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r>
        <w:rPr>
          <w:rFonts w:hint="eastAsia" w:ascii="黑体" w:hAnsi="黑体" w:eastAsia="黑体" w:cs="黑体"/>
          <w:b/>
          <w:color w:val="000000"/>
          <w:sz w:val="30"/>
          <w:lang w:eastAsia="zh-CN"/>
        </w:rPr>
        <w:t>单位</w:t>
      </w:r>
      <w:r>
        <w:rPr>
          <w:rFonts w:ascii="黑体" w:hAnsi="黑体" w:eastAsia="黑体" w:cs="黑体"/>
          <w:b/>
          <w:color w:val="000000"/>
          <w:sz w:val="30"/>
        </w:rPr>
        <w:t>预算</w:t>
      </w: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pPr>
        <w:pStyle w:val="4"/>
        <w:tabs>
          <w:tab w:val="right" w:leader="dot" w:pos="14562"/>
        </w:tabs>
      </w:pPr>
      <w:r>
        <w:fldChar w:fldCharType="begin"/>
      </w:r>
      <w:r>
        <w:instrText xml:space="preserve">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pPr>
        <w:pStyle w:val="4"/>
        <w:tabs>
          <w:tab w:val="right" w:leader="dot" w:pos="14562"/>
        </w:tabs>
      </w:pPr>
      <w:r>
        <w:fldChar w:fldCharType="begin"/>
      </w:r>
      <w:r>
        <w:instrText xml:space="preserve">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6</w:t>
      </w:r>
      <w:r>
        <w:fldChar w:fldCharType="end"/>
      </w:r>
      <w:r>
        <w:fldChar w:fldCharType="end"/>
      </w:r>
    </w:p>
    <w:p>
      <w:pPr>
        <w:pStyle w:val="4"/>
        <w:tabs>
          <w:tab w:val="right" w:leader="dot" w:pos="14562"/>
        </w:tabs>
      </w:pPr>
      <w:r>
        <w:fldChar w:fldCharType="begin"/>
      </w:r>
      <w:r>
        <w:instrText xml:space="preserve">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4"/>
        <w:tabs>
          <w:tab w:val="right" w:leader="dot" w:pos="14562"/>
        </w:tabs>
      </w:pPr>
      <w:r>
        <w:fldChar w:fldCharType="begin"/>
      </w:r>
      <w:r>
        <w:instrText xml:space="preserve">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pPr>
        <w:pStyle w:val="4"/>
        <w:tabs>
          <w:tab w:val="right" w:leader="dot" w:pos="14562"/>
        </w:tabs>
      </w:pPr>
      <w:r>
        <w:fldChar w:fldCharType="begin"/>
      </w:r>
      <w:r>
        <w:instrText xml:space="preserve">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pPr>
        <w:pStyle w:val="4"/>
        <w:tabs>
          <w:tab w:val="right" w:leader="dot" w:pos="14562"/>
        </w:tabs>
      </w:pPr>
      <w:r>
        <w:fldChar w:fldCharType="begin"/>
      </w:r>
      <w:r>
        <w:instrText xml:space="preserve">HYPERLINK  \l "_Toc_2_2_0000000007" </w:instrText>
      </w:r>
      <w:r>
        <w:fldChar w:fldCharType="separate"/>
      </w:r>
      <w:r>
        <w:rPr>
          <w:rFonts w:hint="eastAsia"/>
          <w:lang w:eastAsia="zh-CN"/>
        </w:rPr>
        <w:t>单位</w:t>
      </w:r>
      <w:r>
        <w:t>预算政府基金预算财政拨款支出表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4"/>
        <w:tabs>
          <w:tab w:val="right" w:leader="dot" w:pos="14562"/>
        </w:tabs>
      </w:pPr>
      <w:r>
        <w:fldChar w:fldCharType="begin"/>
      </w:r>
      <w:r>
        <w:instrText xml:space="preserve">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4"/>
        <w:tabs>
          <w:tab w:val="right" w:leader="dot" w:pos="14562"/>
        </w:tabs>
      </w:pPr>
      <w:r>
        <w:fldChar w:fldCharType="begin"/>
      </w:r>
      <w:r>
        <w:instrText xml:space="preserve">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4"/>
        <w:tabs>
          <w:tab w:val="right" w:leader="dot" w:pos="14562"/>
        </w:tabs>
      </w:pPr>
      <w:r>
        <w:fldChar w:fldCharType="begin"/>
      </w:r>
      <w:r>
        <w:instrText xml:space="preserve">TOC \o "3-3" \h \z \u</w:instrText>
      </w:r>
      <w:r>
        <w:fldChar w:fldCharType="separate"/>
      </w:r>
      <w:r>
        <w:fldChar w:fldCharType="begin"/>
      </w:r>
      <w:r>
        <w:instrText xml:space="preserve">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17</w:t>
      </w:r>
      <w:r>
        <w:fldChar w:fldCharType="end"/>
      </w:r>
    </w:p>
    <w:p>
      <w:pPr>
        <w:pStyle w:val="4"/>
        <w:tabs>
          <w:tab w:val="right" w:leader="dot" w:pos="14562"/>
        </w:tabs>
      </w:pPr>
      <w:r>
        <w:fldChar w:fldCharType="begin"/>
      </w:r>
      <w:r>
        <w:instrText xml:space="preserve">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rPr>
          <w:rFonts w:hint="eastAsia"/>
          <w:lang w:val="en-US" w:eastAsia="zh-CN"/>
        </w:rPr>
        <w:t>18</w:t>
      </w:r>
      <w:r>
        <w:fldChar w:fldCharType="end"/>
      </w:r>
      <w:r>
        <w:fldChar w:fldCharType="end"/>
      </w:r>
    </w:p>
    <w:p>
      <w:pPr>
        <w:pStyle w:val="4"/>
        <w:tabs>
          <w:tab w:val="right" w:leader="dot" w:pos="14562"/>
        </w:tabs>
      </w:pPr>
      <w:r>
        <w:fldChar w:fldCharType="begin"/>
      </w:r>
      <w:r>
        <w:instrText xml:space="preserve">HYPERLINK  \l "_Toc_3_3_0000000012" </w:instrText>
      </w:r>
      <w:r>
        <w:fldChar w:fldCharType="separate"/>
      </w:r>
      <w:r>
        <w:t>三、机关运行经费安排情况</w:t>
      </w:r>
      <w:r>
        <w:tab/>
      </w:r>
      <w:r>
        <w:rPr>
          <w:rFonts w:hint="eastAsia"/>
          <w:lang w:val="en-US" w:eastAsia="zh-CN"/>
        </w:rPr>
        <w:t>20</w:t>
      </w:r>
      <w:r>
        <w:fldChar w:fldCharType="end"/>
      </w:r>
    </w:p>
    <w:p>
      <w:pPr>
        <w:pStyle w:val="4"/>
        <w:tabs>
          <w:tab w:val="right" w:leader="dot" w:pos="14562"/>
        </w:tabs>
      </w:pPr>
      <w:r>
        <w:fldChar w:fldCharType="begin"/>
      </w:r>
      <w:r>
        <w:instrText xml:space="preserve">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rPr>
          <w:rFonts w:hint="eastAsia"/>
          <w:lang w:val="en-US" w:eastAsia="zh-CN"/>
        </w:rPr>
        <w:t>20</w:t>
      </w:r>
      <w:r>
        <w:fldChar w:fldCharType="end"/>
      </w:r>
      <w:r>
        <w:fldChar w:fldCharType="end"/>
      </w:r>
    </w:p>
    <w:p>
      <w:pPr>
        <w:pStyle w:val="4"/>
        <w:tabs>
          <w:tab w:val="right" w:leader="dot" w:pos="14562"/>
        </w:tabs>
      </w:pPr>
      <w:r>
        <w:fldChar w:fldCharType="begin"/>
      </w:r>
      <w:r>
        <w:instrText xml:space="preserve">HYPERLINK  \l "_Toc_3_3_0000000014" </w:instrText>
      </w:r>
      <w:r>
        <w:fldChar w:fldCharType="separate"/>
      </w:r>
      <w:r>
        <w:t>五、预算绩效信息</w:t>
      </w:r>
      <w:r>
        <w:tab/>
      </w:r>
      <w:r>
        <w:fldChar w:fldCharType="begin"/>
      </w:r>
      <w:r>
        <w:instrText xml:space="preserve">PAGEREF _Toc_3_3_0000000014 \h</w:instrText>
      </w:r>
      <w:r>
        <w:fldChar w:fldCharType="separate"/>
      </w:r>
      <w:r>
        <w:t>21</w:t>
      </w:r>
      <w:r>
        <w:fldChar w:fldCharType="end"/>
      </w:r>
      <w:r>
        <w:fldChar w:fldCharType="end"/>
      </w:r>
    </w:p>
    <w:p>
      <w:pPr>
        <w:pStyle w:val="4"/>
        <w:tabs>
          <w:tab w:val="right" w:leader="dot" w:pos="14562"/>
        </w:tabs>
      </w:pPr>
      <w:r>
        <w:fldChar w:fldCharType="begin"/>
      </w:r>
      <w:r>
        <w:instrText xml:space="preserve">HYPERLINK  \l "_Toc_3_3_0000000015" </w:instrText>
      </w:r>
      <w:r>
        <w:fldChar w:fldCharType="separate"/>
      </w:r>
      <w:r>
        <w:t>六、政府采购预算情况</w:t>
      </w:r>
      <w:r>
        <w:tab/>
      </w:r>
      <w:r>
        <w:fldChar w:fldCharType="begin"/>
      </w:r>
      <w:r>
        <w:instrText xml:space="preserve">PAGEREF _Toc_3_3_0000000015 \h</w:instrText>
      </w:r>
      <w:r>
        <w:fldChar w:fldCharType="separate"/>
      </w:r>
      <w:r>
        <w:t>4</w:t>
      </w:r>
      <w:r>
        <w:rPr>
          <w:rFonts w:hint="eastAsia"/>
          <w:lang w:val="en-US" w:eastAsia="zh-CN"/>
        </w:rPr>
        <w:t>3</w:t>
      </w:r>
      <w:r>
        <w:fldChar w:fldCharType="end"/>
      </w:r>
      <w:r>
        <w:fldChar w:fldCharType="end"/>
      </w:r>
    </w:p>
    <w:p>
      <w:pPr>
        <w:pStyle w:val="4"/>
        <w:tabs>
          <w:tab w:val="right" w:leader="dot" w:pos="14562"/>
        </w:tabs>
        <w:rPr>
          <w:rFonts w:hint="eastAsia" w:eastAsia="方正仿宋_GBK"/>
          <w:lang w:val="en-US" w:eastAsia="zh-CN"/>
        </w:rPr>
      </w:pPr>
      <w:r>
        <w:fldChar w:fldCharType="begin"/>
      </w:r>
      <w:r>
        <w:instrText xml:space="preserve">HYPERLINK  \l "_Toc_3_3_0000000016" </w:instrText>
      </w:r>
      <w:r>
        <w:fldChar w:fldCharType="separate"/>
      </w:r>
      <w:r>
        <w:t>七、国有资产信息</w:t>
      </w:r>
      <w:r>
        <w:tab/>
      </w:r>
      <w:r>
        <w:rPr>
          <w:rFonts w:hint="eastAsia"/>
          <w:lang w:val="en-US" w:eastAsia="zh-CN"/>
        </w:rPr>
        <w:t>4</w:t>
      </w:r>
      <w:r>
        <w:fldChar w:fldCharType="end"/>
      </w:r>
      <w:r>
        <w:rPr>
          <w:rFonts w:hint="eastAsia"/>
          <w:lang w:val="en-US" w:eastAsia="zh-CN"/>
        </w:rPr>
        <w:t>4</w:t>
      </w:r>
    </w:p>
    <w:p>
      <w:pPr>
        <w:pStyle w:val="4"/>
        <w:tabs>
          <w:tab w:val="right" w:leader="dot" w:pos="14562"/>
        </w:tabs>
        <w:rPr>
          <w:rFonts w:hint="eastAsia" w:eastAsia="方正仿宋_GBK"/>
          <w:lang w:val="en-US" w:eastAsia="zh-CN"/>
        </w:rPr>
      </w:pPr>
      <w:r>
        <w:fldChar w:fldCharType="begin"/>
      </w:r>
      <w:r>
        <w:instrText xml:space="preserve">HYPERLINK  \l "_Toc_3_3_0000000017" </w:instrText>
      </w:r>
      <w:r>
        <w:fldChar w:fldCharType="separate"/>
      </w:r>
      <w:r>
        <w:t>八、名词解释</w:t>
      </w:r>
      <w:r>
        <w:tab/>
      </w:r>
      <w:r>
        <w:rPr>
          <w:rFonts w:hint="eastAsia"/>
          <w:lang w:val="en-US" w:eastAsia="zh-CN"/>
        </w:rPr>
        <w:t>4</w:t>
      </w:r>
      <w:r>
        <w:fldChar w:fldCharType="end"/>
      </w:r>
      <w:r>
        <w:rPr>
          <w:rFonts w:hint="eastAsia"/>
          <w:lang w:val="en-US" w:eastAsia="zh-CN"/>
        </w:rPr>
        <w:t>5</w:t>
      </w:r>
    </w:p>
    <w:p>
      <w:pPr>
        <w:pStyle w:val="4"/>
        <w:tabs>
          <w:tab w:val="right" w:leader="dot" w:pos="14562"/>
        </w:tabs>
        <w:rPr>
          <w:rFonts w:hint="eastAsia" w:eastAsia="方正仿宋_GBK"/>
          <w:lang w:val="en-US" w:eastAsia="zh-CN"/>
        </w:rPr>
      </w:pPr>
      <w:r>
        <w:fldChar w:fldCharType="begin"/>
      </w:r>
      <w:r>
        <w:instrText xml:space="preserve">HYPERLINK  \l "_Toc_3_3_0000000018" </w:instrText>
      </w:r>
      <w:r>
        <w:fldChar w:fldCharType="separate"/>
      </w:r>
      <w:r>
        <w:t>九、其他需要说明的事项</w:t>
      </w:r>
      <w:r>
        <w:tab/>
      </w:r>
      <w:r>
        <w:rPr>
          <w:rFonts w:hint="eastAsia"/>
          <w:lang w:val="en-US" w:eastAsia="zh-CN"/>
        </w:rPr>
        <w:t>4</w:t>
      </w:r>
      <w:r>
        <w:fldChar w:fldCharType="end"/>
      </w:r>
      <w:r>
        <w:rPr>
          <w:rFonts w:hint="eastAsia"/>
          <w:lang w:val="en-US" w:eastAsia="zh-CN"/>
        </w:rPr>
        <w:t>6</w:t>
      </w:r>
    </w:p>
    <w:p>
      <w:pPr>
        <w:sectPr>
          <w:pgSz w:w="16840" w:h="11900" w:orient="landscape"/>
          <w:pgMar w:top="1587" w:right="1134" w:bottom="1361" w:left="1134" w:header="720" w:footer="720" w:gutter="0"/>
          <w:pgNumType w:start="1"/>
          <w:cols w:space="720" w:num="1"/>
        </w:sectPr>
      </w:pPr>
      <w:r>
        <w:fldChar w:fldCharType="end"/>
      </w:r>
    </w:p>
    <w:p>
      <w:pPr>
        <w:keepNext w:val="0"/>
        <w:keepLines w:val="0"/>
        <w:widowControl/>
        <w:suppressLineNumbers w:val="0"/>
        <w:jc w:val="center"/>
      </w:pPr>
      <w:r>
        <w:rPr>
          <w:rFonts w:hint="eastAsia" w:ascii="宋体" w:hAnsi="宋体" w:eastAsia="宋体" w:cs="宋体"/>
          <w:color w:val="000000"/>
          <w:kern w:val="0"/>
          <w:sz w:val="43"/>
          <w:szCs w:val="43"/>
          <w:lang w:val="en-US" w:eastAsia="zh-CN" w:bidi="ar"/>
        </w:rPr>
        <w:t>一、石家庄市循环化工园区财政局本级收支预算</w:t>
      </w:r>
    </w:p>
    <w:p>
      <w:pPr>
        <w:jc w:val="center"/>
        <w:outlineLvl w:val="1"/>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预算收支总表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2"/>
              <w:rPr>
                <w:rFonts w:hint="eastAsia" w:eastAsia="方正小标宋_GBK"/>
                <w:lang w:val="en-US" w:eastAsia="zh-CN"/>
              </w:rPr>
            </w:pPr>
            <w:r>
              <w:rPr>
                <w:rFonts w:hint="eastAsia"/>
              </w:rPr>
              <w:t>318</w:t>
            </w:r>
            <w:r>
              <w:rPr>
                <w:rFonts w:hint="eastAsia"/>
                <w:lang w:val="en-US" w:eastAsia="zh-CN"/>
              </w:rPr>
              <w:t>001</w:t>
            </w:r>
            <w:r>
              <w:rPr>
                <w:rFonts w:hint="eastAsia"/>
              </w:rPr>
              <w:t>河北石家庄循环化工园区财政局</w:t>
            </w:r>
            <w:r>
              <w:rPr>
                <w:rFonts w:hint="eastAsia"/>
                <w:lang w:val="en-US" w:eastAsia="zh-CN"/>
              </w:rPr>
              <w:t>本级</w:t>
            </w:r>
          </w:p>
        </w:tc>
        <w:tc>
          <w:tcPr>
            <w:tcW w:w="2126" w:type="dxa"/>
            <w:tcBorders>
              <w:top w:val="single" w:color="FFFFFF" w:sz="6" w:space="0"/>
              <w:left w:val="single" w:color="FFFFFF" w:sz="6" w:space="0"/>
              <w:right w:val="single" w:color="FFFFFF" w:sz="6" w:space="0"/>
            </w:tcBorders>
            <w:vAlign w:val="center"/>
          </w:tcPr>
          <w:p>
            <w:pPr>
              <w:pStyle w:val="11"/>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2"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4536"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6"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6" w:type="dxa"/>
            <w:vAlign w:val="center"/>
          </w:tcPr>
          <w:p>
            <w:pPr>
              <w:pStyle w:val="15"/>
            </w:pPr>
            <w:r>
              <w:t>一、一般公共预算拨款收入</w:t>
            </w:r>
          </w:p>
        </w:tc>
        <w:tc>
          <w:tcPr>
            <w:tcW w:w="2126" w:type="dxa"/>
            <w:vAlign w:val="center"/>
          </w:tcPr>
          <w:p>
            <w:pPr>
              <w:pStyle w:val="14"/>
            </w:pPr>
            <w:r>
              <w:rPr>
                <w:rFonts w:hint="eastAsia"/>
              </w:rPr>
              <w:t>837.16</w:t>
            </w:r>
          </w:p>
        </w:tc>
        <w:tc>
          <w:tcPr>
            <w:tcW w:w="4535" w:type="dxa"/>
            <w:vAlign w:val="center"/>
          </w:tcPr>
          <w:p>
            <w:pPr>
              <w:pStyle w:val="15"/>
            </w:pPr>
            <w:r>
              <w:t>一、一般公共服务支出</w:t>
            </w:r>
          </w:p>
        </w:tc>
        <w:tc>
          <w:tcPr>
            <w:tcW w:w="2126" w:type="dxa"/>
            <w:vAlign w:val="center"/>
          </w:tcPr>
          <w:p>
            <w:pPr>
              <w:keepNext w:val="0"/>
              <w:keepLines w:val="0"/>
              <w:widowControl/>
              <w:suppressLineNumbers w:val="0"/>
              <w:jc w:val="righ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356.15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6" w:type="dxa"/>
            <w:vAlign w:val="center"/>
          </w:tcPr>
          <w:p>
            <w:pPr>
              <w:pStyle w:val="15"/>
            </w:pPr>
            <w:r>
              <w:t>二、政府性基金预算拨款收入</w:t>
            </w:r>
          </w:p>
        </w:tc>
        <w:tc>
          <w:tcPr>
            <w:tcW w:w="2126" w:type="dxa"/>
            <w:vAlign w:val="center"/>
          </w:tcPr>
          <w:p>
            <w:pPr>
              <w:pStyle w:val="14"/>
            </w:pPr>
          </w:p>
        </w:tc>
        <w:tc>
          <w:tcPr>
            <w:tcW w:w="4535" w:type="dxa"/>
            <w:vAlign w:val="center"/>
          </w:tcPr>
          <w:p>
            <w:pPr>
              <w:pStyle w:val="15"/>
            </w:pPr>
            <w:r>
              <w:t>二、外交支出</w:t>
            </w:r>
          </w:p>
        </w:tc>
        <w:tc>
          <w:tcPr>
            <w:tcW w:w="2126" w:type="dxa"/>
            <w:vAlign w:val="center"/>
          </w:tcPr>
          <w:p>
            <w:pPr>
              <w:jc w:val="right"/>
              <w:rPr>
                <w:rFonts w:hint="eastAsia" w:ascii="方正书宋_GBK" w:hAnsi="方正书宋_GBK" w:eastAsia="方正书宋_GBK" w:cs="方正书宋_GBK"/>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6"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jc w:val="right"/>
              <w:rPr>
                <w:rFonts w:hint="eastAsia" w:ascii="方正书宋_GBK" w:hAnsi="方正书宋_GBK" w:eastAsia="方正书宋_GBK" w:cs="方正书宋_GBK"/>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6"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jc w:val="right"/>
              <w:rPr>
                <w:rFonts w:hint="eastAsia" w:ascii="方正书宋_GBK" w:hAnsi="方正书宋_GBK" w:eastAsia="方正书宋_GBK" w:cs="方正书宋_GBK"/>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6" w:type="dxa"/>
            <w:vAlign w:val="center"/>
          </w:tcPr>
          <w:p>
            <w:pPr>
              <w:pStyle w:val="15"/>
            </w:pPr>
            <w:r>
              <w:t>五、事业收入</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jc w:val="right"/>
              <w:rPr>
                <w:rFonts w:hint="eastAsia" w:ascii="方正书宋_GBK" w:hAnsi="方正书宋_GBK" w:eastAsia="方正书宋_GBK" w:cs="方正书宋_GBK"/>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6" w:type="dxa"/>
            <w:vAlign w:val="center"/>
          </w:tcPr>
          <w:p>
            <w:pPr>
              <w:pStyle w:val="15"/>
            </w:pPr>
            <w:r>
              <w:t>六、事业单位经营收入</w:t>
            </w: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jc w:val="right"/>
              <w:rPr>
                <w:rFonts w:hint="eastAsia" w:ascii="方正书宋_GBK" w:hAnsi="方正书宋_GBK" w:eastAsia="方正书宋_GBK" w:cs="方正书宋_GBK"/>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6" w:type="dxa"/>
            <w:vAlign w:val="center"/>
          </w:tcPr>
          <w:p>
            <w:pPr>
              <w:pStyle w:val="15"/>
            </w:pPr>
            <w:r>
              <w:t>七、上级补助收入</w:t>
            </w: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jc w:val="right"/>
              <w:rPr>
                <w:rFonts w:hint="eastAsia" w:ascii="方正书宋_GBK" w:hAnsi="方正书宋_GBK" w:eastAsia="方正书宋_GBK" w:cs="方正书宋_GBK"/>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6" w:type="dxa"/>
            <w:vAlign w:val="center"/>
          </w:tcPr>
          <w:p>
            <w:pPr>
              <w:pStyle w:val="15"/>
            </w:pPr>
            <w:r>
              <w:t>八、附属单位上缴收入</w:t>
            </w: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jc w:val="right"/>
              <w:rPr>
                <w:rFonts w:hint="eastAsia" w:ascii="方正书宋_GBK" w:hAnsi="方正书宋_GBK" w:eastAsia="方正书宋_GBK" w:cs="方正书宋_GBK"/>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6" w:type="dxa"/>
            <w:vAlign w:val="center"/>
          </w:tcPr>
          <w:p>
            <w:pPr>
              <w:pStyle w:val="15"/>
            </w:pPr>
            <w:r>
              <w:t>九、其他收入</w:t>
            </w: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jc w:val="right"/>
              <w:rPr>
                <w:rFonts w:hint="eastAsia" w:ascii="方正书宋_GBK" w:hAnsi="方正书宋_GBK" w:eastAsia="方正书宋_GBK" w:cs="方正书宋_GBK"/>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keepNext w:val="0"/>
              <w:keepLines w:val="0"/>
              <w:widowControl/>
              <w:suppressLineNumbers w:val="0"/>
              <w:jc w:val="righ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jc w:val="right"/>
              <w:rPr>
                <w:rFonts w:hint="eastAsia" w:ascii="方正书宋_GBK" w:hAnsi="方正书宋_GBK" w:eastAsia="方正书宋_GBK" w:cs="方正书宋_GBK"/>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jc w:val="right"/>
              <w:rPr>
                <w:rFonts w:hint="eastAsia" w:ascii="方正书宋_GBK" w:hAnsi="方正书宋_GBK" w:eastAsia="方正书宋_GBK" w:cs="方正书宋_GBK"/>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keepNext w:val="0"/>
              <w:keepLines w:val="0"/>
              <w:widowControl/>
              <w:suppressLineNumbers w:val="0"/>
              <w:jc w:val="righ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jc w:val="right"/>
              <w:rPr>
                <w:rFonts w:hint="eastAsia" w:ascii="方正书宋_GBK" w:hAnsi="方正书宋_GBK" w:eastAsia="方正书宋_GBK" w:cs="方正书宋_GBK"/>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keepNext w:val="0"/>
              <w:keepLines w:val="0"/>
              <w:widowControl/>
              <w:suppressLineNumbers w:val="0"/>
              <w:jc w:val="righ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jc w:val="right"/>
              <w:rPr>
                <w:rFonts w:hint="eastAsia" w:ascii="方正书宋_GBK" w:hAnsi="方正书宋_GBK" w:eastAsia="方正书宋_GBK" w:cs="方正书宋_GBK"/>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jc w:val="right"/>
              <w:rPr>
                <w:rFonts w:hint="eastAsia" w:ascii="方正书宋_GBK" w:hAnsi="方正书宋_GBK" w:eastAsia="方正书宋_GBK" w:cs="方正书宋_GBK"/>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keepNext w:val="0"/>
              <w:keepLines w:val="0"/>
              <w:widowControl/>
              <w:suppressLineNumbers w:val="0"/>
              <w:jc w:val="righ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54.01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6" w:type="dxa"/>
            <w:vAlign w:val="center"/>
          </w:tcPr>
          <w:p>
            <w:pPr>
              <w:pStyle w:val="15"/>
            </w:pPr>
          </w:p>
        </w:tc>
        <w:tc>
          <w:tcPr>
            <w:tcW w:w="2126" w:type="dxa"/>
            <w:vAlign w:val="center"/>
          </w:tcPr>
          <w:p>
            <w:pPr>
              <w:pStyle w:val="14"/>
            </w:pPr>
          </w:p>
        </w:tc>
        <w:tc>
          <w:tcPr>
            <w:tcW w:w="4535" w:type="dxa"/>
            <w:vAlign w:val="center"/>
          </w:tcPr>
          <w:p>
            <w:pPr>
              <w:pStyle w:val="15"/>
            </w:pPr>
            <w:r>
              <w:t>三十一、往来性支出</w:t>
            </w:r>
          </w:p>
        </w:tc>
        <w:tc>
          <w:tcPr>
            <w:tcW w:w="2126"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6" w:type="dxa"/>
            <w:vAlign w:val="center"/>
          </w:tcPr>
          <w:p>
            <w:pPr>
              <w:pStyle w:val="17"/>
            </w:pPr>
            <w:r>
              <w:t>本年收入合计</w:t>
            </w:r>
          </w:p>
        </w:tc>
        <w:tc>
          <w:tcPr>
            <w:tcW w:w="2126" w:type="dxa"/>
            <w:vAlign w:val="center"/>
          </w:tcPr>
          <w:p>
            <w:pPr>
              <w:pStyle w:val="18"/>
            </w:pPr>
            <w:r>
              <w:rPr>
                <w:rFonts w:hint="default"/>
                <w:lang w:val="en-US" w:eastAsia="zh-CN"/>
              </w:rPr>
              <w:t>837.16</w:t>
            </w:r>
          </w:p>
        </w:tc>
        <w:tc>
          <w:tcPr>
            <w:tcW w:w="4535" w:type="dxa"/>
            <w:vAlign w:val="center"/>
          </w:tcPr>
          <w:p>
            <w:pPr>
              <w:pStyle w:val="17"/>
            </w:pPr>
            <w:r>
              <w:t>本年支出合计</w:t>
            </w:r>
          </w:p>
        </w:tc>
        <w:tc>
          <w:tcPr>
            <w:tcW w:w="2126" w:type="dxa"/>
            <w:vAlign w:val="center"/>
          </w:tcPr>
          <w:p>
            <w:pPr>
              <w:keepNext w:val="0"/>
              <w:keepLines w:val="0"/>
              <w:widowControl/>
              <w:suppressLineNumbers w:val="0"/>
              <w:jc w:val="right"/>
              <w:textAlignment w:val="top"/>
              <w:rPr>
                <w:rFonts w:hint="default" w:ascii="方正书宋_GBK" w:hAnsi="方正书宋_GBK" w:eastAsia="方正书宋_GBK" w:cs="方正书宋_GBK"/>
                <w:b/>
                <w:sz w:val="21"/>
                <w:szCs w:val="24"/>
                <w:lang w:val="en-US" w:eastAsia="zh-CN" w:bidi="ar-SA"/>
              </w:rPr>
            </w:pPr>
            <w:r>
              <w:rPr>
                <w:rFonts w:hint="default" w:ascii="方正书宋_GBK" w:hAnsi="方正书宋_GBK" w:eastAsia="方正书宋_GBK" w:cs="方正书宋_GBK"/>
                <w:b/>
                <w:sz w:val="21"/>
                <w:szCs w:val="24"/>
                <w:lang w:val="en-US" w:eastAsia="zh-CN" w:bidi="ar-SA"/>
              </w:rPr>
              <w:t>837.16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6" w:type="dxa"/>
            <w:vAlign w:val="center"/>
          </w:tcPr>
          <w:p>
            <w:pPr>
              <w:pStyle w:val="15"/>
            </w:pPr>
            <w:r>
              <w:t>上年结转结余</w:t>
            </w:r>
          </w:p>
        </w:tc>
        <w:tc>
          <w:tcPr>
            <w:tcW w:w="2126" w:type="dxa"/>
            <w:vAlign w:val="center"/>
          </w:tcPr>
          <w:p>
            <w:pPr>
              <w:pStyle w:val="18"/>
            </w:pPr>
          </w:p>
        </w:tc>
        <w:tc>
          <w:tcPr>
            <w:tcW w:w="4535" w:type="dxa"/>
            <w:vAlign w:val="center"/>
          </w:tcPr>
          <w:p>
            <w:pPr>
              <w:pStyle w:val="15"/>
            </w:pPr>
            <w:r>
              <w:t>年终结转结余</w:t>
            </w:r>
          </w:p>
        </w:tc>
        <w:tc>
          <w:tcPr>
            <w:tcW w:w="2126" w:type="dxa"/>
            <w:vAlign w:val="center"/>
          </w:tcPr>
          <w:p>
            <w:pPr>
              <w:jc w:val="right"/>
              <w:rPr>
                <w:rFonts w:hint="default" w:ascii="方正书宋_GBK" w:hAnsi="方正书宋_GBK" w:eastAsia="方正书宋_GBK" w:cs="方正书宋_GBK"/>
                <w:b/>
                <w:sz w:val="21"/>
                <w:szCs w:val="24"/>
                <w:lang w:val="en-US" w:eastAsia="zh-CN"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4536" w:type="dxa"/>
            <w:vAlign w:val="center"/>
          </w:tcPr>
          <w:p>
            <w:pPr>
              <w:pStyle w:val="17"/>
            </w:pPr>
            <w:r>
              <w:t>收入总计</w:t>
            </w:r>
          </w:p>
        </w:tc>
        <w:tc>
          <w:tcPr>
            <w:tcW w:w="2126" w:type="dxa"/>
            <w:vAlign w:val="center"/>
          </w:tcPr>
          <w:p>
            <w:pPr>
              <w:pStyle w:val="18"/>
            </w:pPr>
            <w:r>
              <w:rPr>
                <w:rFonts w:hint="default"/>
                <w:lang w:val="en-US" w:eastAsia="zh-CN"/>
              </w:rPr>
              <w:t>837.16</w:t>
            </w:r>
          </w:p>
        </w:tc>
        <w:tc>
          <w:tcPr>
            <w:tcW w:w="4535" w:type="dxa"/>
            <w:vAlign w:val="center"/>
          </w:tcPr>
          <w:p>
            <w:pPr>
              <w:pStyle w:val="17"/>
            </w:pPr>
            <w:r>
              <w:t>支出总计</w:t>
            </w:r>
          </w:p>
        </w:tc>
        <w:tc>
          <w:tcPr>
            <w:tcW w:w="2126" w:type="dxa"/>
            <w:vAlign w:val="center"/>
          </w:tcPr>
          <w:p>
            <w:pPr>
              <w:keepNext w:val="0"/>
              <w:keepLines w:val="0"/>
              <w:widowControl/>
              <w:suppressLineNumbers w:val="0"/>
              <w:jc w:val="right"/>
              <w:textAlignment w:val="top"/>
              <w:rPr>
                <w:rFonts w:hint="default" w:ascii="方正书宋_GBK" w:hAnsi="方正书宋_GBK" w:eastAsia="方正书宋_GBK" w:cs="方正书宋_GBK"/>
                <w:b/>
                <w:sz w:val="21"/>
                <w:szCs w:val="24"/>
                <w:lang w:val="en-US" w:eastAsia="zh-CN" w:bidi="ar-SA"/>
              </w:rPr>
            </w:pPr>
            <w:r>
              <w:rPr>
                <w:rFonts w:hint="default" w:ascii="方正书宋_GBK" w:hAnsi="方正书宋_GBK" w:eastAsia="方正书宋_GBK" w:cs="方正书宋_GBK"/>
                <w:b/>
                <w:sz w:val="21"/>
                <w:szCs w:val="24"/>
                <w:lang w:val="en-US" w:eastAsia="zh-CN" w:bidi="ar-SA"/>
              </w:rPr>
              <w:t>837.16</w:t>
            </w:r>
          </w:p>
        </w:tc>
      </w:tr>
    </w:tbl>
    <w:p>
      <w:pPr>
        <w:jc w:val="center"/>
        <w:outlineLvl w:val="1"/>
        <w:rPr>
          <w:rFonts w:ascii="方正小标宋_GBK" w:hAnsi="方正小标宋_GBK" w:eastAsia="方正小标宋_GBK" w:cs="方正小标宋_GBK"/>
          <w:color w:val="000000"/>
          <w:sz w:val="36"/>
        </w:rPr>
        <w:sectPr>
          <w:footerReference r:id="rId3" w:type="default"/>
          <w:footerReference r:id="rId4" w:type="even"/>
          <w:pgSz w:w="16838" w:h="11906" w:orient="landscape"/>
          <w:pgMar w:top="1800" w:right="1440" w:bottom="1800" w:left="1440" w:header="851" w:footer="992" w:gutter="0"/>
          <w:cols w:space="720" w:num="1"/>
          <w:docGrid w:type="lines" w:linePitch="312" w:charSpace="0"/>
        </w:sectPr>
      </w:pPr>
    </w:p>
    <w:p>
      <w:pPr>
        <w:jc w:val="center"/>
        <w:outlineLvl w:val="1"/>
        <w:rPr>
          <w:rFonts w:ascii="方正小标宋_GBK" w:hAnsi="方正小标宋_GBK" w:eastAsia="方正小标宋_GBK" w:cs="方正小标宋_GBK"/>
          <w:color w:val="000000"/>
          <w:sz w:val="36"/>
        </w:rPr>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预算收入总表</w:t>
      </w:r>
    </w:p>
    <w:tbl>
      <w:tblPr>
        <w:tblStyle w:val="7"/>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rPr>
                <w:rFonts w:hint="eastAsia" w:eastAsia="方正小标宋_GBK"/>
                <w:lang w:val="en-US" w:eastAsia="zh-CN"/>
              </w:rPr>
            </w:pPr>
            <w:r>
              <w:rPr>
                <w:rFonts w:hint="eastAsia"/>
              </w:rPr>
              <w:t>318</w:t>
            </w:r>
            <w:r>
              <w:rPr>
                <w:rFonts w:hint="eastAsia"/>
                <w:lang w:val="en-US" w:eastAsia="zh-CN"/>
              </w:rPr>
              <w:t>001</w:t>
            </w:r>
            <w:r>
              <w:rPr>
                <w:rFonts w:hint="eastAsia"/>
              </w:rPr>
              <w:t>河北石家庄循环化工园区财政局</w:t>
            </w:r>
            <w:r>
              <w:rPr>
                <w:rFonts w:hint="eastAsia"/>
                <w:lang w:val="en-US" w:eastAsia="zh-CN"/>
              </w:rPr>
              <w:t>本级</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vAlign w:val="center"/>
          </w:tcPr>
          <w:p>
            <w:pPr>
              <w:pStyle w:val="13"/>
            </w:pPr>
            <w:r>
              <w:t>功能分类科目</w:t>
            </w:r>
          </w:p>
        </w:tc>
        <w:tc>
          <w:tcPr>
            <w:tcW w:w="1134" w:type="dxa"/>
            <w:vMerge w:val="restart"/>
            <w:vAlign w:val="center"/>
          </w:tcPr>
          <w:p>
            <w:pPr>
              <w:pStyle w:val="13"/>
            </w:pPr>
            <w:r>
              <w:t>合计</w:t>
            </w:r>
          </w:p>
        </w:tc>
        <w:tc>
          <w:tcPr>
            <w:tcW w:w="9072" w:type="dxa"/>
            <w:gridSpan w:val="8"/>
            <w:vAlign w:val="center"/>
          </w:tcPr>
          <w:p>
            <w:pPr>
              <w:pStyle w:val="13"/>
            </w:pPr>
            <w:r>
              <w:t>本年收入</w:t>
            </w:r>
          </w:p>
        </w:tc>
        <w:tc>
          <w:tcPr>
            <w:tcW w:w="1134"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vAlign w:val="top"/>
          </w:tcPr>
          <w:p/>
        </w:tc>
        <w:tc>
          <w:tcPr>
            <w:tcW w:w="992" w:type="dxa"/>
            <w:vAlign w:val="center"/>
          </w:tcPr>
          <w:p>
            <w:pPr>
              <w:pStyle w:val="13"/>
            </w:pPr>
            <w:r>
              <w:t>科目    编码</w:t>
            </w:r>
          </w:p>
        </w:tc>
        <w:tc>
          <w:tcPr>
            <w:tcW w:w="1559" w:type="dxa"/>
            <w:vAlign w:val="center"/>
          </w:tcPr>
          <w:p>
            <w:pPr>
              <w:pStyle w:val="13"/>
            </w:pPr>
            <w:r>
              <w:t>科目名称</w:t>
            </w:r>
          </w:p>
        </w:tc>
        <w:tc>
          <w:tcPr>
            <w:tcW w:w="1134" w:type="dxa"/>
            <w:vMerge w:val="continue"/>
            <w:vAlign w:val="top"/>
          </w:tcPr>
          <w:p/>
        </w:tc>
        <w:tc>
          <w:tcPr>
            <w:tcW w:w="1134" w:type="dxa"/>
            <w:vAlign w:val="center"/>
          </w:tcPr>
          <w:p>
            <w:pPr>
              <w:pStyle w:val="13"/>
            </w:pPr>
            <w:r>
              <w:t>小计</w:t>
            </w:r>
          </w:p>
        </w:tc>
        <w:tc>
          <w:tcPr>
            <w:tcW w:w="1134" w:type="dxa"/>
            <w:vAlign w:val="center"/>
          </w:tcPr>
          <w:p>
            <w:pPr>
              <w:pStyle w:val="13"/>
            </w:pPr>
            <w:r>
              <w:t>财政拨款 收入</w:t>
            </w:r>
          </w:p>
        </w:tc>
        <w:tc>
          <w:tcPr>
            <w:tcW w:w="1134" w:type="dxa"/>
            <w:vAlign w:val="center"/>
          </w:tcPr>
          <w:p>
            <w:pPr>
              <w:pStyle w:val="13"/>
            </w:pPr>
            <w:r>
              <w:t>财政专户 收入</w:t>
            </w:r>
          </w:p>
        </w:tc>
        <w:tc>
          <w:tcPr>
            <w:tcW w:w="1134" w:type="dxa"/>
            <w:vAlign w:val="center"/>
          </w:tcPr>
          <w:p>
            <w:pPr>
              <w:pStyle w:val="13"/>
            </w:pPr>
            <w:r>
              <w:t>事业收入</w:t>
            </w:r>
          </w:p>
        </w:tc>
        <w:tc>
          <w:tcPr>
            <w:tcW w:w="1134" w:type="dxa"/>
            <w:vAlign w:val="center"/>
          </w:tcPr>
          <w:p>
            <w:pPr>
              <w:pStyle w:val="13"/>
            </w:pPr>
            <w:r>
              <w:t>经营收入</w:t>
            </w:r>
          </w:p>
        </w:tc>
        <w:tc>
          <w:tcPr>
            <w:tcW w:w="1134" w:type="dxa"/>
            <w:vAlign w:val="center"/>
          </w:tcPr>
          <w:p>
            <w:pPr>
              <w:pStyle w:val="13"/>
            </w:pPr>
            <w:r>
              <w:t>上级补助收入</w:t>
            </w:r>
          </w:p>
        </w:tc>
        <w:tc>
          <w:tcPr>
            <w:tcW w:w="1134" w:type="dxa"/>
            <w:vAlign w:val="center"/>
          </w:tcPr>
          <w:p>
            <w:pPr>
              <w:pStyle w:val="13"/>
            </w:pPr>
            <w:r>
              <w:t>附属单位上缴收入</w:t>
            </w:r>
          </w:p>
        </w:tc>
        <w:tc>
          <w:tcPr>
            <w:tcW w:w="1134" w:type="dxa"/>
            <w:vAlign w:val="center"/>
          </w:tcPr>
          <w:p>
            <w:pPr>
              <w:pStyle w:val="13"/>
            </w:pPr>
            <w:r>
              <w:t>其他收入</w:t>
            </w:r>
          </w:p>
        </w:tc>
        <w:tc>
          <w:tcPr>
            <w:tcW w:w="1134"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top"/>
          </w:tcPr>
          <w:p>
            <w:pPr>
              <w:jc w:val="left"/>
            </w:pPr>
          </w:p>
        </w:tc>
        <w:tc>
          <w:tcPr>
            <w:tcW w:w="1559" w:type="dxa"/>
            <w:vAlign w:val="center"/>
          </w:tcPr>
          <w:p>
            <w:pPr>
              <w:pStyle w:val="17"/>
            </w:pPr>
            <w:r>
              <w:rPr>
                <w:rFonts w:hint="default"/>
                <w:lang w:val="en-US" w:eastAsia="zh-CN"/>
              </w:rPr>
              <w:t>合计</w:t>
            </w:r>
          </w:p>
        </w:tc>
        <w:tc>
          <w:tcPr>
            <w:tcW w:w="1134" w:type="dxa"/>
            <w:vAlign w:val="center"/>
          </w:tcPr>
          <w:p>
            <w:pPr>
              <w:pStyle w:val="18"/>
            </w:pPr>
            <w:r>
              <w:rPr>
                <w:rFonts w:hint="default"/>
                <w:lang w:val="en-US" w:eastAsia="zh-CN"/>
              </w:rPr>
              <w:t>837.16</w:t>
            </w:r>
          </w:p>
        </w:tc>
        <w:tc>
          <w:tcPr>
            <w:tcW w:w="1134" w:type="dxa"/>
            <w:vAlign w:val="center"/>
          </w:tcPr>
          <w:p>
            <w:pPr>
              <w:pStyle w:val="18"/>
            </w:pPr>
            <w:r>
              <w:rPr>
                <w:rFonts w:hint="default"/>
                <w:lang w:val="en-US" w:eastAsia="zh-CN"/>
              </w:rPr>
              <w:t>837.16</w:t>
            </w:r>
          </w:p>
        </w:tc>
        <w:tc>
          <w:tcPr>
            <w:tcW w:w="1134" w:type="dxa"/>
            <w:vAlign w:val="center"/>
          </w:tcPr>
          <w:p>
            <w:pPr>
              <w:pStyle w:val="18"/>
            </w:pPr>
            <w:r>
              <w:rPr>
                <w:rFonts w:hint="default"/>
                <w:lang w:val="en-US" w:eastAsia="zh-CN"/>
              </w:rPr>
              <w:t>837.16</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vAlign w:val="center"/>
          </w:tcPr>
          <w:p>
            <w:pPr>
              <w:pStyle w:val="15"/>
            </w:pPr>
            <w:r>
              <w:rPr>
                <w:rFonts w:hint="default"/>
                <w:lang w:val="en-US" w:eastAsia="zh-CN"/>
              </w:rPr>
              <w:t>201</w:t>
            </w:r>
          </w:p>
        </w:tc>
        <w:tc>
          <w:tcPr>
            <w:tcW w:w="1559" w:type="dxa"/>
            <w:vAlign w:val="center"/>
          </w:tcPr>
          <w:p>
            <w:pPr>
              <w:pStyle w:val="15"/>
            </w:pPr>
            <w:r>
              <w:rPr>
                <w:rFonts w:hint="default"/>
                <w:lang w:val="en-US" w:eastAsia="zh-CN"/>
              </w:rPr>
              <w:t>一般公共服务支出</w:t>
            </w:r>
          </w:p>
        </w:tc>
        <w:tc>
          <w:tcPr>
            <w:tcW w:w="1134" w:type="dxa"/>
            <w:vAlign w:val="center"/>
          </w:tcPr>
          <w:p>
            <w:pPr>
              <w:pStyle w:val="14"/>
            </w:pPr>
            <w:r>
              <w:rPr>
                <w:rFonts w:hint="default"/>
                <w:lang w:val="en-US" w:eastAsia="zh-CN"/>
              </w:rPr>
              <w:t>356.15</w:t>
            </w:r>
          </w:p>
        </w:tc>
        <w:tc>
          <w:tcPr>
            <w:tcW w:w="1134" w:type="dxa"/>
            <w:vAlign w:val="center"/>
          </w:tcPr>
          <w:p>
            <w:pPr>
              <w:pStyle w:val="14"/>
            </w:pPr>
            <w:r>
              <w:rPr>
                <w:rFonts w:hint="default"/>
                <w:lang w:val="en-US" w:eastAsia="zh-CN"/>
              </w:rPr>
              <w:t>356.15</w:t>
            </w:r>
          </w:p>
        </w:tc>
        <w:tc>
          <w:tcPr>
            <w:tcW w:w="1134" w:type="dxa"/>
            <w:vAlign w:val="center"/>
          </w:tcPr>
          <w:p>
            <w:pPr>
              <w:pStyle w:val="14"/>
            </w:pPr>
            <w:r>
              <w:rPr>
                <w:rFonts w:hint="default"/>
                <w:lang w:val="en-US" w:eastAsia="zh-CN"/>
              </w:rPr>
              <w:t>356.15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rPr>
                <w:rFonts w:hint="default"/>
                <w:lang w:val="en-US" w:eastAsia="zh-CN"/>
              </w:rPr>
              <w:t>20106</w:t>
            </w:r>
          </w:p>
        </w:tc>
        <w:tc>
          <w:tcPr>
            <w:tcW w:w="1559" w:type="dxa"/>
            <w:vAlign w:val="center"/>
          </w:tcPr>
          <w:p>
            <w:pPr>
              <w:pStyle w:val="15"/>
            </w:pPr>
            <w:r>
              <w:rPr>
                <w:rFonts w:hint="default"/>
                <w:lang w:val="en-US" w:eastAsia="zh-CN"/>
              </w:rPr>
              <w:t>财政事务</w:t>
            </w:r>
          </w:p>
        </w:tc>
        <w:tc>
          <w:tcPr>
            <w:tcW w:w="1134" w:type="dxa"/>
            <w:vAlign w:val="center"/>
          </w:tcPr>
          <w:p>
            <w:pPr>
              <w:pStyle w:val="14"/>
            </w:pPr>
            <w:r>
              <w:rPr>
                <w:rFonts w:hint="default"/>
                <w:lang w:val="en-US" w:eastAsia="zh-CN"/>
              </w:rPr>
              <w:t>354.15</w:t>
            </w:r>
          </w:p>
        </w:tc>
        <w:tc>
          <w:tcPr>
            <w:tcW w:w="1134" w:type="dxa"/>
            <w:vAlign w:val="center"/>
          </w:tcPr>
          <w:p>
            <w:pPr>
              <w:pStyle w:val="14"/>
            </w:pPr>
            <w:r>
              <w:rPr>
                <w:rFonts w:hint="default"/>
                <w:lang w:val="en-US" w:eastAsia="zh-CN"/>
              </w:rPr>
              <w:t>354.15</w:t>
            </w:r>
          </w:p>
        </w:tc>
        <w:tc>
          <w:tcPr>
            <w:tcW w:w="1134" w:type="dxa"/>
            <w:vAlign w:val="center"/>
          </w:tcPr>
          <w:p>
            <w:pPr>
              <w:pStyle w:val="14"/>
            </w:pPr>
            <w:r>
              <w:rPr>
                <w:rFonts w:hint="default"/>
                <w:lang w:val="en-US" w:eastAsia="zh-CN"/>
              </w:rPr>
              <w:t>354.15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rPr>
                <w:rFonts w:hint="default"/>
                <w:lang w:val="en-US" w:eastAsia="zh-CN"/>
              </w:rPr>
              <w:t>2010601</w:t>
            </w:r>
          </w:p>
        </w:tc>
        <w:tc>
          <w:tcPr>
            <w:tcW w:w="1559" w:type="dxa"/>
            <w:vAlign w:val="center"/>
          </w:tcPr>
          <w:p>
            <w:pPr>
              <w:pStyle w:val="15"/>
            </w:pPr>
            <w:r>
              <w:rPr>
                <w:rFonts w:hint="default"/>
                <w:lang w:val="en-US" w:eastAsia="zh-CN"/>
              </w:rPr>
              <w:t>行政运行</w:t>
            </w:r>
          </w:p>
        </w:tc>
        <w:tc>
          <w:tcPr>
            <w:tcW w:w="1134" w:type="dxa"/>
            <w:vAlign w:val="center"/>
          </w:tcPr>
          <w:p>
            <w:pPr>
              <w:pStyle w:val="14"/>
            </w:pPr>
            <w:r>
              <w:rPr>
                <w:rFonts w:hint="default"/>
                <w:lang w:val="en-US" w:eastAsia="zh-CN"/>
              </w:rPr>
              <w:t>10.15</w:t>
            </w:r>
          </w:p>
        </w:tc>
        <w:tc>
          <w:tcPr>
            <w:tcW w:w="1134" w:type="dxa"/>
            <w:vAlign w:val="center"/>
          </w:tcPr>
          <w:p>
            <w:pPr>
              <w:pStyle w:val="14"/>
            </w:pPr>
            <w:r>
              <w:rPr>
                <w:rFonts w:hint="default"/>
                <w:lang w:val="en-US" w:eastAsia="zh-CN"/>
              </w:rPr>
              <w:t>10.15</w:t>
            </w:r>
          </w:p>
        </w:tc>
        <w:tc>
          <w:tcPr>
            <w:tcW w:w="1134" w:type="dxa"/>
            <w:vAlign w:val="center"/>
          </w:tcPr>
          <w:p>
            <w:pPr>
              <w:pStyle w:val="14"/>
            </w:pPr>
            <w:r>
              <w:rPr>
                <w:rFonts w:hint="default"/>
                <w:lang w:val="en-US" w:eastAsia="zh-CN"/>
              </w:rPr>
              <w:t>10.15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rPr>
                <w:rFonts w:hint="default"/>
                <w:lang w:val="en-US" w:eastAsia="zh-CN"/>
              </w:rPr>
              <w:t>2010602</w:t>
            </w:r>
          </w:p>
        </w:tc>
        <w:tc>
          <w:tcPr>
            <w:tcW w:w="1559" w:type="dxa"/>
            <w:vAlign w:val="center"/>
          </w:tcPr>
          <w:p>
            <w:pPr>
              <w:pStyle w:val="15"/>
            </w:pPr>
            <w:r>
              <w:rPr>
                <w:rFonts w:hint="default"/>
                <w:lang w:val="en-US" w:eastAsia="zh-CN"/>
              </w:rPr>
              <w:t>一般行政管理事务</w:t>
            </w:r>
          </w:p>
        </w:tc>
        <w:tc>
          <w:tcPr>
            <w:tcW w:w="1134" w:type="dxa"/>
            <w:vAlign w:val="center"/>
          </w:tcPr>
          <w:p>
            <w:pPr>
              <w:pStyle w:val="14"/>
            </w:pPr>
            <w:r>
              <w:rPr>
                <w:rFonts w:hint="default"/>
                <w:lang w:val="en-US" w:eastAsia="zh-CN"/>
              </w:rPr>
              <w:t>64.00</w:t>
            </w:r>
          </w:p>
        </w:tc>
        <w:tc>
          <w:tcPr>
            <w:tcW w:w="1134" w:type="dxa"/>
            <w:vAlign w:val="center"/>
          </w:tcPr>
          <w:p>
            <w:pPr>
              <w:pStyle w:val="14"/>
            </w:pPr>
            <w:r>
              <w:rPr>
                <w:rFonts w:hint="default"/>
                <w:lang w:val="en-US" w:eastAsia="zh-CN"/>
              </w:rPr>
              <w:t>64.00</w:t>
            </w:r>
          </w:p>
        </w:tc>
        <w:tc>
          <w:tcPr>
            <w:tcW w:w="1134" w:type="dxa"/>
            <w:vAlign w:val="center"/>
          </w:tcPr>
          <w:p>
            <w:pPr>
              <w:pStyle w:val="14"/>
            </w:pPr>
            <w:r>
              <w:rPr>
                <w:rFonts w:hint="default"/>
                <w:lang w:val="en-US" w:eastAsia="zh-CN"/>
              </w:rPr>
              <w:t>64.00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vAlign w:val="center"/>
          </w:tcPr>
          <w:p>
            <w:pPr>
              <w:pStyle w:val="15"/>
            </w:pPr>
            <w:r>
              <w:rPr>
                <w:rFonts w:hint="default"/>
                <w:lang w:val="en-US" w:eastAsia="zh-CN"/>
              </w:rPr>
              <w:t>2010607</w:t>
            </w:r>
          </w:p>
        </w:tc>
        <w:tc>
          <w:tcPr>
            <w:tcW w:w="1559" w:type="dxa"/>
            <w:vAlign w:val="center"/>
          </w:tcPr>
          <w:p>
            <w:pPr>
              <w:pStyle w:val="15"/>
            </w:pPr>
            <w:r>
              <w:rPr>
                <w:rFonts w:hint="default"/>
                <w:lang w:val="en-US" w:eastAsia="zh-CN"/>
              </w:rPr>
              <w:t>信息化建设</w:t>
            </w:r>
          </w:p>
        </w:tc>
        <w:tc>
          <w:tcPr>
            <w:tcW w:w="1134" w:type="dxa"/>
            <w:vAlign w:val="center"/>
          </w:tcPr>
          <w:p>
            <w:pPr>
              <w:pStyle w:val="14"/>
            </w:pPr>
            <w:r>
              <w:rPr>
                <w:rFonts w:hint="default"/>
                <w:lang w:val="en-US" w:eastAsia="zh-CN"/>
              </w:rPr>
              <w:t>20.00</w:t>
            </w:r>
          </w:p>
        </w:tc>
        <w:tc>
          <w:tcPr>
            <w:tcW w:w="1134" w:type="dxa"/>
            <w:vAlign w:val="center"/>
          </w:tcPr>
          <w:p>
            <w:pPr>
              <w:pStyle w:val="14"/>
            </w:pPr>
            <w:r>
              <w:rPr>
                <w:rFonts w:hint="default"/>
                <w:lang w:val="en-US" w:eastAsia="zh-CN"/>
              </w:rPr>
              <w:t>20.00</w:t>
            </w:r>
          </w:p>
        </w:tc>
        <w:tc>
          <w:tcPr>
            <w:tcW w:w="1134" w:type="dxa"/>
            <w:vAlign w:val="center"/>
          </w:tcPr>
          <w:p>
            <w:pPr>
              <w:pStyle w:val="14"/>
            </w:pPr>
            <w:r>
              <w:rPr>
                <w:rFonts w:hint="default"/>
                <w:lang w:val="en-US" w:eastAsia="zh-CN"/>
              </w:rPr>
              <w:t>20.00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vAlign w:val="center"/>
          </w:tcPr>
          <w:p>
            <w:pPr>
              <w:pStyle w:val="15"/>
            </w:pPr>
            <w:r>
              <w:rPr>
                <w:rFonts w:hint="default"/>
                <w:lang w:val="en-US" w:eastAsia="zh-CN"/>
              </w:rPr>
              <w:t>2010608</w:t>
            </w:r>
          </w:p>
        </w:tc>
        <w:tc>
          <w:tcPr>
            <w:tcW w:w="1559" w:type="dxa"/>
            <w:vAlign w:val="center"/>
          </w:tcPr>
          <w:p>
            <w:pPr>
              <w:pStyle w:val="15"/>
            </w:pPr>
            <w:r>
              <w:rPr>
                <w:rFonts w:hint="default"/>
                <w:lang w:val="en-US" w:eastAsia="zh-CN"/>
              </w:rPr>
              <w:t>财政委托业务支出</w:t>
            </w:r>
          </w:p>
        </w:tc>
        <w:tc>
          <w:tcPr>
            <w:tcW w:w="1134" w:type="dxa"/>
            <w:vAlign w:val="center"/>
          </w:tcPr>
          <w:p>
            <w:pPr>
              <w:pStyle w:val="14"/>
            </w:pPr>
            <w:r>
              <w:rPr>
                <w:rFonts w:hint="default"/>
                <w:lang w:val="en-US" w:eastAsia="zh-CN"/>
              </w:rPr>
              <w:t>260.00</w:t>
            </w:r>
          </w:p>
        </w:tc>
        <w:tc>
          <w:tcPr>
            <w:tcW w:w="1134" w:type="dxa"/>
            <w:vAlign w:val="center"/>
          </w:tcPr>
          <w:p>
            <w:pPr>
              <w:pStyle w:val="14"/>
            </w:pPr>
            <w:r>
              <w:rPr>
                <w:rFonts w:hint="default"/>
                <w:lang w:val="en-US" w:eastAsia="zh-CN"/>
              </w:rPr>
              <w:t>260.00</w:t>
            </w:r>
          </w:p>
        </w:tc>
        <w:tc>
          <w:tcPr>
            <w:tcW w:w="1134" w:type="dxa"/>
            <w:vAlign w:val="center"/>
          </w:tcPr>
          <w:p>
            <w:pPr>
              <w:pStyle w:val="14"/>
            </w:pPr>
            <w:r>
              <w:rPr>
                <w:rFonts w:hint="default"/>
                <w:lang w:val="en-US" w:eastAsia="zh-CN"/>
              </w:rPr>
              <w:t>260.00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8</w:t>
            </w:r>
          </w:p>
        </w:tc>
        <w:tc>
          <w:tcPr>
            <w:tcW w:w="992" w:type="dxa"/>
            <w:vAlign w:val="center"/>
          </w:tcPr>
          <w:p>
            <w:pPr>
              <w:pStyle w:val="15"/>
            </w:pPr>
            <w:r>
              <w:rPr>
                <w:rFonts w:hint="default"/>
                <w:lang w:val="en-US" w:eastAsia="zh-CN"/>
              </w:rPr>
              <w:t>20132</w:t>
            </w:r>
          </w:p>
        </w:tc>
        <w:tc>
          <w:tcPr>
            <w:tcW w:w="1559" w:type="dxa"/>
            <w:vAlign w:val="center"/>
          </w:tcPr>
          <w:p>
            <w:pPr>
              <w:pStyle w:val="15"/>
            </w:pPr>
            <w:r>
              <w:rPr>
                <w:rFonts w:hint="default"/>
                <w:lang w:val="en-US" w:eastAsia="zh-CN"/>
              </w:rPr>
              <w:t>组织事务</w:t>
            </w:r>
          </w:p>
        </w:tc>
        <w:tc>
          <w:tcPr>
            <w:tcW w:w="1134" w:type="dxa"/>
            <w:vAlign w:val="center"/>
          </w:tcPr>
          <w:p>
            <w:pPr>
              <w:pStyle w:val="14"/>
            </w:pPr>
            <w:r>
              <w:rPr>
                <w:rFonts w:hint="default"/>
                <w:lang w:val="en-US" w:eastAsia="zh-CN"/>
              </w:rPr>
              <w:t>2.00</w:t>
            </w:r>
          </w:p>
        </w:tc>
        <w:tc>
          <w:tcPr>
            <w:tcW w:w="1134" w:type="dxa"/>
            <w:vAlign w:val="center"/>
          </w:tcPr>
          <w:p>
            <w:pPr>
              <w:pStyle w:val="14"/>
            </w:pPr>
            <w:r>
              <w:rPr>
                <w:rFonts w:hint="default"/>
                <w:lang w:val="en-US" w:eastAsia="zh-CN"/>
              </w:rPr>
              <w:t>2.00</w:t>
            </w:r>
          </w:p>
        </w:tc>
        <w:tc>
          <w:tcPr>
            <w:tcW w:w="1134" w:type="dxa"/>
            <w:vAlign w:val="center"/>
          </w:tcPr>
          <w:p>
            <w:pPr>
              <w:pStyle w:val="14"/>
            </w:pPr>
            <w:r>
              <w:rPr>
                <w:rFonts w:hint="default"/>
                <w:lang w:val="en-US" w:eastAsia="zh-CN"/>
              </w:rPr>
              <w:t>2.00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9</w:t>
            </w:r>
          </w:p>
        </w:tc>
        <w:tc>
          <w:tcPr>
            <w:tcW w:w="992" w:type="dxa"/>
            <w:vAlign w:val="center"/>
          </w:tcPr>
          <w:p>
            <w:pPr>
              <w:pStyle w:val="15"/>
            </w:pPr>
            <w:r>
              <w:rPr>
                <w:rFonts w:hint="default"/>
                <w:lang w:val="en-US" w:eastAsia="zh-CN"/>
              </w:rPr>
              <w:t>2013202</w:t>
            </w:r>
          </w:p>
        </w:tc>
        <w:tc>
          <w:tcPr>
            <w:tcW w:w="1559" w:type="dxa"/>
            <w:vAlign w:val="center"/>
          </w:tcPr>
          <w:p>
            <w:pPr>
              <w:pStyle w:val="15"/>
            </w:pPr>
            <w:r>
              <w:rPr>
                <w:rFonts w:hint="default"/>
                <w:lang w:val="en-US" w:eastAsia="zh-CN"/>
              </w:rPr>
              <w:t>一般行政管理事务</w:t>
            </w:r>
          </w:p>
        </w:tc>
        <w:tc>
          <w:tcPr>
            <w:tcW w:w="1134" w:type="dxa"/>
            <w:vAlign w:val="center"/>
          </w:tcPr>
          <w:p>
            <w:pPr>
              <w:pStyle w:val="14"/>
            </w:pPr>
            <w:r>
              <w:rPr>
                <w:rFonts w:hint="default"/>
                <w:lang w:val="en-US" w:eastAsia="zh-CN"/>
              </w:rPr>
              <w:t>2.00</w:t>
            </w:r>
          </w:p>
        </w:tc>
        <w:tc>
          <w:tcPr>
            <w:tcW w:w="1134" w:type="dxa"/>
            <w:vAlign w:val="center"/>
          </w:tcPr>
          <w:p>
            <w:pPr>
              <w:pStyle w:val="14"/>
            </w:pPr>
            <w:r>
              <w:rPr>
                <w:rFonts w:hint="default"/>
                <w:lang w:val="en-US" w:eastAsia="zh-CN"/>
              </w:rPr>
              <w:t>2.00</w:t>
            </w:r>
          </w:p>
        </w:tc>
        <w:tc>
          <w:tcPr>
            <w:tcW w:w="1134" w:type="dxa"/>
            <w:vAlign w:val="center"/>
          </w:tcPr>
          <w:p>
            <w:pPr>
              <w:pStyle w:val="14"/>
            </w:pPr>
            <w:r>
              <w:rPr>
                <w:rFonts w:hint="default"/>
                <w:lang w:val="en-US" w:eastAsia="zh-CN"/>
              </w:rPr>
              <w:t>2.00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10</w:t>
            </w:r>
          </w:p>
        </w:tc>
        <w:tc>
          <w:tcPr>
            <w:tcW w:w="992" w:type="dxa"/>
            <w:vAlign w:val="center"/>
          </w:tcPr>
          <w:p>
            <w:pPr>
              <w:pStyle w:val="15"/>
            </w:pPr>
            <w:r>
              <w:rPr>
                <w:rFonts w:hint="default"/>
                <w:lang w:val="en-US" w:eastAsia="zh-CN"/>
              </w:rPr>
              <w:t>210</w:t>
            </w:r>
          </w:p>
        </w:tc>
        <w:tc>
          <w:tcPr>
            <w:tcW w:w="1559" w:type="dxa"/>
            <w:vAlign w:val="center"/>
          </w:tcPr>
          <w:p>
            <w:pPr>
              <w:pStyle w:val="15"/>
            </w:pPr>
            <w:r>
              <w:rPr>
                <w:rFonts w:hint="default"/>
                <w:lang w:val="en-US" w:eastAsia="zh-CN"/>
              </w:rPr>
              <w:t>卫生健康支出</w:t>
            </w:r>
          </w:p>
        </w:tc>
        <w:tc>
          <w:tcPr>
            <w:tcW w:w="1134" w:type="dxa"/>
            <w:vAlign w:val="center"/>
          </w:tcPr>
          <w:p>
            <w:pPr>
              <w:pStyle w:val="14"/>
            </w:pPr>
            <w:r>
              <w:rPr>
                <w:rFonts w:hint="default"/>
                <w:lang w:val="en-US" w:eastAsia="zh-CN"/>
              </w:rPr>
              <w:t>2.00</w:t>
            </w:r>
          </w:p>
        </w:tc>
        <w:tc>
          <w:tcPr>
            <w:tcW w:w="1134" w:type="dxa"/>
            <w:vAlign w:val="center"/>
          </w:tcPr>
          <w:p>
            <w:pPr>
              <w:pStyle w:val="14"/>
            </w:pPr>
            <w:r>
              <w:rPr>
                <w:rFonts w:hint="default"/>
                <w:lang w:val="en-US" w:eastAsia="zh-CN"/>
              </w:rPr>
              <w:t>2.00</w:t>
            </w:r>
          </w:p>
        </w:tc>
        <w:tc>
          <w:tcPr>
            <w:tcW w:w="1134" w:type="dxa"/>
            <w:vAlign w:val="center"/>
          </w:tcPr>
          <w:p>
            <w:pPr>
              <w:pStyle w:val="14"/>
            </w:pPr>
            <w:r>
              <w:rPr>
                <w:rFonts w:hint="default"/>
                <w:lang w:val="en-US" w:eastAsia="zh-CN"/>
              </w:rPr>
              <w:t>2.00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11</w:t>
            </w:r>
          </w:p>
        </w:tc>
        <w:tc>
          <w:tcPr>
            <w:tcW w:w="992" w:type="dxa"/>
            <w:vAlign w:val="center"/>
          </w:tcPr>
          <w:p>
            <w:pPr>
              <w:pStyle w:val="15"/>
            </w:pPr>
            <w:r>
              <w:rPr>
                <w:rFonts w:hint="default"/>
                <w:lang w:val="en-US" w:eastAsia="zh-CN"/>
              </w:rPr>
              <w:t>21004</w:t>
            </w:r>
          </w:p>
        </w:tc>
        <w:tc>
          <w:tcPr>
            <w:tcW w:w="1559" w:type="dxa"/>
            <w:vAlign w:val="center"/>
          </w:tcPr>
          <w:p>
            <w:pPr>
              <w:pStyle w:val="15"/>
            </w:pPr>
            <w:r>
              <w:rPr>
                <w:rFonts w:hint="default"/>
                <w:lang w:val="en-US" w:eastAsia="zh-CN"/>
              </w:rPr>
              <w:t>公共卫生</w:t>
            </w:r>
          </w:p>
        </w:tc>
        <w:tc>
          <w:tcPr>
            <w:tcW w:w="1134" w:type="dxa"/>
            <w:vAlign w:val="center"/>
          </w:tcPr>
          <w:p>
            <w:pPr>
              <w:pStyle w:val="14"/>
            </w:pPr>
            <w:r>
              <w:rPr>
                <w:rFonts w:hint="default"/>
                <w:lang w:val="en-US" w:eastAsia="zh-CN"/>
              </w:rPr>
              <w:t>2.00</w:t>
            </w:r>
          </w:p>
        </w:tc>
        <w:tc>
          <w:tcPr>
            <w:tcW w:w="1134" w:type="dxa"/>
            <w:vAlign w:val="center"/>
          </w:tcPr>
          <w:p>
            <w:pPr>
              <w:pStyle w:val="14"/>
            </w:pPr>
            <w:r>
              <w:rPr>
                <w:rFonts w:hint="default"/>
                <w:lang w:val="en-US" w:eastAsia="zh-CN"/>
              </w:rPr>
              <w:t>2.00</w:t>
            </w:r>
          </w:p>
        </w:tc>
        <w:tc>
          <w:tcPr>
            <w:tcW w:w="1134" w:type="dxa"/>
            <w:vAlign w:val="center"/>
          </w:tcPr>
          <w:p>
            <w:pPr>
              <w:pStyle w:val="14"/>
            </w:pPr>
            <w:r>
              <w:rPr>
                <w:rFonts w:hint="default"/>
                <w:lang w:val="en-US" w:eastAsia="zh-CN"/>
              </w:rPr>
              <w:t>2.00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12</w:t>
            </w:r>
          </w:p>
        </w:tc>
        <w:tc>
          <w:tcPr>
            <w:tcW w:w="992" w:type="dxa"/>
            <w:vAlign w:val="center"/>
          </w:tcPr>
          <w:p>
            <w:pPr>
              <w:pStyle w:val="15"/>
            </w:pPr>
            <w:r>
              <w:rPr>
                <w:rFonts w:hint="default"/>
                <w:lang w:val="en-US" w:eastAsia="zh-CN"/>
              </w:rPr>
              <w:t>2100499</w:t>
            </w:r>
          </w:p>
        </w:tc>
        <w:tc>
          <w:tcPr>
            <w:tcW w:w="1559" w:type="dxa"/>
            <w:vAlign w:val="center"/>
          </w:tcPr>
          <w:p>
            <w:pPr>
              <w:pStyle w:val="15"/>
            </w:pPr>
            <w:r>
              <w:rPr>
                <w:rFonts w:hint="default"/>
                <w:lang w:val="en-US" w:eastAsia="zh-CN"/>
              </w:rPr>
              <w:t>其他公共卫生支出</w:t>
            </w:r>
          </w:p>
        </w:tc>
        <w:tc>
          <w:tcPr>
            <w:tcW w:w="1134" w:type="dxa"/>
            <w:vAlign w:val="center"/>
          </w:tcPr>
          <w:p>
            <w:pPr>
              <w:pStyle w:val="14"/>
            </w:pPr>
            <w:r>
              <w:rPr>
                <w:rFonts w:hint="default"/>
                <w:lang w:val="en-US" w:eastAsia="zh-CN"/>
              </w:rPr>
              <w:t>2.00</w:t>
            </w:r>
          </w:p>
        </w:tc>
        <w:tc>
          <w:tcPr>
            <w:tcW w:w="1134" w:type="dxa"/>
            <w:vAlign w:val="center"/>
          </w:tcPr>
          <w:p>
            <w:pPr>
              <w:pStyle w:val="14"/>
            </w:pPr>
            <w:r>
              <w:rPr>
                <w:rFonts w:hint="default"/>
                <w:lang w:val="en-US" w:eastAsia="zh-CN"/>
              </w:rPr>
              <w:t>2.00</w:t>
            </w:r>
          </w:p>
        </w:tc>
        <w:tc>
          <w:tcPr>
            <w:tcW w:w="1134" w:type="dxa"/>
            <w:vAlign w:val="center"/>
          </w:tcPr>
          <w:p>
            <w:pPr>
              <w:pStyle w:val="14"/>
            </w:pPr>
            <w:r>
              <w:rPr>
                <w:rFonts w:hint="default"/>
                <w:lang w:val="en-US" w:eastAsia="zh-CN"/>
              </w:rPr>
              <w:t>2.00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13</w:t>
            </w:r>
          </w:p>
        </w:tc>
        <w:tc>
          <w:tcPr>
            <w:tcW w:w="992" w:type="dxa"/>
            <w:vAlign w:val="center"/>
          </w:tcPr>
          <w:p>
            <w:pPr>
              <w:pStyle w:val="15"/>
            </w:pPr>
            <w:r>
              <w:rPr>
                <w:rFonts w:hint="default"/>
                <w:lang w:val="en-US" w:eastAsia="zh-CN"/>
              </w:rPr>
              <w:t>213</w:t>
            </w:r>
          </w:p>
        </w:tc>
        <w:tc>
          <w:tcPr>
            <w:tcW w:w="1559" w:type="dxa"/>
            <w:vAlign w:val="center"/>
          </w:tcPr>
          <w:p>
            <w:pPr>
              <w:pStyle w:val="15"/>
            </w:pPr>
            <w:r>
              <w:rPr>
                <w:rFonts w:hint="default"/>
                <w:lang w:val="en-US" w:eastAsia="zh-CN"/>
              </w:rPr>
              <w:t>农林水支出</w:t>
            </w:r>
          </w:p>
        </w:tc>
        <w:tc>
          <w:tcPr>
            <w:tcW w:w="1134" w:type="dxa"/>
            <w:vAlign w:val="center"/>
          </w:tcPr>
          <w:p>
            <w:pPr>
              <w:pStyle w:val="14"/>
            </w:pPr>
            <w:r>
              <w:rPr>
                <w:rFonts w:hint="default"/>
                <w:lang w:val="en-US" w:eastAsia="zh-CN"/>
              </w:rPr>
              <w:t>75.00</w:t>
            </w:r>
          </w:p>
        </w:tc>
        <w:tc>
          <w:tcPr>
            <w:tcW w:w="1134" w:type="dxa"/>
            <w:vAlign w:val="center"/>
          </w:tcPr>
          <w:p>
            <w:pPr>
              <w:pStyle w:val="14"/>
            </w:pPr>
            <w:r>
              <w:rPr>
                <w:rFonts w:hint="default"/>
                <w:lang w:val="en-US" w:eastAsia="zh-CN"/>
              </w:rPr>
              <w:t>75.00</w:t>
            </w:r>
          </w:p>
        </w:tc>
        <w:tc>
          <w:tcPr>
            <w:tcW w:w="1134" w:type="dxa"/>
            <w:vAlign w:val="center"/>
          </w:tcPr>
          <w:p>
            <w:pPr>
              <w:pStyle w:val="14"/>
            </w:pPr>
            <w:r>
              <w:rPr>
                <w:rFonts w:hint="default"/>
                <w:lang w:val="en-US" w:eastAsia="zh-CN"/>
              </w:rPr>
              <w:t>75.00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14</w:t>
            </w:r>
          </w:p>
        </w:tc>
        <w:tc>
          <w:tcPr>
            <w:tcW w:w="992" w:type="dxa"/>
            <w:vAlign w:val="center"/>
          </w:tcPr>
          <w:p>
            <w:pPr>
              <w:pStyle w:val="15"/>
            </w:pPr>
            <w:r>
              <w:rPr>
                <w:rFonts w:hint="default"/>
                <w:lang w:val="en-US" w:eastAsia="zh-CN"/>
              </w:rPr>
              <w:t>21308</w:t>
            </w:r>
          </w:p>
        </w:tc>
        <w:tc>
          <w:tcPr>
            <w:tcW w:w="1559" w:type="dxa"/>
            <w:vAlign w:val="center"/>
          </w:tcPr>
          <w:p>
            <w:pPr>
              <w:pStyle w:val="15"/>
            </w:pPr>
            <w:r>
              <w:rPr>
                <w:rFonts w:hint="default"/>
                <w:lang w:val="en-US" w:eastAsia="zh-CN"/>
              </w:rPr>
              <w:t>普惠金融发展支出</w:t>
            </w:r>
          </w:p>
        </w:tc>
        <w:tc>
          <w:tcPr>
            <w:tcW w:w="1134" w:type="dxa"/>
            <w:vAlign w:val="center"/>
          </w:tcPr>
          <w:p>
            <w:pPr>
              <w:pStyle w:val="14"/>
            </w:pPr>
            <w:r>
              <w:rPr>
                <w:rFonts w:hint="default"/>
                <w:lang w:val="en-US" w:eastAsia="zh-CN"/>
              </w:rPr>
              <w:t>75.00</w:t>
            </w:r>
          </w:p>
        </w:tc>
        <w:tc>
          <w:tcPr>
            <w:tcW w:w="1134" w:type="dxa"/>
            <w:vAlign w:val="center"/>
          </w:tcPr>
          <w:p>
            <w:pPr>
              <w:pStyle w:val="14"/>
            </w:pPr>
            <w:r>
              <w:rPr>
                <w:rFonts w:hint="default"/>
                <w:lang w:val="en-US" w:eastAsia="zh-CN"/>
              </w:rPr>
              <w:t>75.00</w:t>
            </w:r>
          </w:p>
        </w:tc>
        <w:tc>
          <w:tcPr>
            <w:tcW w:w="1134" w:type="dxa"/>
            <w:vAlign w:val="center"/>
          </w:tcPr>
          <w:p>
            <w:pPr>
              <w:pStyle w:val="14"/>
            </w:pPr>
            <w:r>
              <w:rPr>
                <w:rFonts w:hint="default"/>
                <w:lang w:val="en-US" w:eastAsia="zh-CN"/>
              </w:rPr>
              <w:t>75.00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15</w:t>
            </w:r>
          </w:p>
        </w:tc>
        <w:tc>
          <w:tcPr>
            <w:tcW w:w="992" w:type="dxa"/>
            <w:vAlign w:val="center"/>
          </w:tcPr>
          <w:p>
            <w:pPr>
              <w:pStyle w:val="15"/>
            </w:pPr>
            <w:r>
              <w:rPr>
                <w:rFonts w:hint="default"/>
                <w:lang w:val="en-US" w:eastAsia="zh-CN"/>
              </w:rPr>
              <w:t>2130803</w:t>
            </w:r>
          </w:p>
        </w:tc>
        <w:tc>
          <w:tcPr>
            <w:tcW w:w="1559" w:type="dxa"/>
            <w:vAlign w:val="center"/>
          </w:tcPr>
          <w:p>
            <w:pPr>
              <w:pStyle w:val="15"/>
            </w:pPr>
            <w:r>
              <w:rPr>
                <w:rFonts w:hint="default"/>
                <w:lang w:val="en-US" w:eastAsia="zh-CN"/>
              </w:rPr>
              <w:t>农业保险保费补贴</w:t>
            </w:r>
          </w:p>
        </w:tc>
        <w:tc>
          <w:tcPr>
            <w:tcW w:w="1134" w:type="dxa"/>
            <w:vAlign w:val="center"/>
          </w:tcPr>
          <w:p>
            <w:pPr>
              <w:pStyle w:val="14"/>
            </w:pPr>
            <w:r>
              <w:rPr>
                <w:rFonts w:hint="default"/>
                <w:lang w:val="en-US" w:eastAsia="zh-CN"/>
              </w:rPr>
              <w:t>75.00</w:t>
            </w:r>
          </w:p>
        </w:tc>
        <w:tc>
          <w:tcPr>
            <w:tcW w:w="1134" w:type="dxa"/>
            <w:vAlign w:val="center"/>
          </w:tcPr>
          <w:p>
            <w:pPr>
              <w:pStyle w:val="14"/>
            </w:pPr>
            <w:r>
              <w:rPr>
                <w:rFonts w:hint="default"/>
                <w:lang w:val="en-US" w:eastAsia="zh-CN"/>
              </w:rPr>
              <w:t>75.00</w:t>
            </w:r>
          </w:p>
        </w:tc>
        <w:tc>
          <w:tcPr>
            <w:tcW w:w="1134" w:type="dxa"/>
            <w:vAlign w:val="center"/>
          </w:tcPr>
          <w:p>
            <w:pPr>
              <w:pStyle w:val="14"/>
            </w:pPr>
            <w:r>
              <w:rPr>
                <w:rFonts w:hint="default"/>
                <w:lang w:val="en-US" w:eastAsia="zh-CN"/>
              </w:rPr>
              <w:t>75.00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16</w:t>
            </w:r>
          </w:p>
        </w:tc>
        <w:tc>
          <w:tcPr>
            <w:tcW w:w="992" w:type="dxa"/>
            <w:vAlign w:val="center"/>
          </w:tcPr>
          <w:p>
            <w:pPr>
              <w:pStyle w:val="15"/>
            </w:pPr>
            <w:r>
              <w:rPr>
                <w:rFonts w:hint="default"/>
                <w:lang w:val="en-US" w:eastAsia="zh-CN"/>
              </w:rPr>
              <w:t>215</w:t>
            </w:r>
          </w:p>
        </w:tc>
        <w:tc>
          <w:tcPr>
            <w:tcW w:w="1559" w:type="dxa"/>
            <w:vAlign w:val="center"/>
          </w:tcPr>
          <w:p>
            <w:pPr>
              <w:pStyle w:val="15"/>
            </w:pPr>
            <w:r>
              <w:rPr>
                <w:rFonts w:hint="default"/>
                <w:lang w:val="en-US" w:eastAsia="zh-CN"/>
              </w:rPr>
              <w:t>资源勘探工业信息等支出</w:t>
            </w:r>
          </w:p>
        </w:tc>
        <w:tc>
          <w:tcPr>
            <w:tcW w:w="1134" w:type="dxa"/>
            <w:vAlign w:val="center"/>
          </w:tcPr>
          <w:p>
            <w:pPr>
              <w:pStyle w:val="14"/>
            </w:pPr>
            <w:r>
              <w:rPr>
                <w:rFonts w:hint="default"/>
                <w:lang w:val="en-US" w:eastAsia="zh-CN"/>
              </w:rPr>
              <w:t>350.00</w:t>
            </w:r>
          </w:p>
        </w:tc>
        <w:tc>
          <w:tcPr>
            <w:tcW w:w="1134" w:type="dxa"/>
            <w:vAlign w:val="center"/>
          </w:tcPr>
          <w:p>
            <w:pPr>
              <w:pStyle w:val="14"/>
            </w:pPr>
            <w:r>
              <w:rPr>
                <w:rFonts w:hint="default"/>
                <w:lang w:val="en-US" w:eastAsia="zh-CN"/>
              </w:rPr>
              <w:t>350.00</w:t>
            </w:r>
          </w:p>
        </w:tc>
        <w:tc>
          <w:tcPr>
            <w:tcW w:w="1134" w:type="dxa"/>
            <w:vAlign w:val="center"/>
          </w:tcPr>
          <w:p>
            <w:pPr>
              <w:pStyle w:val="14"/>
            </w:pPr>
            <w:r>
              <w:rPr>
                <w:rFonts w:hint="default"/>
                <w:lang w:val="en-US" w:eastAsia="zh-CN"/>
              </w:rPr>
              <w:t>350.00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17</w:t>
            </w:r>
          </w:p>
        </w:tc>
        <w:tc>
          <w:tcPr>
            <w:tcW w:w="992" w:type="dxa"/>
            <w:vAlign w:val="center"/>
          </w:tcPr>
          <w:p>
            <w:pPr>
              <w:pStyle w:val="15"/>
            </w:pPr>
            <w:r>
              <w:rPr>
                <w:rFonts w:hint="default"/>
                <w:lang w:val="en-US" w:eastAsia="zh-CN"/>
              </w:rPr>
              <w:t>21508</w:t>
            </w:r>
          </w:p>
        </w:tc>
        <w:tc>
          <w:tcPr>
            <w:tcW w:w="1559" w:type="dxa"/>
            <w:vAlign w:val="center"/>
          </w:tcPr>
          <w:p>
            <w:pPr>
              <w:pStyle w:val="15"/>
            </w:pPr>
            <w:r>
              <w:rPr>
                <w:rFonts w:hint="default"/>
                <w:lang w:val="en-US" w:eastAsia="zh-CN"/>
              </w:rPr>
              <w:t>支持中小企业发展和管理支出</w:t>
            </w:r>
          </w:p>
        </w:tc>
        <w:tc>
          <w:tcPr>
            <w:tcW w:w="1134" w:type="dxa"/>
            <w:vAlign w:val="center"/>
          </w:tcPr>
          <w:p>
            <w:pPr>
              <w:pStyle w:val="14"/>
            </w:pPr>
            <w:r>
              <w:rPr>
                <w:rFonts w:hint="default"/>
                <w:lang w:val="en-US" w:eastAsia="zh-CN"/>
              </w:rPr>
              <w:t>350.00</w:t>
            </w:r>
          </w:p>
        </w:tc>
        <w:tc>
          <w:tcPr>
            <w:tcW w:w="1134" w:type="dxa"/>
            <w:vAlign w:val="center"/>
          </w:tcPr>
          <w:p>
            <w:pPr>
              <w:pStyle w:val="14"/>
            </w:pPr>
            <w:r>
              <w:rPr>
                <w:rFonts w:hint="default"/>
                <w:lang w:val="en-US" w:eastAsia="zh-CN"/>
              </w:rPr>
              <w:t>350.00</w:t>
            </w:r>
          </w:p>
        </w:tc>
        <w:tc>
          <w:tcPr>
            <w:tcW w:w="1134" w:type="dxa"/>
            <w:vAlign w:val="center"/>
          </w:tcPr>
          <w:p>
            <w:pPr>
              <w:pStyle w:val="14"/>
            </w:pPr>
            <w:r>
              <w:rPr>
                <w:rFonts w:hint="default"/>
                <w:lang w:val="en-US" w:eastAsia="zh-CN"/>
              </w:rPr>
              <w:t>350.00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18</w:t>
            </w:r>
          </w:p>
        </w:tc>
        <w:tc>
          <w:tcPr>
            <w:tcW w:w="992" w:type="dxa"/>
            <w:vAlign w:val="center"/>
          </w:tcPr>
          <w:p>
            <w:pPr>
              <w:pStyle w:val="15"/>
            </w:pPr>
            <w:r>
              <w:rPr>
                <w:rFonts w:hint="default"/>
                <w:lang w:val="en-US" w:eastAsia="zh-CN"/>
              </w:rPr>
              <w:t>2150805</w:t>
            </w:r>
          </w:p>
        </w:tc>
        <w:tc>
          <w:tcPr>
            <w:tcW w:w="1559" w:type="dxa"/>
            <w:vAlign w:val="center"/>
          </w:tcPr>
          <w:p>
            <w:pPr>
              <w:pStyle w:val="15"/>
            </w:pPr>
            <w:r>
              <w:rPr>
                <w:rFonts w:hint="default"/>
                <w:lang w:val="en-US" w:eastAsia="zh-CN"/>
              </w:rPr>
              <w:t>中小企业发展专项</w:t>
            </w:r>
          </w:p>
        </w:tc>
        <w:tc>
          <w:tcPr>
            <w:tcW w:w="1134" w:type="dxa"/>
            <w:vAlign w:val="center"/>
          </w:tcPr>
          <w:p>
            <w:pPr>
              <w:pStyle w:val="14"/>
            </w:pPr>
            <w:r>
              <w:rPr>
                <w:rFonts w:hint="default"/>
                <w:lang w:val="en-US" w:eastAsia="zh-CN"/>
              </w:rPr>
              <w:t>350.00</w:t>
            </w:r>
          </w:p>
        </w:tc>
        <w:tc>
          <w:tcPr>
            <w:tcW w:w="1134" w:type="dxa"/>
            <w:vAlign w:val="center"/>
          </w:tcPr>
          <w:p>
            <w:pPr>
              <w:pStyle w:val="14"/>
            </w:pPr>
            <w:r>
              <w:rPr>
                <w:rFonts w:hint="default"/>
                <w:lang w:val="en-US" w:eastAsia="zh-CN"/>
              </w:rPr>
              <w:t>350.00</w:t>
            </w:r>
          </w:p>
        </w:tc>
        <w:tc>
          <w:tcPr>
            <w:tcW w:w="1134" w:type="dxa"/>
            <w:vAlign w:val="center"/>
          </w:tcPr>
          <w:p>
            <w:pPr>
              <w:pStyle w:val="14"/>
            </w:pPr>
            <w:r>
              <w:rPr>
                <w:rFonts w:hint="default"/>
                <w:lang w:val="en-US" w:eastAsia="zh-CN"/>
              </w:rPr>
              <w:t>350.00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19</w:t>
            </w:r>
          </w:p>
        </w:tc>
        <w:tc>
          <w:tcPr>
            <w:tcW w:w="992" w:type="dxa"/>
            <w:vAlign w:val="center"/>
          </w:tcPr>
          <w:p>
            <w:pPr>
              <w:pStyle w:val="15"/>
            </w:pPr>
            <w:r>
              <w:rPr>
                <w:rFonts w:hint="default"/>
                <w:lang w:val="en-US" w:eastAsia="zh-CN"/>
              </w:rPr>
              <w:t>232</w:t>
            </w:r>
          </w:p>
        </w:tc>
        <w:tc>
          <w:tcPr>
            <w:tcW w:w="1559" w:type="dxa"/>
            <w:vAlign w:val="center"/>
          </w:tcPr>
          <w:p>
            <w:pPr>
              <w:pStyle w:val="15"/>
            </w:pPr>
            <w:r>
              <w:rPr>
                <w:rFonts w:hint="default"/>
                <w:lang w:val="en-US" w:eastAsia="zh-CN"/>
              </w:rPr>
              <w:t>债务付息支出</w:t>
            </w:r>
          </w:p>
        </w:tc>
        <w:tc>
          <w:tcPr>
            <w:tcW w:w="1134" w:type="dxa"/>
            <w:vAlign w:val="center"/>
          </w:tcPr>
          <w:p>
            <w:pPr>
              <w:pStyle w:val="14"/>
            </w:pPr>
            <w:r>
              <w:rPr>
                <w:rFonts w:hint="default"/>
                <w:lang w:val="en-US" w:eastAsia="zh-CN"/>
              </w:rPr>
              <w:t>54.01</w:t>
            </w:r>
          </w:p>
        </w:tc>
        <w:tc>
          <w:tcPr>
            <w:tcW w:w="1134" w:type="dxa"/>
            <w:vAlign w:val="center"/>
          </w:tcPr>
          <w:p>
            <w:pPr>
              <w:pStyle w:val="14"/>
            </w:pPr>
            <w:r>
              <w:rPr>
                <w:rFonts w:hint="default"/>
                <w:lang w:val="en-US" w:eastAsia="zh-CN"/>
              </w:rPr>
              <w:t>54.01</w:t>
            </w:r>
          </w:p>
        </w:tc>
        <w:tc>
          <w:tcPr>
            <w:tcW w:w="1134" w:type="dxa"/>
            <w:vAlign w:val="center"/>
          </w:tcPr>
          <w:p>
            <w:pPr>
              <w:pStyle w:val="14"/>
            </w:pPr>
            <w:r>
              <w:rPr>
                <w:rFonts w:hint="default"/>
                <w:lang w:val="en-US" w:eastAsia="zh-CN"/>
              </w:rPr>
              <w:t>54.01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20</w:t>
            </w:r>
          </w:p>
        </w:tc>
        <w:tc>
          <w:tcPr>
            <w:tcW w:w="992" w:type="dxa"/>
            <w:vAlign w:val="center"/>
          </w:tcPr>
          <w:p>
            <w:pPr>
              <w:pStyle w:val="15"/>
            </w:pPr>
            <w:r>
              <w:rPr>
                <w:rFonts w:hint="default"/>
                <w:lang w:val="en-US" w:eastAsia="zh-CN"/>
              </w:rPr>
              <w:t>23203</w:t>
            </w:r>
          </w:p>
        </w:tc>
        <w:tc>
          <w:tcPr>
            <w:tcW w:w="1559" w:type="dxa"/>
            <w:vAlign w:val="center"/>
          </w:tcPr>
          <w:p>
            <w:pPr>
              <w:pStyle w:val="15"/>
            </w:pPr>
            <w:r>
              <w:rPr>
                <w:rFonts w:hint="default"/>
                <w:lang w:val="en-US" w:eastAsia="zh-CN"/>
              </w:rPr>
              <w:t>地方政府一般债务付息支出</w:t>
            </w:r>
          </w:p>
        </w:tc>
        <w:tc>
          <w:tcPr>
            <w:tcW w:w="1134" w:type="dxa"/>
            <w:vAlign w:val="center"/>
          </w:tcPr>
          <w:p>
            <w:pPr>
              <w:pStyle w:val="14"/>
            </w:pPr>
            <w:r>
              <w:rPr>
                <w:rFonts w:hint="default"/>
                <w:lang w:val="en-US" w:eastAsia="zh-CN"/>
              </w:rPr>
              <w:t>54.01</w:t>
            </w:r>
          </w:p>
        </w:tc>
        <w:tc>
          <w:tcPr>
            <w:tcW w:w="1134" w:type="dxa"/>
            <w:vAlign w:val="center"/>
          </w:tcPr>
          <w:p>
            <w:pPr>
              <w:pStyle w:val="14"/>
            </w:pPr>
            <w:r>
              <w:rPr>
                <w:rFonts w:hint="default"/>
                <w:lang w:val="en-US" w:eastAsia="zh-CN"/>
              </w:rPr>
              <w:t>54.01</w:t>
            </w:r>
          </w:p>
        </w:tc>
        <w:tc>
          <w:tcPr>
            <w:tcW w:w="1134" w:type="dxa"/>
            <w:vAlign w:val="center"/>
          </w:tcPr>
          <w:p>
            <w:pPr>
              <w:pStyle w:val="14"/>
            </w:pPr>
            <w:r>
              <w:rPr>
                <w:rFonts w:hint="default"/>
                <w:lang w:val="en-US" w:eastAsia="zh-CN"/>
              </w:rPr>
              <w:t>54.01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6"/>
            </w:pPr>
            <w:r>
              <w:t>21</w:t>
            </w:r>
          </w:p>
        </w:tc>
        <w:tc>
          <w:tcPr>
            <w:tcW w:w="992" w:type="dxa"/>
            <w:vAlign w:val="center"/>
          </w:tcPr>
          <w:p>
            <w:pPr>
              <w:pStyle w:val="15"/>
            </w:pPr>
            <w:r>
              <w:rPr>
                <w:rFonts w:hint="default"/>
                <w:lang w:val="en-US" w:eastAsia="zh-CN"/>
              </w:rPr>
              <w:t>2320301</w:t>
            </w:r>
          </w:p>
        </w:tc>
        <w:tc>
          <w:tcPr>
            <w:tcW w:w="1559" w:type="dxa"/>
            <w:vAlign w:val="center"/>
          </w:tcPr>
          <w:p>
            <w:pPr>
              <w:pStyle w:val="15"/>
            </w:pPr>
            <w:r>
              <w:rPr>
                <w:rFonts w:hint="default"/>
                <w:lang w:val="en-US" w:eastAsia="zh-CN"/>
              </w:rPr>
              <w:t>地方政府一般债券付息支出</w:t>
            </w:r>
          </w:p>
        </w:tc>
        <w:tc>
          <w:tcPr>
            <w:tcW w:w="1134" w:type="dxa"/>
            <w:vAlign w:val="center"/>
          </w:tcPr>
          <w:p>
            <w:pPr>
              <w:pStyle w:val="14"/>
            </w:pPr>
            <w:r>
              <w:rPr>
                <w:rFonts w:hint="default"/>
                <w:lang w:val="en-US" w:eastAsia="zh-CN"/>
              </w:rPr>
              <w:t>54.01</w:t>
            </w:r>
          </w:p>
        </w:tc>
        <w:tc>
          <w:tcPr>
            <w:tcW w:w="1134" w:type="dxa"/>
            <w:vAlign w:val="center"/>
          </w:tcPr>
          <w:p>
            <w:pPr>
              <w:pStyle w:val="14"/>
            </w:pPr>
            <w:r>
              <w:rPr>
                <w:rFonts w:hint="default"/>
                <w:lang w:val="en-US" w:eastAsia="zh-CN"/>
              </w:rPr>
              <w:t>54.01</w:t>
            </w:r>
          </w:p>
        </w:tc>
        <w:tc>
          <w:tcPr>
            <w:tcW w:w="1134" w:type="dxa"/>
            <w:vAlign w:val="center"/>
          </w:tcPr>
          <w:p>
            <w:pPr>
              <w:pStyle w:val="14"/>
            </w:pPr>
            <w:r>
              <w:rPr>
                <w:rFonts w:hint="default"/>
                <w:lang w:val="en-US" w:eastAsia="zh-CN"/>
              </w:rPr>
              <w:t>54.01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bl>
    <w:p>
      <w:pPr>
        <w:jc w:val="center"/>
        <w:outlineLvl w:val="1"/>
        <w:rPr>
          <w:rFonts w:ascii="方正小标宋_GBK" w:hAnsi="方正小标宋_GBK" w:eastAsia="方正小标宋_GBK" w:cs="方正小标宋_GBK"/>
          <w:color w:val="000000"/>
          <w:sz w:val="36"/>
        </w:rPr>
        <w:sectPr>
          <w:pgSz w:w="16838" w:h="11906" w:orient="landscape"/>
          <w:pgMar w:top="1800" w:right="1440" w:bottom="1800" w:left="1440" w:header="851" w:footer="992" w:gutter="0"/>
          <w:cols w:space="720" w:num="1"/>
          <w:docGrid w:type="lines" w:linePitch="312" w:charSpace="0"/>
        </w:sectPr>
      </w:pPr>
    </w:p>
    <w:p>
      <w:pPr>
        <w:spacing w:line="500" w:lineRule="exact"/>
        <w:ind w:firstLine="560"/>
        <w:jc w:val="center"/>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预算支出总表</w:t>
      </w:r>
    </w:p>
    <w:tbl>
      <w:tblPr>
        <w:tblStyle w:val="7"/>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2"/>
              <w:rPr>
                <w:rFonts w:hint="eastAsia" w:eastAsia="方正小标宋_GBK"/>
                <w:lang w:val="en-US" w:eastAsia="zh-CN"/>
              </w:rPr>
            </w:pPr>
            <w:r>
              <w:rPr>
                <w:rFonts w:hint="eastAsia"/>
              </w:rPr>
              <w:t>318</w:t>
            </w:r>
            <w:r>
              <w:rPr>
                <w:rFonts w:hint="eastAsia"/>
                <w:lang w:val="en-US" w:eastAsia="zh-CN"/>
              </w:rPr>
              <w:t>001</w:t>
            </w:r>
            <w:r>
              <w:rPr>
                <w:rFonts w:hint="eastAsia"/>
              </w:rPr>
              <w:t>河北石家庄循环化工园区财政局</w:t>
            </w:r>
            <w:r>
              <w:rPr>
                <w:rFonts w:hint="eastAsia"/>
                <w:lang w:val="en-US" w:eastAsia="zh-CN"/>
              </w:rPr>
              <w:t>本级</w:t>
            </w:r>
          </w:p>
        </w:tc>
        <w:tc>
          <w:tcPr>
            <w:tcW w:w="2722" w:type="dxa"/>
            <w:gridSpan w:val="2"/>
            <w:tcBorders>
              <w:top w:val="single" w:color="FFFFFF" w:sz="6" w:space="0"/>
              <w:left w:val="single" w:color="FFFFFF" w:sz="6" w:space="0"/>
              <w:right w:val="single" w:color="FFFFFF" w:sz="6" w:space="0"/>
            </w:tcBorders>
            <w:vAlign w:val="center"/>
          </w:tcPr>
          <w:p>
            <w:pPr>
              <w:pStyle w:val="11"/>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8"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992" w:type="dxa"/>
            <w:vAlign w:val="center"/>
          </w:tcPr>
          <w:p>
            <w:pPr>
              <w:pStyle w:val="13"/>
            </w:pPr>
            <w:r>
              <w:t>科目    编码</w:t>
            </w:r>
          </w:p>
        </w:tc>
        <w:tc>
          <w:tcPr>
            <w:tcW w:w="4536" w:type="dxa"/>
            <w:vAlign w:val="center"/>
          </w:tcPr>
          <w:p>
            <w:pPr>
              <w:pStyle w:val="13"/>
            </w:pPr>
            <w:r>
              <w:t>科目名称</w:t>
            </w: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6"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6" w:type="dxa"/>
            <w:vAlign w:val="center"/>
          </w:tcPr>
          <w:p>
            <w:pPr>
              <w:pStyle w:val="17"/>
            </w:pPr>
            <w:r>
              <w:t>合计</w:t>
            </w:r>
          </w:p>
        </w:tc>
        <w:tc>
          <w:tcPr>
            <w:tcW w:w="1361" w:type="dxa"/>
            <w:vAlign w:val="top"/>
          </w:tcPr>
          <w:p>
            <w:pPr>
              <w:pStyle w:val="18"/>
              <w:rPr>
                <w:rFonts w:hint="default"/>
                <w:lang w:val="en-US" w:eastAsia="zh-CN"/>
              </w:rPr>
            </w:pPr>
            <w:r>
              <w:rPr>
                <w:rFonts w:hint="default"/>
                <w:lang w:val="en-US" w:eastAsia="zh-CN"/>
              </w:rPr>
              <w:t>837.16</w:t>
            </w:r>
          </w:p>
        </w:tc>
        <w:tc>
          <w:tcPr>
            <w:tcW w:w="1361" w:type="dxa"/>
            <w:vAlign w:val="top"/>
          </w:tcPr>
          <w:p>
            <w:pPr>
              <w:pStyle w:val="18"/>
              <w:rPr>
                <w:rFonts w:hint="default"/>
                <w:lang w:val="en-US" w:eastAsia="zh-CN"/>
              </w:rPr>
            </w:pPr>
            <w:r>
              <w:rPr>
                <w:rFonts w:hint="default"/>
                <w:lang w:val="en-US" w:eastAsia="zh-CN"/>
              </w:rPr>
              <w:t>10.15</w:t>
            </w:r>
          </w:p>
        </w:tc>
        <w:tc>
          <w:tcPr>
            <w:tcW w:w="1361" w:type="dxa"/>
            <w:vAlign w:val="top"/>
          </w:tcPr>
          <w:p>
            <w:pPr>
              <w:pStyle w:val="18"/>
              <w:rPr>
                <w:rFonts w:hint="default"/>
                <w:lang w:val="en-US" w:eastAsia="zh-CN"/>
              </w:rPr>
            </w:pPr>
            <w:r>
              <w:rPr>
                <w:rFonts w:hint="default"/>
                <w:lang w:val="en-US" w:eastAsia="zh-CN"/>
              </w:rPr>
              <w:t>827.01</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rPr>
                <w:rFonts w:hint="default"/>
                <w:lang w:val="en-US" w:eastAsia="zh-CN"/>
              </w:rPr>
            </w:pPr>
            <w:r>
              <w:rPr>
                <w:rFonts w:hint="default"/>
                <w:lang w:val="en-US" w:eastAsia="zh-CN"/>
              </w:rPr>
              <w:t>201</w:t>
            </w:r>
          </w:p>
        </w:tc>
        <w:tc>
          <w:tcPr>
            <w:tcW w:w="4536" w:type="dxa"/>
            <w:vAlign w:val="center"/>
          </w:tcPr>
          <w:p>
            <w:pPr>
              <w:pStyle w:val="15"/>
              <w:rPr>
                <w:rFonts w:hint="default"/>
                <w:lang w:val="en-US" w:eastAsia="zh-CN"/>
              </w:rPr>
            </w:pPr>
            <w:r>
              <w:rPr>
                <w:rFonts w:hint="default"/>
                <w:lang w:val="en-US" w:eastAsia="zh-CN"/>
              </w:rPr>
              <w:t>一般公共服务支出</w:t>
            </w:r>
          </w:p>
        </w:tc>
        <w:tc>
          <w:tcPr>
            <w:tcW w:w="1361" w:type="dxa"/>
            <w:vAlign w:val="center"/>
          </w:tcPr>
          <w:p>
            <w:pPr>
              <w:pStyle w:val="14"/>
              <w:rPr>
                <w:rFonts w:hint="default"/>
                <w:lang w:val="en-US" w:eastAsia="zh-CN"/>
              </w:rPr>
            </w:pPr>
            <w:r>
              <w:rPr>
                <w:rFonts w:hint="default"/>
                <w:lang w:val="en-US" w:eastAsia="zh-CN"/>
              </w:rPr>
              <w:t>356.15</w:t>
            </w:r>
          </w:p>
        </w:tc>
        <w:tc>
          <w:tcPr>
            <w:tcW w:w="1361" w:type="dxa"/>
            <w:vAlign w:val="center"/>
          </w:tcPr>
          <w:p>
            <w:pPr>
              <w:pStyle w:val="14"/>
              <w:rPr>
                <w:rFonts w:hint="default"/>
                <w:lang w:val="en-US" w:eastAsia="zh-CN"/>
              </w:rPr>
            </w:pPr>
            <w:r>
              <w:rPr>
                <w:rFonts w:hint="default"/>
                <w:lang w:val="en-US" w:eastAsia="zh-CN"/>
              </w:rPr>
              <w:t>10.15</w:t>
            </w:r>
          </w:p>
        </w:tc>
        <w:tc>
          <w:tcPr>
            <w:tcW w:w="1361" w:type="dxa"/>
            <w:vAlign w:val="center"/>
          </w:tcPr>
          <w:p>
            <w:pPr>
              <w:pStyle w:val="14"/>
              <w:rPr>
                <w:rFonts w:hint="default"/>
                <w:lang w:val="en-US" w:eastAsia="zh-CN"/>
              </w:rPr>
            </w:pPr>
            <w:r>
              <w:rPr>
                <w:rFonts w:hint="default"/>
                <w:lang w:val="en-US" w:eastAsia="zh-CN"/>
              </w:rPr>
              <w:t>346.00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rPr>
                <w:rFonts w:hint="default"/>
                <w:lang w:val="en-US" w:eastAsia="zh-CN"/>
              </w:rPr>
            </w:pPr>
            <w:r>
              <w:rPr>
                <w:rFonts w:hint="default"/>
                <w:lang w:val="en-US" w:eastAsia="zh-CN"/>
              </w:rPr>
              <w:t>20106</w:t>
            </w:r>
          </w:p>
        </w:tc>
        <w:tc>
          <w:tcPr>
            <w:tcW w:w="4536" w:type="dxa"/>
            <w:vAlign w:val="center"/>
          </w:tcPr>
          <w:p>
            <w:pPr>
              <w:pStyle w:val="15"/>
              <w:rPr>
                <w:rFonts w:hint="default"/>
                <w:lang w:val="en-US" w:eastAsia="zh-CN"/>
              </w:rPr>
            </w:pPr>
            <w:r>
              <w:rPr>
                <w:rFonts w:hint="default"/>
                <w:lang w:val="en-US" w:eastAsia="zh-CN"/>
              </w:rPr>
              <w:t>财政事务</w:t>
            </w:r>
          </w:p>
        </w:tc>
        <w:tc>
          <w:tcPr>
            <w:tcW w:w="1361" w:type="dxa"/>
            <w:vAlign w:val="center"/>
          </w:tcPr>
          <w:p>
            <w:pPr>
              <w:pStyle w:val="14"/>
              <w:rPr>
                <w:rFonts w:hint="default"/>
                <w:lang w:val="en-US" w:eastAsia="zh-CN"/>
              </w:rPr>
            </w:pPr>
            <w:r>
              <w:rPr>
                <w:rFonts w:hint="default"/>
                <w:lang w:val="en-US" w:eastAsia="zh-CN"/>
              </w:rPr>
              <w:t>354.15</w:t>
            </w:r>
          </w:p>
        </w:tc>
        <w:tc>
          <w:tcPr>
            <w:tcW w:w="1361" w:type="dxa"/>
            <w:vAlign w:val="center"/>
          </w:tcPr>
          <w:p>
            <w:pPr>
              <w:pStyle w:val="14"/>
              <w:rPr>
                <w:rFonts w:hint="default"/>
                <w:lang w:val="en-US" w:eastAsia="zh-CN"/>
              </w:rPr>
            </w:pPr>
            <w:r>
              <w:rPr>
                <w:rFonts w:hint="default"/>
                <w:lang w:val="en-US" w:eastAsia="zh-CN"/>
              </w:rPr>
              <w:t>10.15</w:t>
            </w:r>
          </w:p>
        </w:tc>
        <w:tc>
          <w:tcPr>
            <w:tcW w:w="1361" w:type="dxa"/>
            <w:vAlign w:val="center"/>
          </w:tcPr>
          <w:p>
            <w:pPr>
              <w:pStyle w:val="14"/>
              <w:rPr>
                <w:rFonts w:hint="default"/>
                <w:lang w:val="en-US" w:eastAsia="zh-CN"/>
              </w:rPr>
            </w:pPr>
            <w:r>
              <w:rPr>
                <w:rFonts w:hint="default"/>
                <w:lang w:val="en-US" w:eastAsia="zh-CN"/>
              </w:rPr>
              <w:t>344.00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rPr>
                <w:rFonts w:hint="default"/>
                <w:lang w:val="en-US" w:eastAsia="zh-CN"/>
              </w:rPr>
            </w:pPr>
            <w:r>
              <w:rPr>
                <w:rFonts w:hint="default"/>
                <w:lang w:val="en-US" w:eastAsia="zh-CN"/>
              </w:rPr>
              <w:t>2010601</w:t>
            </w:r>
          </w:p>
        </w:tc>
        <w:tc>
          <w:tcPr>
            <w:tcW w:w="4536" w:type="dxa"/>
            <w:vAlign w:val="center"/>
          </w:tcPr>
          <w:p>
            <w:pPr>
              <w:pStyle w:val="15"/>
              <w:rPr>
                <w:rFonts w:hint="default"/>
                <w:lang w:val="en-US" w:eastAsia="zh-CN"/>
              </w:rPr>
            </w:pPr>
            <w:r>
              <w:rPr>
                <w:rFonts w:hint="default"/>
                <w:lang w:val="en-US" w:eastAsia="zh-CN"/>
              </w:rPr>
              <w:t>行政运行</w:t>
            </w:r>
          </w:p>
        </w:tc>
        <w:tc>
          <w:tcPr>
            <w:tcW w:w="1361" w:type="dxa"/>
            <w:vAlign w:val="center"/>
          </w:tcPr>
          <w:p>
            <w:pPr>
              <w:pStyle w:val="14"/>
              <w:rPr>
                <w:rFonts w:hint="default"/>
                <w:lang w:val="en-US" w:eastAsia="zh-CN"/>
              </w:rPr>
            </w:pPr>
            <w:r>
              <w:rPr>
                <w:rFonts w:hint="default"/>
                <w:lang w:val="en-US" w:eastAsia="zh-CN"/>
              </w:rPr>
              <w:t>10.15</w:t>
            </w:r>
          </w:p>
        </w:tc>
        <w:tc>
          <w:tcPr>
            <w:tcW w:w="1361" w:type="dxa"/>
            <w:vAlign w:val="center"/>
          </w:tcPr>
          <w:p>
            <w:pPr>
              <w:pStyle w:val="14"/>
              <w:rPr>
                <w:rFonts w:hint="default"/>
                <w:lang w:val="en-US" w:eastAsia="zh-CN"/>
              </w:rPr>
            </w:pPr>
            <w:r>
              <w:rPr>
                <w:rFonts w:hint="default"/>
                <w:lang w:val="en-US" w:eastAsia="zh-CN"/>
              </w:rPr>
              <w:t>10.15</w:t>
            </w:r>
          </w:p>
        </w:tc>
        <w:tc>
          <w:tcPr>
            <w:tcW w:w="1361" w:type="dxa"/>
            <w:vAlign w:val="center"/>
          </w:tcPr>
          <w:p>
            <w:pPr>
              <w:pStyle w:val="14"/>
              <w:rPr>
                <w:rFonts w:hint="default"/>
                <w:lang w:val="en-US" w:eastAsia="zh-CN"/>
              </w:rPr>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rPr>
                <w:rFonts w:hint="default"/>
                <w:lang w:val="en-US" w:eastAsia="zh-CN"/>
              </w:rPr>
            </w:pPr>
            <w:r>
              <w:rPr>
                <w:rFonts w:hint="default"/>
                <w:lang w:val="en-US" w:eastAsia="zh-CN"/>
              </w:rPr>
              <w:t>2010602</w:t>
            </w:r>
          </w:p>
        </w:tc>
        <w:tc>
          <w:tcPr>
            <w:tcW w:w="4536" w:type="dxa"/>
            <w:vAlign w:val="center"/>
          </w:tcPr>
          <w:p>
            <w:pPr>
              <w:pStyle w:val="15"/>
              <w:rPr>
                <w:rFonts w:hint="default"/>
                <w:lang w:val="en-US" w:eastAsia="zh-CN"/>
              </w:rPr>
            </w:pPr>
            <w:r>
              <w:rPr>
                <w:rFonts w:hint="default"/>
                <w:lang w:val="en-US" w:eastAsia="zh-CN"/>
              </w:rPr>
              <w:t>一般行政管理事务</w:t>
            </w:r>
          </w:p>
        </w:tc>
        <w:tc>
          <w:tcPr>
            <w:tcW w:w="1361" w:type="dxa"/>
            <w:vAlign w:val="center"/>
          </w:tcPr>
          <w:p>
            <w:pPr>
              <w:pStyle w:val="14"/>
              <w:rPr>
                <w:rFonts w:hint="default"/>
                <w:lang w:val="en-US" w:eastAsia="zh-CN"/>
              </w:rPr>
            </w:pPr>
            <w:r>
              <w:rPr>
                <w:rFonts w:hint="default"/>
                <w:lang w:val="en-US" w:eastAsia="zh-CN"/>
              </w:rPr>
              <w:t>64.00</w:t>
            </w:r>
          </w:p>
        </w:tc>
        <w:tc>
          <w:tcPr>
            <w:tcW w:w="1361" w:type="dxa"/>
            <w:vAlign w:val="center"/>
          </w:tcPr>
          <w:p>
            <w:pPr>
              <w:pStyle w:val="14"/>
              <w:rPr>
                <w:rFonts w:hint="default"/>
                <w:lang w:val="en-US" w:eastAsia="zh-CN"/>
              </w:rPr>
            </w:pPr>
          </w:p>
        </w:tc>
        <w:tc>
          <w:tcPr>
            <w:tcW w:w="1361" w:type="dxa"/>
            <w:vAlign w:val="center"/>
          </w:tcPr>
          <w:p>
            <w:pPr>
              <w:pStyle w:val="14"/>
              <w:rPr>
                <w:rFonts w:hint="default"/>
                <w:lang w:val="en-US" w:eastAsia="zh-CN"/>
              </w:rPr>
            </w:pPr>
            <w:r>
              <w:rPr>
                <w:rFonts w:hint="default"/>
                <w:lang w:val="en-US" w:eastAsia="zh-CN"/>
              </w:rPr>
              <w:t>64.00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vAlign w:val="center"/>
          </w:tcPr>
          <w:p>
            <w:pPr>
              <w:pStyle w:val="15"/>
              <w:rPr>
                <w:rFonts w:hint="default"/>
                <w:lang w:val="en-US" w:eastAsia="zh-CN"/>
              </w:rPr>
            </w:pPr>
            <w:r>
              <w:rPr>
                <w:rFonts w:hint="default"/>
                <w:lang w:val="en-US" w:eastAsia="zh-CN"/>
              </w:rPr>
              <w:t>2010607</w:t>
            </w:r>
          </w:p>
        </w:tc>
        <w:tc>
          <w:tcPr>
            <w:tcW w:w="4536" w:type="dxa"/>
            <w:vAlign w:val="center"/>
          </w:tcPr>
          <w:p>
            <w:pPr>
              <w:pStyle w:val="15"/>
              <w:rPr>
                <w:rFonts w:hint="default"/>
                <w:lang w:val="en-US" w:eastAsia="zh-CN"/>
              </w:rPr>
            </w:pPr>
            <w:r>
              <w:rPr>
                <w:rFonts w:hint="default"/>
                <w:lang w:val="en-US" w:eastAsia="zh-CN"/>
              </w:rPr>
              <w:t>信息化建设</w:t>
            </w:r>
          </w:p>
        </w:tc>
        <w:tc>
          <w:tcPr>
            <w:tcW w:w="1361" w:type="dxa"/>
            <w:vAlign w:val="center"/>
          </w:tcPr>
          <w:p>
            <w:pPr>
              <w:pStyle w:val="14"/>
              <w:rPr>
                <w:rFonts w:hint="default"/>
                <w:lang w:val="en-US" w:eastAsia="zh-CN"/>
              </w:rPr>
            </w:pPr>
            <w:r>
              <w:rPr>
                <w:rFonts w:hint="default"/>
                <w:lang w:val="en-US" w:eastAsia="zh-CN"/>
              </w:rPr>
              <w:t>20.00</w:t>
            </w:r>
          </w:p>
        </w:tc>
        <w:tc>
          <w:tcPr>
            <w:tcW w:w="1361" w:type="dxa"/>
            <w:vAlign w:val="center"/>
          </w:tcPr>
          <w:p>
            <w:pPr>
              <w:pStyle w:val="14"/>
              <w:rPr>
                <w:rFonts w:hint="default"/>
                <w:lang w:val="en-US" w:eastAsia="zh-CN"/>
              </w:rPr>
            </w:pPr>
          </w:p>
        </w:tc>
        <w:tc>
          <w:tcPr>
            <w:tcW w:w="1361" w:type="dxa"/>
            <w:vAlign w:val="center"/>
          </w:tcPr>
          <w:p>
            <w:pPr>
              <w:pStyle w:val="14"/>
              <w:rPr>
                <w:rFonts w:hint="default"/>
                <w:lang w:val="en-US" w:eastAsia="zh-CN"/>
              </w:rPr>
            </w:pPr>
            <w:r>
              <w:rPr>
                <w:rFonts w:hint="default"/>
                <w:lang w:val="en-US" w:eastAsia="zh-CN"/>
              </w:rPr>
              <w:t>20.00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vAlign w:val="center"/>
          </w:tcPr>
          <w:p>
            <w:pPr>
              <w:pStyle w:val="15"/>
              <w:rPr>
                <w:rFonts w:hint="default"/>
                <w:lang w:val="en-US" w:eastAsia="zh-CN"/>
              </w:rPr>
            </w:pPr>
            <w:r>
              <w:rPr>
                <w:rFonts w:hint="default"/>
                <w:lang w:val="en-US" w:eastAsia="zh-CN"/>
              </w:rPr>
              <w:t>2010608</w:t>
            </w:r>
          </w:p>
        </w:tc>
        <w:tc>
          <w:tcPr>
            <w:tcW w:w="4536" w:type="dxa"/>
            <w:vAlign w:val="center"/>
          </w:tcPr>
          <w:p>
            <w:pPr>
              <w:pStyle w:val="15"/>
              <w:rPr>
                <w:rFonts w:hint="default"/>
                <w:lang w:val="en-US" w:eastAsia="zh-CN"/>
              </w:rPr>
            </w:pPr>
            <w:r>
              <w:rPr>
                <w:rFonts w:hint="default"/>
                <w:lang w:val="en-US" w:eastAsia="zh-CN"/>
              </w:rPr>
              <w:t>财政委托业务支出</w:t>
            </w:r>
          </w:p>
        </w:tc>
        <w:tc>
          <w:tcPr>
            <w:tcW w:w="1361" w:type="dxa"/>
            <w:vAlign w:val="center"/>
          </w:tcPr>
          <w:p>
            <w:pPr>
              <w:pStyle w:val="14"/>
              <w:rPr>
                <w:rFonts w:hint="default"/>
                <w:lang w:val="en-US" w:eastAsia="zh-CN"/>
              </w:rPr>
            </w:pPr>
            <w:r>
              <w:rPr>
                <w:rFonts w:hint="default"/>
                <w:lang w:val="en-US" w:eastAsia="zh-CN"/>
              </w:rPr>
              <w:t>260.00</w:t>
            </w:r>
          </w:p>
        </w:tc>
        <w:tc>
          <w:tcPr>
            <w:tcW w:w="1361" w:type="dxa"/>
            <w:vAlign w:val="center"/>
          </w:tcPr>
          <w:p>
            <w:pPr>
              <w:pStyle w:val="14"/>
              <w:rPr>
                <w:rFonts w:hint="default"/>
                <w:lang w:val="en-US" w:eastAsia="zh-CN"/>
              </w:rPr>
            </w:pPr>
          </w:p>
        </w:tc>
        <w:tc>
          <w:tcPr>
            <w:tcW w:w="1361" w:type="dxa"/>
            <w:vAlign w:val="center"/>
          </w:tcPr>
          <w:p>
            <w:pPr>
              <w:pStyle w:val="14"/>
              <w:rPr>
                <w:rFonts w:hint="default"/>
                <w:lang w:val="en-US" w:eastAsia="zh-CN"/>
              </w:rPr>
            </w:pPr>
            <w:r>
              <w:rPr>
                <w:rFonts w:hint="default"/>
                <w:lang w:val="en-US" w:eastAsia="zh-CN"/>
              </w:rPr>
              <w:t>260.00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992" w:type="dxa"/>
            <w:vAlign w:val="center"/>
          </w:tcPr>
          <w:p>
            <w:pPr>
              <w:pStyle w:val="15"/>
              <w:rPr>
                <w:rFonts w:hint="default"/>
                <w:lang w:val="en-US" w:eastAsia="zh-CN"/>
              </w:rPr>
            </w:pPr>
            <w:r>
              <w:rPr>
                <w:rFonts w:hint="default"/>
                <w:lang w:val="en-US" w:eastAsia="zh-CN"/>
              </w:rPr>
              <w:t>20132</w:t>
            </w:r>
          </w:p>
        </w:tc>
        <w:tc>
          <w:tcPr>
            <w:tcW w:w="4536" w:type="dxa"/>
            <w:vAlign w:val="center"/>
          </w:tcPr>
          <w:p>
            <w:pPr>
              <w:pStyle w:val="15"/>
              <w:rPr>
                <w:rFonts w:hint="default"/>
                <w:lang w:val="en-US" w:eastAsia="zh-CN"/>
              </w:rPr>
            </w:pPr>
            <w:r>
              <w:rPr>
                <w:rFonts w:hint="default"/>
                <w:lang w:val="en-US" w:eastAsia="zh-CN"/>
              </w:rPr>
              <w:t>组织事务</w:t>
            </w:r>
          </w:p>
        </w:tc>
        <w:tc>
          <w:tcPr>
            <w:tcW w:w="1361" w:type="dxa"/>
            <w:vAlign w:val="center"/>
          </w:tcPr>
          <w:p>
            <w:pPr>
              <w:pStyle w:val="14"/>
              <w:rPr>
                <w:rFonts w:hint="default"/>
                <w:lang w:val="en-US" w:eastAsia="zh-CN"/>
              </w:rPr>
            </w:pPr>
            <w:r>
              <w:rPr>
                <w:rFonts w:hint="default"/>
                <w:lang w:val="en-US" w:eastAsia="zh-CN"/>
              </w:rPr>
              <w:t>2.00</w:t>
            </w:r>
          </w:p>
        </w:tc>
        <w:tc>
          <w:tcPr>
            <w:tcW w:w="1361" w:type="dxa"/>
            <w:vAlign w:val="center"/>
          </w:tcPr>
          <w:p>
            <w:pPr>
              <w:pStyle w:val="14"/>
              <w:rPr>
                <w:rFonts w:hint="default"/>
                <w:lang w:val="en-US" w:eastAsia="zh-CN"/>
              </w:rPr>
            </w:pPr>
          </w:p>
        </w:tc>
        <w:tc>
          <w:tcPr>
            <w:tcW w:w="1361" w:type="dxa"/>
            <w:vAlign w:val="center"/>
          </w:tcPr>
          <w:p>
            <w:pPr>
              <w:pStyle w:val="14"/>
              <w:rPr>
                <w:rFonts w:hint="default"/>
                <w:lang w:val="en-US" w:eastAsia="zh-CN"/>
              </w:rPr>
            </w:pPr>
            <w:r>
              <w:rPr>
                <w:rFonts w:hint="default"/>
                <w:lang w:val="en-US" w:eastAsia="zh-CN"/>
              </w:rPr>
              <w:t>2.00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992" w:type="dxa"/>
            <w:vAlign w:val="center"/>
          </w:tcPr>
          <w:p>
            <w:pPr>
              <w:pStyle w:val="15"/>
              <w:rPr>
                <w:rFonts w:hint="default"/>
                <w:lang w:val="en-US" w:eastAsia="zh-CN"/>
              </w:rPr>
            </w:pPr>
            <w:r>
              <w:rPr>
                <w:rFonts w:hint="default"/>
                <w:lang w:val="en-US" w:eastAsia="zh-CN"/>
              </w:rPr>
              <w:t>2013202</w:t>
            </w:r>
          </w:p>
        </w:tc>
        <w:tc>
          <w:tcPr>
            <w:tcW w:w="4536" w:type="dxa"/>
            <w:vAlign w:val="center"/>
          </w:tcPr>
          <w:p>
            <w:pPr>
              <w:pStyle w:val="15"/>
              <w:rPr>
                <w:rFonts w:hint="default"/>
                <w:lang w:val="en-US" w:eastAsia="zh-CN"/>
              </w:rPr>
            </w:pPr>
            <w:r>
              <w:rPr>
                <w:rFonts w:hint="default"/>
                <w:lang w:val="en-US" w:eastAsia="zh-CN"/>
              </w:rPr>
              <w:t>一般行政管理事务</w:t>
            </w:r>
          </w:p>
        </w:tc>
        <w:tc>
          <w:tcPr>
            <w:tcW w:w="1361" w:type="dxa"/>
            <w:vAlign w:val="center"/>
          </w:tcPr>
          <w:p>
            <w:pPr>
              <w:pStyle w:val="14"/>
              <w:rPr>
                <w:rFonts w:hint="default"/>
                <w:lang w:val="en-US" w:eastAsia="zh-CN"/>
              </w:rPr>
            </w:pPr>
            <w:r>
              <w:rPr>
                <w:rFonts w:hint="default"/>
                <w:lang w:val="en-US" w:eastAsia="zh-CN"/>
              </w:rPr>
              <w:t>2.00</w:t>
            </w:r>
          </w:p>
        </w:tc>
        <w:tc>
          <w:tcPr>
            <w:tcW w:w="1361" w:type="dxa"/>
            <w:vAlign w:val="center"/>
          </w:tcPr>
          <w:p>
            <w:pPr>
              <w:pStyle w:val="14"/>
              <w:rPr>
                <w:rFonts w:hint="default"/>
                <w:lang w:val="en-US" w:eastAsia="zh-CN"/>
              </w:rPr>
            </w:pPr>
          </w:p>
        </w:tc>
        <w:tc>
          <w:tcPr>
            <w:tcW w:w="1361" w:type="dxa"/>
            <w:vAlign w:val="center"/>
          </w:tcPr>
          <w:p>
            <w:pPr>
              <w:pStyle w:val="14"/>
              <w:rPr>
                <w:rFonts w:hint="default"/>
                <w:lang w:val="en-US" w:eastAsia="zh-CN"/>
              </w:rPr>
            </w:pPr>
            <w:r>
              <w:rPr>
                <w:rFonts w:hint="default"/>
                <w:lang w:val="en-US" w:eastAsia="zh-CN"/>
              </w:rPr>
              <w:t>2.00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992" w:type="dxa"/>
            <w:vAlign w:val="center"/>
          </w:tcPr>
          <w:p>
            <w:pPr>
              <w:pStyle w:val="15"/>
              <w:rPr>
                <w:rFonts w:hint="default"/>
                <w:lang w:val="en-US" w:eastAsia="zh-CN"/>
              </w:rPr>
            </w:pPr>
            <w:r>
              <w:rPr>
                <w:rFonts w:hint="default"/>
                <w:lang w:val="en-US" w:eastAsia="zh-CN"/>
              </w:rPr>
              <w:t>210</w:t>
            </w:r>
          </w:p>
        </w:tc>
        <w:tc>
          <w:tcPr>
            <w:tcW w:w="4536" w:type="dxa"/>
            <w:vAlign w:val="center"/>
          </w:tcPr>
          <w:p>
            <w:pPr>
              <w:pStyle w:val="15"/>
              <w:rPr>
                <w:rFonts w:hint="default"/>
                <w:lang w:val="en-US" w:eastAsia="zh-CN"/>
              </w:rPr>
            </w:pPr>
            <w:r>
              <w:rPr>
                <w:rFonts w:hint="default"/>
                <w:lang w:val="en-US" w:eastAsia="zh-CN"/>
              </w:rPr>
              <w:t>卫生健康支出</w:t>
            </w:r>
          </w:p>
        </w:tc>
        <w:tc>
          <w:tcPr>
            <w:tcW w:w="1361" w:type="dxa"/>
            <w:vAlign w:val="center"/>
          </w:tcPr>
          <w:p>
            <w:pPr>
              <w:pStyle w:val="14"/>
              <w:rPr>
                <w:rFonts w:hint="default"/>
                <w:lang w:val="en-US" w:eastAsia="zh-CN"/>
              </w:rPr>
            </w:pPr>
            <w:r>
              <w:rPr>
                <w:rFonts w:hint="default"/>
                <w:lang w:val="en-US" w:eastAsia="zh-CN"/>
              </w:rPr>
              <w:t>2.00</w:t>
            </w:r>
          </w:p>
        </w:tc>
        <w:tc>
          <w:tcPr>
            <w:tcW w:w="1361" w:type="dxa"/>
            <w:vAlign w:val="center"/>
          </w:tcPr>
          <w:p>
            <w:pPr>
              <w:pStyle w:val="14"/>
              <w:rPr>
                <w:rFonts w:hint="default"/>
                <w:lang w:val="en-US" w:eastAsia="zh-CN"/>
              </w:rPr>
            </w:pPr>
          </w:p>
        </w:tc>
        <w:tc>
          <w:tcPr>
            <w:tcW w:w="1361" w:type="dxa"/>
            <w:vAlign w:val="center"/>
          </w:tcPr>
          <w:p>
            <w:pPr>
              <w:pStyle w:val="14"/>
              <w:rPr>
                <w:rFonts w:hint="default"/>
                <w:lang w:val="en-US" w:eastAsia="zh-CN"/>
              </w:rPr>
            </w:pPr>
            <w:r>
              <w:rPr>
                <w:rFonts w:hint="default"/>
                <w:lang w:val="en-US" w:eastAsia="zh-CN"/>
              </w:rPr>
              <w:t>2.00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992" w:type="dxa"/>
            <w:vAlign w:val="center"/>
          </w:tcPr>
          <w:p>
            <w:pPr>
              <w:pStyle w:val="15"/>
              <w:rPr>
                <w:rFonts w:hint="default"/>
                <w:lang w:val="en-US" w:eastAsia="zh-CN"/>
              </w:rPr>
            </w:pPr>
            <w:r>
              <w:rPr>
                <w:rFonts w:hint="default"/>
                <w:lang w:val="en-US" w:eastAsia="zh-CN"/>
              </w:rPr>
              <w:t>21004</w:t>
            </w:r>
          </w:p>
        </w:tc>
        <w:tc>
          <w:tcPr>
            <w:tcW w:w="4536" w:type="dxa"/>
            <w:vAlign w:val="center"/>
          </w:tcPr>
          <w:p>
            <w:pPr>
              <w:pStyle w:val="15"/>
              <w:rPr>
                <w:rFonts w:hint="default"/>
                <w:lang w:val="en-US" w:eastAsia="zh-CN"/>
              </w:rPr>
            </w:pPr>
            <w:r>
              <w:rPr>
                <w:rFonts w:hint="default"/>
                <w:lang w:val="en-US" w:eastAsia="zh-CN"/>
              </w:rPr>
              <w:t>公共卫生</w:t>
            </w:r>
          </w:p>
        </w:tc>
        <w:tc>
          <w:tcPr>
            <w:tcW w:w="1361" w:type="dxa"/>
            <w:vAlign w:val="center"/>
          </w:tcPr>
          <w:p>
            <w:pPr>
              <w:pStyle w:val="14"/>
              <w:rPr>
                <w:rFonts w:hint="default"/>
                <w:lang w:val="en-US" w:eastAsia="zh-CN"/>
              </w:rPr>
            </w:pPr>
            <w:r>
              <w:rPr>
                <w:rFonts w:hint="default"/>
                <w:lang w:val="en-US" w:eastAsia="zh-CN"/>
              </w:rPr>
              <w:t>2.00</w:t>
            </w:r>
          </w:p>
        </w:tc>
        <w:tc>
          <w:tcPr>
            <w:tcW w:w="1361" w:type="dxa"/>
            <w:vAlign w:val="center"/>
          </w:tcPr>
          <w:p>
            <w:pPr>
              <w:pStyle w:val="14"/>
              <w:rPr>
                <w:rFonts w:hint="default"/>
                <w:lang w:val="en-US" w:eastAsia="zh-CN"/>
              </w:rPr>
            </w:pPr>
          </w:p>
        </w:tc>
        <w:tc>
          <w:tcPr>
            <w:tcW w:w="1361" w:type="dxa"/>
            <w:vAlign w:val="center"/>
          </w:tcPr>
          <w:p>
            <w:pPr>
              <w:pStyle w:val="14"/>
              <w:rPr>
                <w:rFonts w:hint="default"/>
                <w:lang w:val="en-US" w:eastAsia="zh-CN"/>
              </w:rPr>
            </w:pPr>
            <w:r>
              <w:rPr>
                <w:rFonts w:hint="default"/>
                <w:lang w:val="en-US" w:eastAsia="zh-CN"/>
              </w:rPr>
              <w:t>2.00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992" w:type="dxa"/>
            <w:vAlign w:val="center"/>
          </w:tcPr>
          <w:p>
            <w:pPr>
              <w:pStyle w:val="15"/>
              <w:rPr>
                <w:rFonts w:hint="default"/>
                <w:lang w:val="en-US" w:eastAsia="zh-CN"/>
              </w:rPr>
            </w:pPr>
            <w:r>
              <w:rPr>
                <w:rFonts w:hint="default"/>
                <w:lang w:val="en-US" w:eastAsia="zh-CN"/>
              </w:rPr>
              <w:t>2100499</w:t>
            </w:r>
          </w:p>
        </w:tc>
        <w:tc>
          <w:tcPr>
            <w:tcW w:w="4536" w:type="dxa"/>
            <w:vAlign w:val="center"/>
          </w:tcPr>
          <w:p>
            <w:pPr>
              <w:pStyle w:val="15"/>
              <w:rPr>
                <w:rFonts w:hint="default"/>
                <w:lang w:val="en-US" w:eastAsia="zh-CN"/>
              </w:rPr>
            </w:pPr>
            <w:r>
              <w:rPr>
                <w:rFonts w:hint="default"/>
                <w:lang w:val="en-US" w:eastAsia="zh-CN"/>
              </w:rPr>
              <w:t>其他公共卫生支出</w:t>
            </w:r>
          </w:p>
        </w:tc>
        <w:tc>
          <w:tcPr>
            <w:tcW w:w="1361" w:type="dxa"/>
            <w:vAlign w:val="center"/>
          </w:tcPr>
          <w:p>
            <w:pPr>
              <w:pStyle w:val="14"/>
              <w:rPr>
                <w:rFonts w:hint="default"/>
                <w:lang w:val="en-US" w:eastAsia="zh-CN"/>
              </w:rPr>
            </w:pPr>
            <w:r>
              <w:rPr>
                <w:rFonts w:hint="default"/>
                <w:lang w:val="en-US" w:eastAsia="zh-CN"/>
              </w:rPr>
              <w:t>2.00</w:t>
            </w:r>
          </w:p>
        </w:tc>
        <w:tc>
          <w:tcPr>
            <w:tcW w:w="1361" w:type="dxa"/>
            <w:vAlign w:val="center"/>
          </w:tcPr>
          <w:p>
            <w:pPr>
              <w:pStyle w:val="14"/>
              <w:rPr>
                <w:rFonts w:hint="default"/>
                <w:lang w:val="en-US" w:eastAsia="zh-CN"/>
              </w:rPr>
            </w:pPr>
          </w:p>
        </w:tc>
        <w:tc>
          <w:tcPr>
            <w:tcW w:w="1361" w:type="dxa"/>
            <w:vAlign w:val="center"/>
          </w:tcPr>
          <w:p>
            <w:pPr>
              <w:pStyle w:val="14"/>
              <w:rPr>
                <w:rFonts w:hint="default"/>
                <w:lang w:val="en-US" w:eastAsia="zh-CN"/>
              </w:rPr>
            </w:pPr>
            <w:r>
              <w:rPr>
                <w:rFonts w:hint="default"/>
                <w:lang w:val="en-US" w:eastAsia="zh-CN"/>
              </w:rPr>
              <w:t>2.00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992" w:type="dxa"/>
            <w:vAlign w:val="center"/>
          </w:tcPr>
          <w:p>
            <w:pPr>
              <w:pStyle w:val="15"/>
              <w:rPr>
                <w:rFonts w:hint="default"/>
                <w:lang w:val="en-US" w:eastAsia="zh-CN"/>
              </w:rPr>
            </w:pPr>
            <w:r>
              <w:rPr>
                <w:rFonts w:hint="default"/>
                <w:lang w:val="en-US" w:eastAsia="zh-CN"/>
              </w:rPr>
              <w:t>213</w:t>
            </w:r>
          </w:p>
        </w:tc>
        <w:tc>
          <w:tcPr>
            <w:tcW w:w="4536" w:type="dxa"/>
            <w:vAlign w:val="center"/>
          </w:tcPr>
          <w:p>
            <w:pPr>
              <w:pStyle w:val="15"/>
              <w:rPr>
                <w:rFonts w:hint="default"/>
                <w:lang w:val="en-US" w:eastAsia="zh-CN"/>
              </w:rPr>
            </w:pPr>
            <w:r>
              <w:rPr>
                <w:rFonts w:hint="default"/>
                <w:lang w:val="en-US" w:eastAsia="zh-CN"/>
              </w:rPr>
              <w:t>农林水支出</w:t>
            </w:r>
          </w:p>
        </w:tc>
        <w:tc>
          <w:tcPr>
            <w:tcW w:w="1361" w:type="dxa"/>
            <w:vAlign w:val="center"/>
          </w:tcPr>
          <w:p>
            <w:pPr>
              <w:pStyle w:val="14"/>
              <w:rPr>
                <w:rFonts w:hint="default"/>
                <w:lang w:val="en-US" w:eastAsia="zh-CN"/>
              </w:rPr>
            </w:pPr>
            <w:r>
              <w:rPr>
                <w:rFonts w:hint="default"/>
                <w:lang w:val="en-US" w:eastAsia="zh-CN"/>
              </w:rPr>
              <w:t>75.00</w:t>
            </w:r>
          </w:p>
        </w:tc>
        <w:tc>
          <w:tcPr>
            <w:tcW w:w="1361" w:type="dxa"/>
            <w:vAlign w:val="center"/>
          </w:tcPr>
          <w:p>
            <w:pPr>
              <w:pStyle w:val="14"/>
              <w:rPr>
                <w:rFonts w:hint="default"/>
                <w:lang w:val="en-US" w:eastAsia="zh-CN"/>
              </w:rPr>
            </w:pPr>
          </w:p>
        </w:tc>
        <w:tc>
          <w:tcPr>
            <w:tcW w:w="1361" w:type="dxa"/>
            <w:vAlign w:val="center"/>
          </w:tcPr>
          <w:p>
            <w:pPr>
              <w:pStyle w:val="14"/>
              <w:rPr>
                <w:rFonts w:hint="default"/>
                <w:lang w:val="en-US" w:eastAsia="zh-CN"/>
              </w:rPr>
            </w:pPr>
            <w:r>
              <w:rPr>
                <w:rFonts w:hint="default"/>
                <w:lang w:val="en-US" w:eastAsia="zh-CN"/>
              </w:rPr>
              <w:t>75.00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992" w:type="dxa"/>
            <w:vAlign w:val="center"/>
          </w:tcPr>
          <w:p>
            <w:pPr>
              <w:pStyle w:val="15"/>
              <w:rPr>
                <w:rFonts w:hint="default"/>
                <w:lang w:val="en-US" w:eastAsia="zh-CN"/>
              </w:rPr>
            </w:pPr>
            <w:r>
              <w:rPr>
                <w:rFonts w:hint="default"/>
                <w:lang w:val="en-US" w:eastAsia="zh-CN"/>
              </w:rPr>
              <w:t>21308</w:t>
            </w:r>
          </w:p>
        </w:tc>
        <w:tc>
          <w:tcPr>
            <w:tcW w:w="4536" w:type="dxa"/>
            <w:vAlign w:val="center"/>
          </w:tcPr>
          <w:p>
            <w:pPr>
              <w:pStyle w:val="15"/>
              <w:rPr>
                <w:rFonts w:hint="default"/>
                <w:lang w:val="en-US" w:eastAsia="zh-CN"/>
              </w:rPr>
            </w:pPr>
            <w:r>
              <w:rPr>
                <w:rFonts w:hint="default"/>
                <w:lang w:val="en-US" w:eastAsia="zh-CN"/>
              </w:rPr>
              <w:t>普惠金融发展支出</w:t>
            </w:r>
          </w:p>
        </w:tc>
        <w:tc>
          <w:tcPr>
            <w:tcW w:w="1361" w:type="dxa"/>
            <w:vAlign w:val="center"/>
          </w:tcPr>
          <w:p>
            <w:pPr>
              <w:pStyle w:val="14"/>
              <w:rPr>
                <w:rFonts w:hint="default"/>
                <w:lang w:val="en-US" w:eastAsia="zh-CN"/>
              </w:rPr>
            </w:pPr>
            <w:r>
              <w:rPr>
                <w:rFonts w:hint="default"/>
                <w:lang w:val="en-US" w:eastAsia="zh-CN"/>
              </w:rPr>
              <w:t>75.00</w:t>
            </w:r>
          </w:p>
        </w:tc>
        <w:tc>
          <w:tcPr>
            <w:tcW w:w="1361" w:type="dxa"/>
            <w:vAlign w:val="center"/>
          </w:tcPr>
          <w:p>
            <w:pPr>
              <w:pStyle w:val="14"/>
              <w:rPr>
                <w:rFonts w:hint="default"/>
                <w:lang w:val="en-US" w:eastAsia="zh-CN"/>
              </w:rPr>
            </w:pPr>
          </w:p>
        </w:tc>
        <w:tc>
          <w:tcPr>
            <w:tcW w:w="1361" w:type="dxa"/>
            <w:vAlign w:val="center"/>
          </w:tcPr>
          <w:p>
            <w:pPr>
              <w:pStyle w:val="14"/>
              <w:rPr>
                <w:rFonts w:hint="default"/>
                <w:lang w:val="en-US" w:eastAsia="zh-CN"/>
              </w:rPr>
            </w:pPr>
            <w:r>
              <w:rPr>
                <w:rFonts w:hint="default"/>
                <w:lang w:val="en-US" w:eastAsia="zh-CN"/>
              </w:rPr>
              <w:t>75.00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992" w:type="dxa"/>
            <w:vAlign w:val="center"/>
          </w:tcPr>
          <w:p>
            <w:pPr>
              <w:pStyle w:val="15"/>
              <w:rPr>
                <w:rFonts w:hint="default"/>
                <w:lang w:val="en-US" w:eastAsia="zh-CN"/>
              </w:rPr>
            </w:pPr>
            <w:r>
              <w:rPr>
                <w:rFonts w:hint="default"/>
                <w:lang w:val="en-US" w:eastAsia="zh-CN"/>
              </w:rPr>
              <w:t>2130803</w:t>
            </w:r>
          </w:p>
        </w:tc>
        <w:tc>
          <w:tcPr>
            <w:tcW w:w="4536" w:type="dxa"/>
            <w:vAlign w:val="center"/>
          </w:tcPr>
          <w:p>
            <w:pPr>
              <w:pStyle w:val="15"/>
              <w:rPr>
                <w:rFonts w:hint="default"/>
                <w:lang w:val="en-US" w:eastAsia="zh-CN"/>
              </w:rPr>
            </w:pPr>
            <w:r>
              <w:rPr>
                <w:rFonts w:hint="default"/>
                <w:lang w:val="en-US" w:eastAsia="zh-CN"/>
              </w:rPr>
              <w:t>农业保险保费补贴</w:t>
            </w:r>
          </w:p>
        </w:tc>
        <w:tc>
          <w:tcPr>
            <w:tcW w:w="1361" w:type="dxa"/>
            <w:vAlign w:val="center"/>
          </w:tcPr>
          <w:p>
            <w:pPr>
              <w:pStyle w:val="14"/>
              <w:rPr>
                <w:rFonts w:hint="default"/>
                <w:lang w:val="en-US" w:eastAsia="zh-CN"/>
              </w:rPr>
            </w:pPr>
            <w:r>
              <w:rPr>
                <w:rFonts w:hint="default"/>
                <w:lang w:val="en-US" w:eastAsia="zh-CN"/>
              </w:rPr>
              <w:t>75.00</w:t>
            </w:r>
          </w:p>
        </w:tc>
        <w:tc>
          <w:tcPr>
            <w:tcW w:w="1361" w:type="dxa"/>
            <w:vAlign w:val="center"/>
          </w:tcPr>
          <w:p>
            <w:pPr>
              <w:pStyle w:val="14"/>
              <w:rPr>
                <w:rFonts w:hint="default"/>
                <w:lang w:val="en-US" w:eastAsia="zh-CN"/>
              </w:rPr>
            </w:pPr>
          </w:p>
        </w:tc>
        <w:tc>
          <w:tcPr>
            <w:tcW w:w="1361" w:type="dxa"/>
            <w:vAlign w:val="center"/>
          </w:tcPr>
          <w:p>
            <w:pPr>
              <w:pStyle w:val="14"/>
              <w:rPr>
                <w:rFonts w:hint="default"/>
                <w:lang w:val="en-US" w:eastAsia="zh-CN"/>
              </w:rPr>
            </w:pPr>
            <w:r>
              <w:rPr>
                <w:rFonts w:hint="default"/>
                <w:lang w:val="en-US" w:eastAsia="zh-CN"/>
              </w:rPr>
              <w:t>75.00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992" w:type="dxa"/>
            <w:vAlign w:val="center"/>
          </w:tcPr>
          <w:p>
            <w:pPr>
              <w:pStyle w:val="15"/>
              <w:rPr>
                <w:rFonts w:hint="default"/>
                <w:lang w:val="en-US" w:eastAsia="zh-CN"/>
              </w:rPr>
            </w:pPr>
            <w:r>
              <w:rPr>
                <w:rFonts w:hint="default"/>
                <w:lang w:val="en-US" w:eastAsia="zh-CN"/>
              </w:rPr>
              <w:t>215</w:t>
            </w:r>
          </w:p>
        </w:tc>
        <w:tc>
          <w:tcPr>
            <w:tcW w:w="4536" w:type="dxa"/>
            <w:vAlign w:val="center"/>
          </w:tcPr>
          <w:p>
            <w:pPr>
              <w:pStyle w:val="15"/>
              <w:rPr>
                <w:rFonts w:hint="default"/>
                <w:lang w:val="en-US" w:eastAsia="zh-CN"/>
              </w:rPr>
            </w:pPr>
            <w:r>
              <w:rPr>
                <w:rFonts w:hint="default"/>
                <w:lang w:val="en-US" w:eastAsia="zh-CN"/>
              </w:rPr>
              <w:t>资源勘探工业信息等支出</w:t>
            </w:r>
          </w:p>
        </w:tc>
        <w:tc>
          <w:tcPr>
            <w:tcW w:w="1361" w:type="dxa"/>
            <w:vAlign w:val="center"/>
          </w:tcPr>
          <w:p>
            <w:pPr>
              <w:pStyle w:val="14"/>
              <w:rPr>
                <w:rFonts w:hint="default"/>
                <w:lang w:val="en-US" w:eastAsia="zh-CN"/>
              </w:rPr>
            </w:pPr>
            <w:r>
              <w:rPr>
                <w:rFonts w:hint="default"/>
                <w:lang w:val="en-US" w:eastAsia="zh-CN"/>
              </w:rPr>
              <w:t>350.00</w:t>
            </w:r>
          </w:p>
        </w:tc>
        <w:tc>
          <w:tcPr>
            <w:tcW w:w="1361" w:type="dxa"/>
            <w:vAlign w:val="center"/>
          </w:tcPr>
          <w:p>
            <w:pPr>
              <w:pStyle w:val="14"/>
              <w:rPr>
                <w:rFonts w:hint="default"/>
                <w:lang w:val="en-US" w:eastAsia="zh-CN"/>
              </w:rPr>
            </w:pPr>
          </w:p>
        </w:tc>
        <w:tc>
          <w:tcPr>
            <w:tcW w:w="1361" w:type="dxa"/>
            <w:vAlign w:val="center"/>
          </w:tcPr>
          <w:p>
            <w:pPr>
              <w:pStyle w:val="14"/>
              <w:rPr>
                <w:rFonts w:hint="default"/>
                <w:lang w:val="en-US" w:eastAsia="zh-CN"/>
              </w:rPr>
            </w:pPr>
            <w:r>
              <w:rPr>
                <w:rFonts w:hint="default"/>
                <w:lang w:val="en-US" w:eastAsia="zh-CN"/>
              </w:rPr>
              <w:t>350.00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992" w:type="dxa"/>
            <w:vAlign w:val="center"/>
          </w:tcPr>
          <w:p>
            <w:pPr>
              <w:pStyle w:val="15"/>
              <w:rPr>
                <w:rFonts w:hint="default"/>
                <w:lang w:val="en-US" w:eastAsia="zh-CN"/>
              </w:rPr>
            </w:pPr>
            <w:r>
              <w:rPr>
                <w:rFonts w:hint="default"/>
                <w:lang w:val="en-US" w:eastAsia="zh-CN"/>
              </w:rPr>
              <w:t>21508</w:t>
            </w:r>
          </w:p>
        </w:tc>
        <w:tc>
          <w:tcPr>
            <w:tcW w:w="4536" w:type="dxa"/>
            <w:vAlign w:val="center"/>
          </w:tcPr>
          <w:p>
            <w:pPr>
              <w:pStyle w:val="15"/>
              <w:rPr>
                <w:rFonts w:hint="default"/>
                <w:lang w:val="en-US" w:eastAsia="zh-CN"/>
              </w:rPr>
            </w:pPr>
            <w:r>
              <w:rPr>
                <w:rFonts w:hint="default"/>
                <w:lang w:val="en-US" w:eastAsia="zh-CN"/>
              </w:rPr>
              <w:t>支持中小企业发展和管理支出</w:t>
            </w:r>
          </w:p>
        </w:tc>
        <w:tc>
          <w:tcPr>
            <w:tcW w:w="1361" w:type="dxa"/>
            <w:vAlign w:val="center"/>
          </w:tcPr>
          <w:p>
            <w:pPr>
              <w:pStyle w:val="14"/>
              <w:rPr>
                <w:rFonts w:hint="default"/>
                <w:lang w:val="en-US" w:eastAsia="zh-CN"/>
              </w:rPr>
            </w:pPr>
            <w:r>
              <w:rPr>
                <w:rFonts w:hint="default"/>
                <w:lang w:val="en-US" w:eastAsia="zh-CN"/>
              </w:rPr>
              <w:t>350.00</w:t>
            </w:r>
          </w:p>
        </w:tc>
        <w:tc>
          <w:tcPr>
            <w:tcW w:w="1361" w:type="dxa"/>
            <w:vAlign w:val="center"/>
          </w:tcPr>
          <w:p>
            <w:pPr>
              <w:pStyle w:val="14"/>
              <w:rPr>
                <w:rFonts w:hint="default"/>
                <w:lang w:val="en-US" w:eastAsia="zh-CN"/>
              </w:rPr>
            </w:pPr>
          </w:p>
        </w:tc>
        <w:tc>
          <w:tcPr>
            <w:tcW w:w="1361" w:type="dxa"/>
            <w:vAlign w:val="center"/>
          </w:tcPr>
          <w:p>
            <w:pPr>
              <w:pStyle w:val="14"/>
              <w:rPr>
                <w:rFonts w:hint="default"/>
                <w:lang w:val="en-US" w:eastAsia="zh-CN"/>
              </w:rPr>
            </w:pPr>
            <w:r>
              <w:rPr>
                <w:rFonts w:hint="default"/>
                <w:lang w:val="en-US" w:eastAsia="zh-CN"/>
              </w:rPr>
              <w:t>350.00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992" w:type="dxa"/>
            <w:vAlign w:val="center"/>
          </w:tcPr>
          <w:p>
            <w:pPr>
              <w:pStyle w:val="15"/>
              <w:rPr>
                <w:rFonts w:hint="default"/>
                <w:lang w:val="en-US" w:eastAsia="zh-CN"/>
              </w:rPr>
            </w:pPr>
            <w:r>
              <w:rPr>
                <w:rFonts w:hint="default"/>
                <w:lang w:val="en-US" w:eastAsia="zh-CN"/>
              </w:rPr>
              <w:t>2150805</w:t>
            </w:r>
          </w:p>
        </w:tc>
        <w:tc>
          <w:tcPr>
            <w:tcW w:w="4536" w:type="dxa"/>
            <w:vAlign w:val="center"/>
          </w:tcPr>
          <w:p>
            <w:pPr>
              <w:pStyle w:val="15"/>
              <w:rPr>
                <w:rFonts w:hint="default"/>
                <w:lang w:val="en-US" w:eastAsia="zh-CN"/>
              </w:rPr>
            </w:pPr>
            <w:r>
              <w:rPr>
                <w:rFonts w:hint="default"/>
                <w:lang w:val="en-US" w:eastAsia="zh-CN"/>
              </w:rPr>
              <w:t>中小企业发展专项</w:t>
            </w:r>
          </w:p>
        </w:tc>
        <w:tc>
          <w:tcPr>
            <w:tcW w:w="1361" w:type="dxa"/>
            <w:vAlign w:val="center"/>
          </w:tcPr>
          <w:p>
            <w:pPr>
              <w:pStyle w:val="14"/>
              <w:rPr>
                <w:rFonts w:hint="default"/>
                <w:lang w:val="en-US" w:eastAsia="zh-CN"/>
              </w:rPr>
            </w:pPr>
            <w:r>
              <w:rPr>
                <w:rFonts w:hint="default"/>
                <w:lang w:val="en-US" w:eastAsia="zh-CN"/>
              </w:rPr>
              <w:t>350.00</w:t>
            </w:r>
          </w:p>
        </w:tc>
        <w:tc>
          <w:tcPr>
            <w:tcW w:w="1361" w:type="dxa"/>
            <w:vAlign w:val="center"/>
          </w:tcPr>
          <w:p>
            <w:pPr>
              <w:pStyle w:val="14"/>
              <w:rPr>
                <w:rFonts w:hint="default"/>
                <w:lang w:val="en-US" w:eastAsia="zh-CN"/>
              </w:rPr>
            </w:pPr>
          </w:p>
        </w:tc>
        <w:tc>
          <w:tcPr>
            <w:tcW w:w="1361" w:type="dxa"/>
            <w:vAlign w:val="center"/>
          </w:tcPr>
          <w:p>
            <w:pPr>
              <w:pStyle w:val="14"/>
              <w:rPr>
                <w:rFonts w:hint="default"/>
                <w:lang w:val="en-US" w:eastAsia="zh-CN"/>
              </w:rPr>
            </w:pPr>
            <w:r>
              <w:rPr>
                <w:rFonts w:hint="default"/>
                <w:lang w:val="en-US" w:eastAsia="zh-CN"/>
              </w:rPr>
              <w:t>350.00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992" w:type="dxa"/>
            <w:vAlign w:val="center"/>
          </w:tcPr>
          <w:p>
            <w:pPr>
              <w:pStyle w:val="15"/>
              <w:rPr>
                <w:rFonts w:hint="default"/>
                <w:lang w:val="en-US" w:eastAsia="zh-CN"/>
              </w:rPr>
            </w:pPr>
            <w:r>
              <w:rPr>
                <w:rFonts w:hint="default"/>
                <w:lang w:val="en-US" w:eastAsia="zh-CN"/>
              </w:rPr>
              <w:t>232</w:t>
            </w:r>
          </w:p>
        </w:tc>
        <w:tc>
          <w:tcPr>
            <w:tcW w:w="4536" w:type="dxa"/>
            <w:vAlign w:val="center"/>
          </w:tcPr>
          <w:p>
            <w:pPr>
              <w:pStyle w:val="15"/>
              <w:rPr>
                <w:rFonts w:hint="default"/>
                <w:lang w:val="en-US" w:eastAsia="zh-CN"/>
              </w:rPr>
            </w:pPr>
            <w:r>
              <w:rPr>
                <w:rFonts w:hint="default"/>
                <w:lang w:val="en-US" w:eastAsia="zh-CN"/>
              </w:rPr>
              <w:t>债务付息支出</w:t>
            </w:r>
          </w:p>
        </w:tc>
        <w:tc>
          <w:tcPr>
            <w:tcW w:w="1361" w:type="dxa"/>
            <w:vAlign w:val="center"/>
          </w:tcPr>
          <w:p>
            <w:pPr>
              <w:pStyle w:val="14"/>
              <w:rPr>
                <w:rFonts w:hint="default"/>
                <w:lang w:val="en-US" w:eastAsia="zh-CN"/>
              </w:rPr>
            </w:pPr>
            <w:r>
              <w:rPr>
                <w:rFonts w:hint="default"/>
                <w:lang w:val="en-US" w:eastAsia="zh-CN"/>
              </w:rPr>
              <w:t>54.01</w:t>
            </w:r>
          </w:p>
        </w:tc>
        <w:tc>
          <w:tcPr>
            <w:tcW w:w="1361" w:type="dxa"/>
            <w:vAlign w:val="center"/>
          </w:tcPr>
          <w:p>
            <w:pPr>
              <w:pStyle w:val="14"/>
              <w:rPr>
                <w:rFonts w:hint="default"/>
                <w:lang w:val="en-US" w:eastAsia="zh-CN"/>
              </w:rPr>
            </w:pPr>
          </w:p>
        </w:tc>
        <w:tc>
          <w:tcPr>
            <w:tcW w:w="1361" w:type="dxa"/>
            <w:vAlign w:val="center"/>
          </w:tcPr>
          <w:p>
            <w:pPr>
              <w:pStyle w:val="14"/>
              <w:rPr>
                <w:rFonts w:hint="default"/>
                <w:lang w:val="en-US" w:eastAsia="zh-CN"/>
              </w:rPr>
            </w:pPr>
            <w:r>
              <w:rPr>
                <w:rFonts w:hint="default"/>
                <w:lang w:val="en-US" w:eastAsia="zh-CN"/>
              </w:rPr>
              <w:t>54.01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992" w:type="dxa"/>
            <w:vAlign w:val="center"/>
          </w:tcPr>
          <w:p>
            <w:pPr>
              <w:pStyle w:val="15"/>
              <w:rPr>
                <w:rFonts w:hint="default"/>
                <w:lang w:val="en-US" w:eastAsia="zh-CN"/>
              </w:rPr>
            </w:pPr>
            <w:r>
              <w:rPr>
                <w:rFonts w:hint="default"/>
                <w:lang w:val="en-US" w:eastAsia="zh-CN"/>
              </w:rPr>
              <w:t>23203</w:t>
            </w:r>
          </w:p>
        </w:tc>
        <w:tc>
          <w:tcPr>
            <w:tcW w:w="4536" w:type="dxa"/>
            <w:vAlign w:val="center"/>
          </w:tcPr>
          <w:p>
            <w:pPr>
              <w:pStyle w:val="15"/>
              <w:rPr>
                <w:rFonts w:hint="default"/>
                <w:lang w:val="en-US" w:eastAsia="zh-CN"/>
              </w:rPr>
            </w:pPr>
            <w:r>
              <w:rPr>
                <w:rFonts w:hint="default"/>
                <w:lang w:val="en-US" w:eastAsia="zh-CN"/>
              </w:rPr>
              <w:t>地方政府一般债务付息支出</w:t>
            </w:r>
          </w:p>
        </w:tc>
        <w:tc>
          <w:tcPr>
            <w:tcW w:w="1361" w:type="dxa"/>
            <w:vAlign w:val="center"/>
          </w:tcPr>
          <w:p>
            <w:pPr>
              <w:pStyle w:val="14"/>
              <w:rPr>
                <w:rFonts w:hint="default"/>
                <w:lang w:val="en-US" w:eastAsia="zh-CN"/>
              </w:rPr>
            </w:pPr>
            <w:r>
              <w:rPr>
                <w:rFonts w:hint="default"/>
                <w:lang w:val="en-US" w:eastAsia="zh-CN"/>
              </w:rPr>
              <w:t>54.01</w:t>
            </w:r>
          </w:p>
        </w:tc>
        <w:tc>
          <w:tcPr>
            <w:tcW w:w="1361" w:type="dxa"/>
            <w:vAlign w:val="center"/>
          </w:tcPr>
          <w:p>
            <w:pPr>
              <w:pStyle w:val="14"/>
              <w:rPr>
                <w:rFonts w:hint="default"/>
                <w:lang w:val="en-US" w:eastAsia="zh-CN"/>
              </w:rPr>
            </w:pPr>
          </w:p>
        </w:tc>
        <w:tc>
          <w:tcPr>
            <w:tcW w:w="1361" w:type="dxa"/>
            <w:vAlign w:val="center"/>
          </w:tcPr>
          <w:p>
            <w:pPr>
              <w:pStyle w:val="14"/>
              <w:rPr>
                <w:rFonts w:hint="default"/>
                <w:lang w:val="en-US" w:eastAsia="zh-CN"/>
              </w:rPr>
            </w:pPr>
            <w:r>
              <w:rPr>
                <w:rFonts w:hint="default"/>
                <w:lang w:val="en-US" w:eastAsia="zh-CN"/>
              </w:rPr>
              <w:t>54.01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992" w:type="dxa"/>
            <w:vAlign w:val="center"/>
          </w:tcPr>
          <w:p>
            <w:pPr>
              <w:pStyle w:val="15"/>
              <w:rPr>
                <w:rFonts w:hint="default"/>
                <w:lang w:val="en-US" w:eastAsia="zh-CN"/>
              </w:rPr>
            </w:pPr>
            <w:r>
              <w:rPr>
                <w:rFonts w:hint="default"/>
                <w:lang w:val="en-US" w:eastAsia="zh-CN"/>
              </w:rPr>
              <w:t>2320301</w:t>
            </w:r>
          </w:p>
        </w:tc>
        <w:tc>
          <w:tcPr>
            <w:tcW w:w="4536" w:type="dxa"/>
            <w:vAlign w:val="center"/>
          </w:tcPr>
          <w:p>
            <w:pPr>
              <w:pStyle w:val="15"/>
              <w:rPr>
                <w:rFonts w:hint="default"/>
                <w:lang w:val="en-US" w:eastAsia="zh-CN"/>
              </w:rPr>
            </w:pPr>
            <w:r>
              <w:rPr>
                <w:rFonts w:hint="default"/>
                <w:lang w:val="en-US" w:eastAsia="zh-CN"/>
              </w:rPr>
              <w:t>地方政府一般债券付息支出</w:t>
            </w:r>
          </w:p>
        </w:tc>
        <w:tc>
          <w:tcPr>
            <w:tcW w:w="1361" w:type="dxa"/>
            <w:vAlign w:val="center"/>
          </w:tcPr>
          <w:p>
            <w:pPr>
              <w:pStyle w:val="14"/>
              <w:rPr>
                <w:rFonts w:hint="default"/>
                <w:lang w:val="en-US" w:eastAsia="zh-CN"/>
              </w:rPr>
            </w:pPr>
            <w:r>
              <w:rPr>
                <w:rFonts w:hint="default"/>
                <w:lang w:val="en-US" w:eastAsia="zh-CN"/>
              </w:rPr>
              <w:t>54.01</w:t>
            </w:r>
          </w:p>
        </w:tc>
        <w:tc>
          <w:tcPr>
            <w:tcW w:w="1361" w:type="dxa"/>
            <w:vAlign w:val="center"/>
          </w:tcPr>
          <w:p>
            <w:pPr>
              <w:pStyle w:val="14"/>
              <w:rPr>
                <w:rFonts w:hint="default"/>
                <w:lang w:val="en-US" w:eastAsia="zh-CN"/>
              </w:rPr>
            </w:pPr>
          </w:p>
        </w:tc>
        <w:tc>
          <w:tcPr>
            <w:tcW w:w="1361" w:type="dxa"/>
            <w:vAlign w:val="center"/>
          </w:tcPr>
          <w:p>
            <w:pPr>
              <w:pStyle w:val="14"/>
              <w:rPr>
                <w:rFonts w:hint="default"/>
                <w:lang w:val="en-US" w:eastAsia="zh-CN"/>
              </w:rPr>
            </w:pPr>
            <w:r>
              <w:rPr>
                <w:rFonts w:hint="default"/>
                <w:lang w:val="en-US" w:eastAsia="zh-CN"/>
              </w:rPr>
              <w:t>54.01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spacing w:line="500" w:lineRule="exact"/>
        <w:ind w:firstLine="560"/>
        <w:jc w:val="center"/>
        <w:sectPr>
          <w:pgSz w:w="16838" w:h="11906" w:orient="landscape"/>
          <w:pgMar w:top="1800" w:right="1440" w:bottom="1800" w:left="1440" w:header="851" w:footer="992" w:gutter="0"/>
          <w:cols w:space="720" w:num="1"/>
          <w:docGrid w:type="lines" w:linePitch="312" w:charSpace="0"/>
        </w:sectPr>
      </w:pPr>
    </w:p>
    <w:p>
      <w:pPr>
        <w:keepNext w:val="0"/>
        <w:keepLines w:val="0"/>
        <w:widowControl/>
        <w:suppressLineNumbers w:val="0"/>
        <w:jc w:val="center"/>
      </w:pPr>
      <w:r>
        <w:rPr>
          <w:rFonts w:hint="eastAsia" w:ascii="方正小标宋_GBK" w:hAnsi="方正小标宋_GBK" w:eastAsia="方正小标宋_GBK" w:cs="方正小标宋_GBK"/>
          <w:color w:val="000000"/>
          <w:sz w:val="36"/>
          <w:lang w:val="en-US" w:eastAsia="zh-CN"/>
        </w:rPr>
        <w:t>单位预算财政拨款收支总表</w:t>
      </w:r>
    </w:p>
    <w:tbl>
      <w:tblPr>
        <w:tblStyle w:val="7"/>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rPr>
                <w:rFonts w:hint="eastAsia" w:eastAsia="方正小标宋_GBK"/>
                <w:lang w:val="en-US" w:eastAsia="zh-CN"/>
              </w:rPr>
            </w:pPr>
            <w:r>
              <w:rPr>
                <w:rFonts w:hint="eastAsia"/>
              </w:rPr>
              <w:t>318</w:t>
            </w:r>
            <w:r>
              <w:rPr>
                <w:rFonts w:hint="eastAsia"/>
                <w:lang w:val="en-US" w:eastAsia="zh-CN"/>
              </w:rPr>
              <w:t>001</w:t>
            </w:r>
            <w:r>
              <w:rPr>
                <w:rFonts w:hint="eastAsia"/>
              </w:rPr>
              <w:t>河北石家庄循环化工园区财政局</w:t>
            </w:r>
            <w:r>
              <w:rPr>
                <w:rFonts w:hint="eastAsia"/>
                <w:lang w:val="en-US" w:eastAsia="zh-CN"/>
              </w:rPr>
              <w:t>本级</w:t>
            </w:r>
          </w:p>
        </w:tc>
        <w:tc>
          <w:tcPr>
            <w:tcW w:w="3402" w:type="dxa"/>
            <w:tcBorders>
              <w:top w:val="single" w:color="FFFFFF" w:sz="6" w:space="0"/>
              <w:left w:val="single" w:color="FFFFFF" w:sz="6" w:space="0"/>
              <w:right w:val="single" w:color="FFFFFF" w:sz="6" w:space="0"/>
            </w:tcBorders>
            <w:vAlign w:val="center"/>
          </w:tcPr>
          <w:p>
            <w:pPr>
              <w:pStyle w:val="11"/>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rPr>
                <w:rFonts w:hint="eastAsia"/>
              </w:rPr>
              <w:t>837.16</w:t>
            </w:r>
          </w:p>
        </w:tc>
        <w:tc>
          <w:tcPr>
            <w:tcW w:w="3402" w:type="dxa"/>
            <w:vAlign w:val="center"/>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一、一般公共服务支出</w:t>
            </w:r>
          </w:p>
        </w:tc>
        <w:tc>
          <w:tcPr>
            <w:tcW w:w="1474" w:type="dxa"/>
            <w:vAlign w:val="center"/>
          </w:tcPr>
          <w:p>
            <w:pPr>
              <w:keepNext w:val="0"/>
              <w:keepLines w:val="0"/>
              <w:widowControl/>
              <w:suppressLineNumbers w:val="0"/>
              <w:jc w:val="righ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356.15</w:t>
            </w:r>
          </w:p>
        </w:tc>
        <w:tc>
          <w:tcPr>
            <w:tcW w:w="1474" w:type="dxa"/>
            <w:vAlign w:val="center"/>
          </w:tcPr>
          <w:p>
            <w:pPr>
              <w:keepNext w:val="0"/>
              <w:keepLines w:val="0"/>
              <w:widowControl/>
              <w:suppressLineNumbers w:val="0"/>
              <w:jc w:val="righ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356.15</w:t>
            </w:r>
          </w:p>
        </w:tc>
        <w:tc>
          <w:tcPr>
            <w:tcW w:w="1474" w:type="dxa"/>
            <w:vAlign w:val="center"/>
          </w:tcPr>
          <w:p>
            <w:pPr>
              <w:pStyle w:val="14"/>
              <w:rPr>
                <w:rFonts w:hint="eastAsia" w:ascii="方正书宋_GBK" w:hAnsi="方正书宋_GBK" w:eastAsia="方正书宋_GBK" w:cs="方正书宋_GBK"/>
                <w:sz w:val="21"/>
                <w:szCs w:val="24"/>
                <w:lang w:val="en-US" w:eastAsia="zh-CN" w:bidi="ar-SA"/>
              </w:rPr>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二、外交支出</w:t>
            </w:r>
          </w:p>
        </w:tc>
        <w:tc>
          <w:tcPr>
            <w:tcW w:w="1474" w:type="dxa"/>
            <w:vAlign w:val="center"/>
          </w:tcPr>
          <w:p>
            <w:pPr>
              <w:jc w:val="right"/>
              <w:rPr>
                <w:rFonts w:hint="eastAsia" w:ascii="方正书宋_GBK" w:hAnsi="方正书宋_GBK" w:eastAsia="方正书宋_GBK" w:cs="方正书宋_GBK"/>
                <w:sz w:val="21"/>
                <w:szCs w:val="24"/>
                <w:lang w:val="en-US" w:eastAsia="zh-CN" w:bidi="ar-SA"/>
              </w:rPr>
            </w:pPr>
          </w:p>
        </w:tc>
        <w:tc>
          <w:tcPr>
            <w:tcW w:w="1474" w:type="dxa"/>
            <w:vAlign w:val="center"/>
          </w:tcPr>
          <w:p>
            <w:pPr>
              <w:jc w:val="right"/>
              <w:rPr>
                <w:rFonts w:hint="eastAsia" w:ascii="方正书宋_GBK" w:hAnsi="方正书宋_GBK" w:eastAsia="方正书宋_GBK" w:cs="方正书宋_GBK"/>
                <w:sz w:val="21"/>
                <w:szCs w:val="24"/>
                <w:lang w:val="en-US" w:eastAsia="zh-CN" w:bidi="ar-SA"/>
              </w:rPr>
            </w:pPr>
          </w:p>
        </w:tc>
        <w:tc>
          <w:tcPr>
            <w:tcW w:w="1474" w:type="dxa"/>
            <w:vAlign w:val="center"/>
          </w:tcPr>
          <w:p>
            <w:pPr>
              <w:pStyle w:val="14"/>
              <w:rPr>
                <w:rFonts w:hint="eastAsia" w:ascii="方正书宋_GBK" w:hAnsi="方正书宋_GBK" w:eastAsia="方正书宋_GBK" w:cs="方正书宋_GBK"/>
                <w:sz w:val="21"/>
                <w:szCs w:val="24"/>
                <w:lang w:val="en-US" w:eastAsia="zh-CN" w:bidi="ar-SA"/>
              </w:rPr>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三、国防支出</w:t>
            </w:r>
          </w:p>
        </w:tc>
        <w:tc>
          <w:tcPr>
            <w:tcW w:w="1474" w:type="dxa"/>
            <w:vAlign w:val="center"/>
          </w:tcPr>
          <w:p>
            <w:pPr>
              <w:jc w:val="right"/>
              <w:rPr>
                <w:rFonts w:hint="eastAsia" w:ascii="方正书宋_GBK" w:hAnsi="方正书宋_GBK" w:eastAsia="方正书宋_GBK" w:cs="方正书宋_GBK"/>
                <w:sz w:val="21"/>
                <w:szCs w:val="24"/>
                <w:lang w:val="en-US" w:eastAsia="zh-CN" w:bidi="ar-SA"/>
              </w:rPr>
            </w:pPr>
          </w:p>
        </w:tc>
        <w:tc>
          <w:tcPr>
            <w:tcW w:w="1474" w:type="dxa"/>
            <w:vAlign w:val="center"/>
          </w:tcPr>
          <w:p>
            <w:pPr>
              <w:jc w:val="right"/>
              <w:rPr>
                <w:rFonts w:hint="eastAsia" w:ascii="方正书宋_GBK" w:hAnsi="方正书宋_GBK" w:eastAsia="方正书宋_GBK" w:cs="方正书宋_GBK"/>
                <w:sz w:val="21"/>
                <w:szCs w:val="24"/>
                <w:lang w:val="en-US" w:eastAsia="zh-CN" w:bidi="ar-SA"/>
              </w:rPr>
            </w:pPr>
          </w:p>
        </w:tc>
        <w:tc>
          <w:tcPr>
            <w:tcW w:w="1474" w:type="dxa"/>
            <w:vAlign w:val="center"/>
          </w:tcPr>
          <w:p>
            <w:pPr>
              <w:pStyle w:val="14"/>
              <w:rPr>
                <w:rFonts w:hint="eastAsia" w:ascii="方正书宋_GBK" w:hAnsi="方正书宋_GBK" w:eastAsia="方正书宋_GBK" w:cs="方正书宋_GBK"/>
                <w:sz w:val="21"/>
                <w:szCs w:val="24"/>
                <w:lang w:val="en-US" w:eastAsia="zh-CN" w:bidi="ar-SA"/>
              </w:rPr>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四、公共安全支出</w:t>
            </w:r>
          </w:p>
        </w:tc>
        <w:tc>
          <w:tcPr>
            <w:tcW w:w="1474" w:type="dxa"/>
            <w:vAlign w:val="center"/>
          </w:tcPr>
          <w:p>
            <w:pPr>
              <w:jc w:val="right"/>
              <w:rPr>
                <w:rFonts w:hint="eastAsia" w:ascii="方正书宋_GBK" w:hAnsi="方正书宋_GBK" w:eastAsia="方正书宋_GBK" w:cs="方正书宋_GBK"/>
                <w:sz w:val="21"/>
                <w:szCs w:val="24"/>
                <w:lang w:val="en-US" w:eastAsia="zh-CN" w:bidi="ar-SA"/>
              </w:rPr>
            </w:pPr>
          </w:p>
        </w:tc>
        <w:tc>
          <w:tcPr>
            <w:tcW w:w="1474" w:type="dxa"/>
            <w:vAlign w:val="center"/>
          </w:tcPr>
          <w:p>
            <w:pPr>
              <w:jc w:val="right"/>
              <w:rPr>
                <w:rFonts w:hint="eastAsia" w:ascii="方正书宋_GBK" w:hAnsi="方正书宋_GBK" w:eastAsia="方正书宋_GBK" w:cs="方正书宋_GBK"/>
                <w:sz w:val="21"/>
                <w:szCs w:val="24"/>
                <w:lang w:val="en-US" w:eastAsia="zh-CN" w:bidi="ar-SA"/>
              </w:rPr>
            </w:pPr>
          </w:p>
        </w:tc>
        <w:tc>
          <w:tcPr>
            <w:tcW w:w="1474" w:type="dxa"/>
            <w:vAlign w:val="center"/>
          </w:tcPr>
          <w:p>
            <w:pPr>
              <w:pStyle w:val="14"/>
              <w:rPr>
                <w:rFonts w:hint="eastAsia" w:ascii="方正书宋_GBK" w:hAnsi="方正书宋_GBK" w:eastAsia="方正书宋_GBK" w:cs="方正书宋_GBK"/>
                <w:sz w:val="21"/>
                <w:szCs w:val="24"/>
                <w:lang w:val="en-US" w:eastAsia="zh-CN" w:bidi="ar-SA"/>
              </w:rPr>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五、教育支出</w:t>
            </w:r>
          </w:p>
        </w:tc>
        <w:tc>
          <w:tcPr>
            <w:tcW w:w="1474" w:type="dxa"/>
            <w:vAlign w:val="center"/>
          </w:tcPr>
          <w:p>
            <w:pPr>
              <w:jc w:val="right"/>
              <w:rPr>
                <w:rFonts w:hint="eastAsia" w:ascii="方正书宋_GBK" w:hAnsi="方正书宋_GBK" w:eastAsia="方正书宋_GBK" w:cs="方正书宋_GBK"/>
                <w:sz w:val="21"/>
                <w:szCs w:val="24"/>
                <w:lang w:val="en-US" w:eastAsia="zh-CN" w:bidi="ar-SA"/>
              </w:rPr>
            </w:pPr>
          </w:p>
        </w:tc>
        <w:tc>
          <w:tcPr>
            <w:tcW w:w="1474" w:type="dxa"/>
            <w:vAlign w:val="center"/>
          </w:tcPr>
          <w:p>
            <w:pPr>
              <w:jc w:val="right"/>
              <w:rPr>
                <w:rFonts w:hint="eastAsia" w:ascii="方正书宋_GBK" w:hAnsi="方正书宋_GBK" w:eastAsia="方正书宋_GBK" w:cs="方正书宋_GBK"/>
                <w:sz w:val="21"/>
                <w:szCs w:val="24"/>
                <w:lang w:val="en-US" w:eastAsia="zh-CN" w:bidi="ar-SA"/>
              </w:rPr>
            </w:pPr>
          </w:p>
        </w:tc>
        <w:tc>
          <w:tcPr>
            <w:tcW w:w="1474" w:type="dxa"/>
            <w:vAlign w:val="center"/>
          </w:tcPr>
          <w:p>
            <w:pPr>
              <w:pStyle w:val="14"/>
              <w:rPr>
                <w:rFonts w:hint="eastAsia" w:ascii="方正书宋_GBK" w:hAnsi="方正书宋_GBK" w:eastAsia="方正书宋_GBK" w:cs="方正书宋_GBK"/>
                <w:sz w:val="21"/>
                <w:szCs w:val="24"/>
                <w:lang w:val="en-US" w:eastAsia="zh-CN" w:bidi="ar-SA"/>
              </w:rPr>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六、科学技术支出</w:t>
            </w:r>
          </w:p>
        </w:tc>
        <w:tc>
          <w:tcPr>
            <w:tcW w:w="1474" w:type="dxa"/>
            <w:vAlign w:val="center"/>
          </w:tcPr>
          <w:p>
            <w:pPr>
              <w:jc w:val="right"/>
              <w:rPr>
                <w:rFonts w:hint="eastAsia" w:ascii="方正书宋_GBK" w:hAnsi="方正书宋_GBK" w:eastAsia="方正书宋_GBK" w:cs="方正书宋_GBK"/>
                <w:sz w:val="21"/>
                <w:szCs w:val="24"/>
                <w:lang w:val="en-US" w:eastAsia="zh-CN" w:bidi="ar-SA"/>
              </w:rPr>
            </w:pPr>
          </w:p>
        </w:tc>
        <w:tc>
          <w:tcPr>
            <w:tcW w:w="1474" w:type="dxa"/>
            <w:vAlign w:val="center"/>
          </w:tcPr>
          <w:p>
            <w:pPr>
              <w:jc w:val="right"/>
              <w:rPr>
                <w:rFonts w:hint="eastAsia" w:ascii="方正书宋_GBK" w:hAnsi="方正书宋_GBK" w:eastAsia="方正书宋_GBK" w:cs="方正书宋_GBK"/>
                <w:sz w:val="21"/>
                <w:szCs w:val="24"/>
                <w:lang w:val="en-US" w:eastAsia="zh-CN" w:bidi="ar-SA"/>
              </w:rPr>
            </w:pPr>
          </w:p>
        </w:tc>
        <w:tc>
          <w:tcPr>
            <w:tcW w:w="1474" w:type="dxa"/>
            <w:vAlign w:val="center"/>
          </w:tcPr>
          <w:p>
            <w:pPr>
              <w:pStyle w:val="14"/>
              <w:rPr>
                <w:rFonts w:hint="eastAsia" w:ascii="方正书宋_GBK" w:hAnsi="方正书宋_GBK" w:eastAsia="方正书宋_GBK" w:cs="方正书宋_GBK"/>
                <w:sz w:val="21"/>
                <w:szCs w:val="24"/>
                <w:lang w:val="en-US" w:eastAsia="zh-CN" w:bidi="ar-SA"/>
              </w:rPr>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七、文化旅游体育与传媒支出</w:t>
            </w:r>
          </w:p>
        </w:tc>
        <w:tc>
          <w:tcPr>
            <w:tcW w:w="1474" w:type="dxa"/>
            <w:vAlign w:val="center"/>
          </w:tcPr>
          <w:p>
            <w:pPr>
              <w:jc w:val="right"/>
              <w:rPr>
                <w:rFonts w:hint="eastAsia" w:ascii="方正书宋_GBK" w:hAnsi="方正书宋_GBK" w:eastAsia="方正书宋_GBK" w:cs="方正书宋_GBK"/>
                <w:sz w:val="21"/>
                <w:szCs w:val="24"/>
                <w:lang w:val="en-US" w:eastAsia="zh-CN" w:bidi="ar-SA"/>
              </w:rPr>
            </w:pPr>
          </w:p>
        </w:tc>
        <w:tc>
          <w:tcPr>
            <w:tcW w:w="1474" w:type="dxa"/>
            <w:vAlign w:val="center"/>
          </w:tcPr>
          <w:p>
            <w:pPr>
              <w:jc w:val="right"/>
              <w:rPr>
                <w:rFonts w:hint="eastAsia" w:ascii="方正书宋_GBK" w:hAnsi="方正书宋_GBK" w:eastAsia="方正书宋_GBK" w:cs="方正书宋_GBK"/>
                <w:sz w:val="21"/>
                <w:szCs w:val="24"/>
                <w:lang w:val="en-US" w:eastAsia="zh-CN" w:bidi="ar-SA"/>
              </w:rPr>
            </w:pPr>
          </w:p>
        </w:tc>
        <w:tc>
          <w:tcPr>
            <w:tcW w:w="1474" w:type="dxa"/>
            <w:vAlign w:val="center"/>
          </w:tcPr>
          <w:p>
            <w:pPr>
              <w:pStyle w:val="14"/>
              <w:rPr>
                <w:rFonts w:hint="eastAsia" w:ascii="方正书宋_GBK" w:hAnsi="方正书宋_GBK" w:eastAsia="方正书宋_GBK" w:cs="方正书宋_GBK"/>
                <w:sz w:val="21"/>
                <w:szCs w:val="24"/>
                <w:lang w:val="en-US" w:eastAsia="zh-CN" w:bidi="ar-SA"/>
              </w:rPr>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八、社会保障和就业支出</w:t>
            </w:r>
          </w:p>
        </w:tc>
        <w:tc>
          <w:tcPr>
            <w:tcW w:w="1474" w:type="dxa"/>
            <w:vAlign w:val="center"/>
          </w:tcPr>
          <w:p>
            <w:pPr>
              <w:jc w:val="right"/>
              <w:rPr>
                <w:rFonts w:hint="eastAsia" w:ascii="方正书宋_GBK" w:hAnsi="方正书宋_GBK" w:eastAsia="方正书宋_GBK" w:cs="方正书宋_GBK"/>
                <w:sz w:val="21"/>
                <w:szCs w:val="24"/>
                <w:lang w:val="en-US" w:eastAsia="zh-CN" w:bidi="ar-SA"/>
              </w:rPr>
            </w:pPr>
          </w:p>
        </w:tc>
        <w:tc>
          <w:tcPr>
            <w:tcW w:w="1474" w:type="dxa"/>
            <w:vAlign w:val="center"/>
          </w:tcPr>
          <w:p>
            <w:pPr>
              <w:jc w:val="right"/>
              <w:rPr>
                <w:rFonts w:hint="eastAsia" w:ascii="方正书宋_GBK" w:hAnsi="方正书宋_GBK" w:eastAsia="方正书宋_GBK" w:cs="方正书宋_GBK"/>
                <w:sz w:val="21"/>
                <w:szCs w:val="24"/>
                <w:lang w:val="en-US" w:eastAsia="zh-CN" w:bidi="ar-SA"/>
              </w:rPr>
            </w:pPr>
          </w:p>
        </w:tc>
        <w:tc>
          <w:tcPr>
            <w:tcW w:w="1474" w:type="dxa"/>
            <w:vAlign w:val="center"/>
          </w:tcPr>
          <w:p>
            <w:pPr>
              <w:pStyle w:val="14"/>
              <w:rPr>
                <w:rFonts w:hint="eastAsia" w:ascii="方正书宋_GBK" w:hAnsi="方正书宋_GBK" w:eastAsia="方正书宋_GBK" w:cs="方正书宋_GBK"/>
                <w:sz w:val="21"/>
                <w:szCs w:val="24"/>
                <w:lang w:val="en-US" w:eastAsia="zh-CN" w:bidi="ar-SA"/>
              </w:rPr>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九、社会保险基金支出</w:t>
            </w:r>
          </w:p>
        </w:tc>
        <w:tc>
          <w:tcPr>
            <w:tcW w:w="1474" w:type="dxa"/>
            <w:vAlign w:val="center"/>
          </w:tcPr>
          <w:p>
            <w:pPr>
              <w:jc w:val="right"/>
              <w:rPr>
                <w:rFonts w:hint="eastAsia" w:ascii="方正书宋_GBK" w:hAnsi="方正书宋_GBK" w:eastAsia="方正书宋_GBK" w:cs="方正书宋_GBK"/>
                <w:sz w:val="21"/>
                <w:szCs w:val="24"/>
                <w:lang w:val="en-US" w:eastAsia="zh-CN" w:bidi="ar-SA"/>
              </w:rPr>
            </w:pPr>
          </w:p>
        </w:tc>
        <w:tc>
          <w:tcPr>
            <w:tcW w:w="1474" w:type="dxa"/>
            <w:vAlign w:val="center"/>
          </w:tcPr>
          <w:p>
            <w:pPr>
              <w:jc w:val="right"/>
              <w:rPr>
                <w:rFonts w:hint="eastAsia" w:ascii="方正书宋_GBK" w:hAnsi="方正书宋_GBK" w:eastAsia="方正书宋_GBK" w:cs="方正书宋_GBK"/>
                <w:sz w:val="21"/>
                <w:szCs w:val="24"/>
                <w:lang w:val="en-US" w:eastAsia="zh-CN" w:bidi="ar-SA"/>
              </w:rPr>
            </w:pPr>
          </w:p>
        </w:tc>
        <w:tc>
          <w:tcPr>
            <w:tcW w:w="1474" w:type="dxa"/>
            <w:vAlign w:val="center"/>
          </w:tcPr>
          <w:p>
            <w:pPr>
              <w:pStyle w:val="14"/>
              <w:rPr>
                <w:rFonts w:hint="eastAsia" w:ascii="方正书宋_GBK" w:hAnsi="方正书宋_GBK" w:eastAsia="方正书宋_GBK" w:cs="方正书宋_GBK"/>
                <w:sz w:val="21"/>
                <w:szCs w:val="24"/>
                <w:lang w:val="en-US" w:eastAsia="zh-CN" w:bidi="ar-SA"/>
              </w:rPr>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十、卫生健康支出</w:t>
            </w:r>
          </w:p>
        </w:tc>
        <w:tc>
          <w:tcPr>
            <w:tcW w:w="1474" w:type="dxa"/>
            <w:vAlign w:val="center"/>
          </w:tcPr>
          <w:p>
            <w:pPr>
              <w:keepNext w:val="0"/>
              <w:keepLines w:val="0"/>
              <w:widowControl/>
              <w:suppressLineNumbers w:val="0"/>
              <w:jc w:val="righ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w:t>
            </w:r>
          </w:p>
        </w:tc>
        <w:tc>
          <w:tcPr>
            <w:tcW w:w="1474" w:type="dxa"/>
            <w:vAlign w:val="center"/>
          </w:tcPr>
          <w:p>
            <w:pPr>
              <w:keepNext w:val="0"/>
              <w:keepLines w:val="0"/>
              <w:widowControl/>
              <w:suppressLineNumbers w:val="0"/>
              <w:jc w:val="righ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2.00</w:t>
            </w:r>
          </w:p>
        </w:tc>
        <w:tc>
          <w:tcPr>
            <w:tcW w:w="1474" w:type="dxa"/>
            <w:vAlign w:val="center"/>
          </w:tcPr>
          <w:p>
            <w:pPr>
              <w:pStyle w:val="14"/>
              <w:rPr>
                <w:rFonts w:hint="eastAsia" w:ascii="方正书宋_GBK" w:hAnsi="方正书宋_GBK" w:eastAsia="方正书宋_GBK" w:cs="方正书宋_GBK"/>
                <w:sz w:val="21"/>
                <w:szCs w:val="24"/>
                <w:lang w:val="en-US" w:eastAsia="zh-CN" w:bidi="ar-SA"/>
              </w:rPr>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十一、节能环保支出</w:t>
            </w:r>
          </w:p>
        </w:tc>
        <w:tc>
          <w:tcPr>
            <w:tcW w:w="1474" w:type="dxa"/>
            <w:vAlign w:val="center"/>
          </w:tcPr>
          <w:p>
            <w:pPr>
              <w:jc w:val="right"/>
              <w:rPr>
                <w:rFonts w:hint="eastAsia" w:ascii="方正书宋_GBK" w:hAnsi="方正书宋_GBK" w:eastAsia="方正书宋_GBK" w:cs="方正书宋_GBK"/>
                <w:sz w:val="21"/>
                <w:szCs w:val="24"/>
                <w:lang w:val="en-US" w:eastAsia="zh-CN" w:bidi="ar-SA"/>
              </w:rPr>
            </w:pPr>
          </w:p>
        </w:tc>
        <w:tc>
          <w:tcPr>
            <w:tcW w:w="1474" w:type="dxa"/>
            <w:vAlign w:val="center"/>
          </w:tcPr>
          <w:p>
            <w:pPr>
              <w:jc w:val="right"/>
              <w:rPr>
                <w:rFonts w:hint="eastAsia" w:ascii="方正书宋_GBK" w:hAnsi="方正书宋_GBK" w:eastAsia="方正书宋_GBK" w:cs="方正书宋_GBK"/>
                <w:sz w:val="21"/>
                <w:szCs w:val="24"/>
                <w:lang w:val="en-US" w:eastAsia="zh-CN" w:bidi="ar-SA"/>
              </w:rPr>
            </w:pPr>
          </w:p>
        </w:tc>
        <w:tc>
          <w:tcPr>
            <w:tcW w:w="1474" w:type="dxa"/>
            <w:vAlign w:val="center"/>
          </w:tcPr>
          <w:p>
            <w:pPr>
              <w:pStyle w:val="14"/>
              <w:rPr>
                <w:rFonts w:hint="eastAsia" w:ascii="方正书宋_GBK" w:hAnsi="方正书宋_GBK" w:eastAsia="方正书宋_GBK" w:cs="方正书宋_GBK"/>
                <w:sz w:val="21"/>
                <w:szCs w:val="24"/>
                <w:lang w:val="en-US" w:eastAsia="zh-CN" w:bidi="ar-SA"/>
              </w:rPr>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十二、城乡社区支出</w:t>
            </w:r>
          </w:p>
        </w:tc>
        <w:tc>
          <w:tcPr>
            <w:tcW w:w="1474" w:type="dxa"/>
            <w:vAlign w:val="center"/>
          </w:tcPr>
          <w:p>
            <w:pPr>
              <w:jc w:val="right"/>
              <w:rPr>
                <w:rFonts w:hint="eastAsia" w:ascii="方正书宋_GBK" w:hAnsi="方正书宋_GBK" w:eastAsia="方正书宋_GBK" w:cs="方正书宋_GBK"/>
                <w:sz w:val="21"/>
                <w:szCs w:val="24"/>
                <w:lang w:val="en-US" w:eastAsia="zh-CN" w:bidi="ar-SA"/>
              </w:rPr>
            </w:pPr>
          </w:p>
        </w:tc>
        <w:tc>
          <w:tcPr>
            <w:tcW w:w="1474" w:type="dxa"/>
            <w:vAlign w:val="center"/>
          </w:tcPr>
          <w:p>
            <w:pPr>
              <w:jc w:val="right"/>
              <w:rPr>
                <w:rFonts w:hint="eastAsia" w:ascii="方正书宋_GBK" w:hAnsi="方正书宋_GBK" w:eastAsia="方正书宋_GBK" w:cs="方正书宋_GBK"/>
                <w:sz w:val="21"/>
                <w:szCs w:val="24"/>
                <w:lang w:val="en-US" w:eastAsia="zh-CN" w:bidi="ar-SA"/>
              </w:rPr>
            </w:pPr>
          </w:p>
        </w:tc>
        <w:tc>
          <w:tcPr>
            <w:tcW w:w="1474" w:type="dxa"/>
            <w:vAlign w:val="center"/>
          </w:tcPr>
          <w:p>
            <w:pPr>
              <w:pStyle w:val="14"/>
              <w:rPr>
                <w:rFonts w:hint="eastAsia" w:ascii="方正书宋_GBK" w:hAnsi="方正书宋_GBK" w:eastAsia="方正书宋_GBK" w:cs="方正书宋_GBK"/>
                <w:sz w:val="21"/>
                <w:szCs w:val="24"/>
                <w:lang w:val="en-US" w:eastAsia="zh-CN" w:bidi="ar-SA"/>
              </w:rPr>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十三、农林水支出</w:t>
            </w:r>
          </w:p>
        </w:tc>
        <w:tc>
          <w:tcPr>
            <w:tcW w:w="1474" w:type="dxa"/>
            <w:vAlign w:val="center"/>
          </w:tcPr>
          <w:p>
            <w:pPr>
              <w:keepNext w:val="0"/>
              <w:keepLines w:val="0"/>
              <w:widowControl/>
              <w:suppressLineNumbers w:val="0"/>
              <w:jc w:val="righ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75.00</w:t>
            </w:r>
          </w:p>
        </w:tc>
        <w:tc>
          <w:tcPr>
            <w:tcW w:w="1474" w:type="dxa"/>
            <w:vAlign w:val="center"/>
          </w:tcPr>
          <w:p>
            <w:pPr>
              <w:keepNext w:val="0"/>
              <w:keepLines w:val="0"/>
              <w:widowControl/>
              <w:suppressLineNumbers w:val="0"/>
              <w:jc w:val="righ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75.00</w:t>
            </w:r>
          </w:p>
        </w:tc>
        <w:tc>
          <w:tcPr>
            <w:tcW w:w="1474" w:type="dxa"/>
            <w:vAlign w:val="center"/>
          </w:tcPr>
          <w:p>
            <w:pPr>
              <w:pStyle w:val="14"/>
              <w:rPr>
                <w:rFonts w:hint="eastAsia" w:ascii="方正书宋_GBK" w:hAnsi="方正书宋_GBK" w:eastAsia="方正书宋_GBK" w:cs="方正书宋_GBK"/>
                <w:sz w:val="21"/>
                <w:szCs w:val="24"/>
                <w:lang w:val="en-US" w:eastAsia="zh-CN" w:bidi="ar-SA"/>
              </w:rPr>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十四、交通运输支出</w:t>
            </w:r>
          </w:p>
        </w:tc>
        <w:tc>
          <w:tcPr>
            <w:tcW w:w="1474" w:type="dxa"/>
            <w:vAlign w:val="center"/>
          </w:tcPr>
          <w:p>
            <w:pPr>
              <w:jc w:val="right"/>
              <w:rPr>
                <w:rFonts w:hint="eastAsia" w:ascii="方正书宋_GBK" w:hAnsi="方正书宋_GBK" w:eastAsia="方正书宋_GBK" w:cs="方正书宋_GBK"/>
                <w:sz w:val="21"/>
                <w:szCs w:val="24"/>
                <w:lang w:val="en-US" w:eastAsia="zh-CN" w:bidi="ar-SA"/>
              </w:rPr>
            </w:pPr>
          </w:p>
        </w:tc>
        <w:tc>
          <w:tcPr>
            <w:tcW w:w="1474" w:type="dxa"/>
            <w:vAlign w:val="center"/>
          </w:tcPr>
          <w:p>
            <w:pPr>
              <w:jc w:val="right"/>
              <w:rPr>
                <w:rFonts w:hint="eastAsia" w:ascii="方正书宋_GBK" w:hAnsi="方正书宋_GBK" w:eastAsia="方正书宋_GBK" w:cs="方正书宋_GBK"/>
                <w:sz w:val="21"/>
                <w:szCs w:val="24"/>
                <w:lang w:val="en-US" w:eastAsia="zh-CN" w:bidi="ar-SA"/>
              </w:rPr>
            </w:pPr>
          </w:p>
        </w:tc>
        <w:tc>
          <w:tcPr>
            <w:tcW w:w="1474" w:type="dxa"/>
            <w:vAlign w:val="center"/>
          </w:tcPr>
          <w:p>
            <w:pPr>
              <w:pStyle w:val="14"/>
              <w:rPr>
                <w:rFonts w:hint="eastAsia" w:ascii="方正书宋_GBK" w:hAnsi="方正书宋_GBK" w:eastAsia="方正书宋_GBK" w:cs="方正书宋_GBK"/>
                <w:sz w:val="21"/>
                <w:szCs w:val="24"/>
                <w:lang w:val="en-US" w:eastAsia="zh-CN" w:bidi="ar-SA"/>
              </w:rPr>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十五、资源勘探工业信息等支出</w:t>
            </w:r>
          </w:p>
        </w:tc>
        <w:tc>
          <w:tcPr>
            <w:tcW w:w="1474" w:type="dxa"/>
            <w:vAlign w:val="center"/>
          </w:tcPr>
          <w:p>
            <w:pPr>
              <w:keepNext w:val="0"/>
              <w:keepLines w:val="0"/>
              <w:widowControl/>
              <w:suppressLineNumbers w:val="0"/>
              <w:jc w:val="righ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350.00</w:t>
            </w:r>
          </w:p>
        </w:tc>
        <w:tc>
          <w:tcPr>
            <w:tcW w:w="1474" w:type="dxa"/>
            <w:vAlign w:val="center"/>
          </w:tcPr>
          <w:p>
            <w:pPr>
              <w:keepNext w:val="0"/>
              <w:keepLines w:val="0"/>
              <w:widowControl/>
              <w:suppressLineNumbers w:val="0"/>
              <w:jc w:val="right"/>
              <w:textAlignment w:val="top"/>
              <w:rPr>
                <w:rFonts w:hint="eastAsia" w:ascii="方正书宋_GBK" w:hAnsi="方正书宋_GBK" w:eastAsia="方正书宋_GBK" w:cs="方正书宋_GBK"/>
                <w:sz w:val="21"/>
                <w:szCs w:val="24"/>
                <w:lang w:val="en-US" w:eastAsia="zh-CN" w:bidi="ar-SA"/>
              </w:rPr>
            </w:pPr>
            <w:r>
              <w:rPr>
                <w:rFonts w:hint="default" w:ascii="方正书宋_GBK" w:hAnsi="方正书宋_GBK" w:eastAsia="方正书宋_GBK" w:cs="方正书宋_GBK"/>
                <w:sz w:val="21"/>
                <w:szCs w:val="24"/>
                <w:lang w:val="en-US" w:eastAsia="zh-CN" w:bidi="ar-SA"/>
              </w:rPr>
              <w:t>350.00</w:t>
            </w:r>
          </w:p>
        </w:tc>
        <w:tc>
          <w:tcPr>
            <w:tcW w:w="1474" w:type="dxa"/>
            <w:vAlign w:val="center"/>
          </w:tcPr>
          <w:p>
            <w:pPr>
              <w:pStyle w:val="14"/>
              <w:rPr>
                <w:rFonts w:hint="eastAsia" w:ascii="方正书宋_GBK" w:hAnsi="方正书宋_GBK" w:eastAsia="方正书宋_GBK" w:cs="方正书宋_GBK"/>
                <w:sz w:val="21"/>
                <w:szCs w:val="24"/>
                <w:lang w:val="en-US" w:eastAsia="zh-CN" w:bidi="ar-SA"/>
              </w:rPr>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十六、商业服务业等支出</w:t>
            </w:r>
          </w:p>
        </w:tc>
        <w:tc>
          <w:tcPr>
            <w:tcW w:w="1474" w:type="dxa"/>
            <w:vAlign w:val="center"/>
          </w:tcPr>
          <w:p>
            <w:pPr>
              <w:jc w:val="right"/>
              <w:rPr>
                <w:rFonts w:hint="eastAsia" w:ascii="方正书宋_GBK" w:hAnsi="方正书宋_GBK" w:eastAsia="方正书宋_GBK" w:cs="方正书宋_GBK"/>
                <w:sz w:val="21"/>
                <w:szCs w:val="24"/>
                <w:lang w:val="en-US" w:eastAsia="zh-CN" w:bidi="ar-SA"/>
              </w:rPr>
            </w:pPr>
          </w:p>
        </w:tc>
        <w:tc>
          <w:tcPr>
            <w:tcW w:w="1474" w:type="dxa"/>
            <w:vAlign w:val="center"/>
          </w:tcPr>
          <w:p>
            <w:pPr>
              <w:jc w:val="right"/>
              <w:rPr>
                <w:rFonts w:hint="eastAsia" w:ascii="方正书宋_GBK" w:hAnsi="方正书宋_GBK" w:eastAsia="方正书宋_GBK" w:cs="方正书宋_GBK"/>
                <w:sz w:val="21"/>
                <w:szCs w:val="24"/>
                <w:lang w:val="en-US" w:eastAsia="zh-CN" w:bidi="ar-SA"/>
              </w:rPr>
            </w:pPr>
          </w:p>
        </w:tc>
        <w:tc>
          <w:tcPr>
            <w:tcW w:w="1474" w:type="dxa"/>
            <w:vAlign w:val="center"/>
          </w:tcPr>
          <w:p>
            <w:pPr>
              <w:pStyle w:val="14"/>
              <w:rPr>
                <w:rFonts w:hint="eastAsia" w:ascii="方正书宋_GBK" w:hAnsi="方正书宋_GBK" w:eastAsia="方正书宋_GBK" w:cs="方正书宋_GBK"/>
                <w:sz w:val="21"/>
                <w:szCs w:val="24"/>
                <w:lang w:val="en-US" w:eastAsia="zh-CN" w:bidi="ar-SA"/>
              </w:rPr>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十七、金融支出</w:t>
            </w:r>
          </w:p>
        </w:tc>
        <w:tc>
          <w:tcPr>
            <w:tcW w:w="1474" w:type="dxa"/>
            <w:vAlign w:val="center"/>
          </w:tcPr>
          <w:p>
            <w:pPr>
              <w:jc w:val="right"/>
              <w:rPr>
                <w:rFonts w:hint="eastAsia" w:ascii="方正书宋_GBK" w:hAnsi="方正书宋_GBK" w:eastAsia="方正书宋_GBK" w:cs="方正书宋_GBK"/>
                <w:sz w:val="21"/>
                <w:szCs w:val="24"/>
                <w:lang w:val="en-US" w:eastAsia="zh-CN" w:bidi="ar-SA"/>
              </w:rPr>
            </w:pPr>
          </w:p>
        </w:tc>
        <w:tc>
          <w:tcPr>
            <w:tcW w:w="1474" w:type="dxa"/>
            <w:vAlign w:val="center"/>
          </w:tcPr>
          <w:p>
            <w:pPr>
              <w:jc w:val="right"/>
              <w:rPr>
                <w:rFonts w:hint="eastAsia" w:ascii="方正书宋_GBK" w:hAnsi="方正书宋_GBK" w:eastAsia="方正书宋_GBK" w:cs="方正书宋_GBK"/>
                <w:sz w:val="21"/>
                <w:szCs w:val="24"/>
                <w:lang w:val="en-US" w:eastAsia="zh-CN" w:bidi="ar-SA"/>
              </w:rPr>
            </w:pPr>
          </w:p>
        </w:tc>
        <w:tc>
          <w:tcPr>
            <w:tcW w:w="1474" w:type="dxa"/>
            <w:vAlign w:val="center"/>
          </w:tcPr>
          <w:p>
            <w:pPr>
              <w:pStyle w:val="14"/>
              <w:rPr>
                <w:rFonts w:hint="eastAsia" w:ascii="方正书宋_GBK" w:hAnsi="方正书宋_GBK" w:eastAsia="方正书宋_GBK" w:cs="方正书宋_GBK"/>
                <w:sz w:val="21"/>
                <w:szCs w:val="24"/>
                <w:lang w:val="en-US" w:eastAsia="zh-CN" w:bidi="ar-SA"/>
              </w:rPr>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十八、援助其他地区支出</w:t>
            </w:r>
          </w:p>
        </w:tc>
        <w:tc>
          <w:tcPr>
            <w:tcW w:w="1474" w:type="dxa"/>
            <w:vAlign w:val="center"/>
          </w:tcPr>
          <w:p>
            <w:pPr>
              <w:jc w:val="right"/>
            </w:pPr>
          </w:p>
        </w:tc>
        <w:tc>
          <w:tcPr>
            <w:tcW w:w="1474" w:type="dxa"/>
            <w:vAlign w:val="center"/>
          </w:tcPr>
          <w:p>
            <w:pPr>
              <w:jc w:val="right"/>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十九、自然资源海洋气象等支出</w:t>
            </w:r>
          </w:p>
        </w:tc>
        <w:tc>
          <w:tcPr>
            <w:tcW w:w="1474" w:type="dxa"/>
            <w:vAlign w:val="center"/>
          </w:tcPr>
          <w:p>
            <w:pPr>
              <w:jc w:val="right"/>
            </w:pPr>
          </w:p>
        </w:tc>
        <w:tc>
          <w:tcPr>
            <w:tcW w:w="1474" w:type="dxa"/>
            <w:vAlign w:val="center"/>
          </w:tcPr>
          <w:p>
            <w:pPr>
              <w:jc w:val="right"/>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二十、住房保障支出</w:t>
            </w:r>
          </w:p>
        </w:tc>
        <w:tc>
          <w:tcPr>
            <w:tcW w:w="1474" w:type="dxa"/>
            <w:vAlign w:val="center"/>
          </w:tcPr>
          <w:p>
            <w:pPr>
              <w:jc w:val="right"/>
            </w:pPr>
          </w:p>
        </w:tc>
        <w:tc>
          <w:tcPr>
            <w:tcW w:w="1474" w:type="dxa"/>
            <w:vAlign w:val="center"/>
          </w:tcPr>
          <w:p>
            <w:pPr>
              <w:jc w:val="right"/>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二十一、粮油物资储备支出</w:t>
            </w:r>
          </w:p>
        </w:tc>
        <w:tc>
          <w:tcPr>
            <w:tcW w:w="1474" w:type="dxa"/>
            <w:vAlign w:val="center"/>
          </w:tcPr>
          <w:p>
            <w:pPr>
              <w:jc w:val="right"/>
            </w:pPr>
          </w:p>
        </w:tc>
        <w:tc>
          <w:tcPr>
            <w:tcW w:w="1474" w:type="dxa"/>
            <w:vAlign w:val="center"/>
          </w:tcPr>
          <w:p>
            <w:pPr>
              <w:jc w:val="right"/>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二十二、国有资本经营预算支出</w:t>
            </w:r>
          </w:p>
        </w:tc>
        <w:tc>
          <w:tcPr>
            <w:tcW w:w="1474" w:type="dxa"/>
            <w:vAlign w:val="center"/>
          </w:tcPr>
          <w:p>
            <w:pPr>
              <w:jc w:val="right"/>
            </w:pPr>
          </w:p>
        </w:tc>
        <w:tc>
          <w:tcPr>
            <w:tcW w:w="1474" w:type="dxa"/>
            <w:vAlign w:val="center"/>
          </w:tcPr>
          <w:p>
            <w:pPr>
              <w:jc w:val="right"/>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二十三、灾害防治及应急管理支出</w:t>
            </w:r>
          </w:p>
        </w:tc>
        <w:tc>
          <w:tcPr>
            <w:tcW w:w="1474" w:type="dxa"/>
            <w:vAlign w:val="center"/>
          </w:tcPr>
          <w:p>
            <w:pPr>
              <w:jc w:val="right"/>
            </w:pPr>
          </w:p>
        </w:tc>
        <w:tc>
          <w:tcPr>
            <w:tcW w:w="1474" w:type="dxa"/>
            <w:vAlign w:val="center"/>
          </w:tcPr>
          <w:p>
            <w:pPr>
              <w:jc w:val="right"/>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二十四、预备费</w:t>
            </w:r>
          </w:p>
        </w:tc>
        <w:tc>
          <w:tcPr>
            <w:tcW w:w="1474" w:type="dxa"/>
            <w:vAlign w:val="center"/>
          </w:tcPr>
          <w:p>
            <w:pPr>
              <w:jc w:val="right"/>
            </w:pPr>
          </w:p>
        </w:tc>
        <w:tc>
          <w:tcPr>
            <w:tcW w:w="1474" w:type="dxa"/>
            <w:vAlign w:val="center"/>
          </w:tcPr>
          <w:p>
            <w:pPr>
              <w:jc w:val="right"/>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二十五、其他支出</w:t>
            </w:r>
          </w:p>
        </w:tc>
        <w:tc>
          <w:tcPr>
            <w:tcW w:w="1474" w:type="dxa"/>
            <w:vAlign w:val="center"/>
          </w:tcPr>
          <w:p>
            <w:pPr>
              <w:jc w:val="right"/>
            </w:pPr>
          </w:p>
        </w:tc>
        <w:tc>
          <w:tcPr>
            <w:tcW w:w="1474" w:type="dxa"/>
            <w:vAlign w:val="center"/>
          </w:tcPr>
          <w:p>
            <w:pPr>
              <w:jc w:val="right"/>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二十六、转移性支出</w:t>
            </w:r>
          </w:p>
        </w:tc>
        <w:tc>
          <w:tcPr>
            <w:tcW w:w="1474" w:type="dxa"/>
            <w:vAlign w:val="center"/>
          </w:tcPr>
          <w:p>
            <w:pPr>
              <w:jc w:val="right"/>
            </w:pPr>
          </w:p>
        </w:tc>
        <w:tc>
          <w:tcPr>
            <w:tcW w:w="1474" w:type="dxa"/>
            <w:vAlign w:val="center"/>
          </w:tcPr>
          <w:p>
            <w:pPr>
              <w:jc w:val="right"/>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二十七、债务还本支出</w:t>
            </w:r>
          </w:p>
        </w:tc>
        <w:tc>
          <w:tcPr>
            <w:tcW w:w="1474" w:type="dxa"/>
            <w:vAlign w:val="center"/>
          </w:tcPr>
          <w:p>
            <w:pPr>
              <w:jc w:val="right"/>
            </w:pPr>
          </w:p>
        </w:tc>
        <w:tc>
          <w:tcPr>
            <w:tcW w:w="1474" w:type="dxa"/>
            <w:vAlign w:val="center"/>
          </w:tcPr>
          <w:p>
            <w:pPr>
              <w:jc w:val="right"/>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二十八、债务付息支出</w:t>
            </w:r>
          </w:p>
        </w:tc>
        <w:tc>
          <w:tcPr>
            <w:tcW w:w="1474" w:type="dxa"/>
            <w:vAlign w:val="center"/>
          </w:tcPr>
          <w:p>
            <w:pPr>
              <w:jc w:val="right"/>
              <w:rPr>
                <w:rFonts w:hint="eastAsia" w:ascii="方正书宋_GBK" w:hAnsi="方正书宋_GBK" w:eastAsia="方正书宋_GBK" w:cs="方正书宋_GBK"/>
                <w:b w:val="0"/>
                <w:bCs w:val="0"/>
                <w:sz w:val="21"/>
                <w:szCs w:val="24"/>
                <w:lang w:val="en-US" w:eastAsia="zh-CN" w:bidi="ar-SA"/>
              </w:rPr>
            </w:pPr>
            <w:r>
              <w:rPr>
                <w:rFonts w:hint="default" w:ascii="方正书宋_GBK" w:hAnsi="方正书宋_GBK" w:eastAsia="方正书宋_GBK" w:cs="方正书宋_GBK"/>
                <w:b w:val="0"/>
                <w:bCs w:val="0"/>
                <w:sz w:val="21"/>
                <w:szCs w:val="24"/>
                <w:lang w:val="en-US" w:eastAsia="zh-CN" w:bidi="ar-SA"/>
              </w:rPr>
              <w:t>54.01</w:t>
            </w:r>
          </w:p>
        </w:tc>
        <w:tc>
          <w:tcPr>
            <w:tcW w:w="1474" w:type="dxa"/>
            <w:vAlign w:val="center"/>
          </w:tcPr>
          <w:p>
            <w:pPr>
              <w:jc w:val="right"/>
              <w:rPr>
                <w:rFonts w:hint="eastAsia" w:ascii="方正书宋_GBK" w:hAnsi="方正书宋_GBK" w:eastAsia="方正书宋_GBK" w:cs="方正书宋_GBK"/>
                <w:b w:val="0"/>
                <w:bCs w:val="0"/>
                <w:sz w:val="21"/>
                <w:szCs w:val="24"/>
                <w:lang w:val="en-US" w:eastAsia="zh-CN" w:bidi="ar-SA"/>
              </w:rPr>
            </w:pPr>
            <w:r>
              <w:rPr>
                <w:rFonts w:hint="default" w:ascii="方正书宋_GBK" w:hAnsi="方正书宋_GBK" w:eastAsia="方正书宋_GBK" w:cs="方正书宋_GBK"/>
                <w:b w:val="0"/>
                <w:bCs w:val="0"/>
                <w:sz w:val="21"/>
                <w:szCs w:val="24"/>
                <w:lang w:val="en-US" w:eastAsia="zh-CN" w:bidi="ar-SA"/>
              </w:rPr>
              <w:t>54.01</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二十九、债务发行费用支出</w:t>
            </w:r>
          </w:p>
        </w:tc>
        <w:tc>
          <w:tcPr>
            <w:tcW w:w="1474" w:type="dxa"/>
            <w:vAlign w:val="center"/>
          </w:tcPr>
          <w:p>
            <w:pPr>
              <w:jc w:val="right"/>
            </w:pPr>
          </w:p>
        </w:tc>
        <w:tc>
          <w:tcPr>
            <w:tcW w:w="1474" w:type="dxa"/>
            <w:vAlign w:val="center"/>
          </w:tcPr>
          <w:p>
            <w:pPr>
              <w:jc w:val="right"/>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三十、抗疫特别国债安排的支出</w:t>
            </w:r>
          </w:p>
        </w:tc>
        <w:tc>
          <w:tcPr>
            <w:tcW w:w="1474" w:type="dxa"/>
            <w:vAlign w:val="center"/>
          </w:tcPr>
          <w:p>
            <w:pPr>
              <w:jc w:val="right"/>
            </w:pPr>
          </w:p>
        </w:tc>
        <w:tc>
          <w:tcPr>
            <w:tcW w:w="1474" w:type="dxa"/>
            <w:vAlign w:val="center"/>
          </w:tcPr>
          <w:p>
            <w:pPr>
              <w:jc w:val="right"/>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5"/>
            </w:pPr>
          </w:p>
        </w:tc>
        <w:tc>
          <w:tcPr>
            <w:tcW w:w="1474" w:type="dxa"/>
            <w:vAlign w:val="center"/>
          </w:tcPr>
          <w:p>
            <w:pPr>
              <w:pStyle w:val="14"/>
            </w:pPr>
          </w:p>
        </w:tc>
        <w:tc>
          <w:tcPr>
            <w:tcW w:w="3402" w:type="dxa"/>
            <w:vAlign w:val="center"/>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三十一、上划地方政府债券流出</w:t>
            </w:r>
          </w:p>
        </w:tc>
        <w:tc>
          <w:tcPr>
            <w:tcW w:w="1474" w:type="dxa"/>
            <w:vAlign w:val="center"/>
          </w:tcPr>
          <w:p>
            <w:pPr>
              <w:jc w:val="right"/>
              <w:rPr>
                <w:rFonts w:hint="eastAsia" w:ascii="方正书宋_GBK" w:hAnsi="方正书宋_GBK" w:eastAsia="方正书宋_GBK" w:cs="方正书宋_GBK"/>
                <w:b/>
                <w:bCs w:val="0"/>
                <w:sz w:val="21"/>
                <w:szCs w:val="24"/>
                <w:lang w:val="en-US" w:eastAsia="zh-CN" w:bidi="ar-SA"/>
              </w:rPr>
            </w:pPr>
          </w:p>
        </w:tc>
        <w:tc>
          <w:tcPr>
            <w:tcW w:w="1474" w:type="dxa"/>
            <w:vAlign w:val="center"/>
          </w:tcPr>
          <w:p>
            <w:pPr>
              <w:jc w:val="right"/>
              <w:rPr>
                <w:rFonts w:hint="eastAsia" w:ascii="方正书宋_GBK" w:hAnsi="方正书宋_GBK" w:eastAsia="方正书宋_GBK" w:cs="方正书宋_GBK"/>
                <w:b/>
                <w:bCs w:val="0"/>
                <w:sz w:val="21"/>
                <w:szCs w:val="24"/>
                <w:lang w:val="en-US" w:eastAsia="zh-CN" w:bidi="ar-SA"/>
              </w:rPr>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7"/>
              <w:rPr>
                <w:b/>
                <w:bCs w:val="0"/>
              </w:rPr>
            </w:pPr>
            <w:r>
              <w:rPr>
                <w:b/>
                <w:bCs w:val="0"/>
              </w:rPr>
              <w:t>本年收入合计</w:t>
            </w:r>
          </w:p>
        </w:tc>
        <w:tc>
          <w:tcPr>
            <w:tcW w:w="1474" w:type="dxa"/>
            <w:vAlign w:val="center"/>
          </w:tcPr>
          <w:p>
            <w:pPr>
              <w:pStyle w:val="18"/>
              <w:rPr>
                <w:b/>
                <w:bCs w:val="0"/>
              </w:rPr>
            </w:pPr>
            <w:r>
              <w:rPr>
                <w:rFonts w:hint="eastAsia"/>
                <w:b/>
                <w:bCs w:val="0"/>
              </w:rPr>
              <w:t>837.16</w:t>
            </w:r>
          </w:p>
        </w:tc>
        <w:tc>
          <w:tcPr>
            <w:tcW w:w="3402" w:type="dxa"/>
            <w:vAlign w:val="center"/>
          </w:tcPr>
          <w:p>
            <w:pPr>
              <w:keepNext w:val="0"/>
              <w:keepLines w:val="0"/>
              <w:widowControl/>
              <w:suppressLineNumbers w:val="0"/>
              <w:jc w:val="left"/>
              <w:textAlignment w:val="top"/>
              <w:rPr>
                <w:b/>
                <w:bCs w:val="0"/>
              </w:rPr>
            </w:pPr>
            <w:r>
              <w:rPr>
                <w:rFonts w:hint="default" w:ascii="Calibri" w:hAnsi="Calibri" w:eastAsia="宋体" w:cs="Calibri"/>
                <w:b/>
                <w:bCs w:val="0"/>
                <w:i w:val="0"/>
                <w:iCs w:val="0"/>
                <w:color w:val="000000"/>
                <w:kern w:val="0"/>
                <w:sz w:val="22"/>
                <w:szCs w:val="22"/>
                <w:u w:val="none"/>
                <w:lang w:val="en-US" w:eastAsia="zh-CN" w:bidi="ar"/>
              </w:rPr>
              <w:t>本年支出合计</w:t>
            </w:r>
          </w:p>
        </w:tc>
        <w:tc>
          <w:tcPr>
            <w:tcW w:w="1474" w:type="dxa"/>
            <w:vAlign w:val="center"/>
          </w:tcPr>
          <w:p>
            <w:pPr>
              <w:keepNext w:val="0"/>
              <w:keepLines w:val="0"/>
              <w:widowControl/>
              <w:suppressLineNumbers w:val="0"/>
              <w:jc w:val="right"/>
              <w:textAlignment w:val="top"/>
              <w:rPr>
                <w:rFonts w:hint="eastAsia" w:ascii="方正书宋_GBK" w:hAnsi="方正书宋_GBK" w:eastAsia="方正书宋_GBK" w:cs="方正书宋_GBK"/>
                <w:b/>
                <w:bCs w:val="0"/>
                <w:sz w:val="21"/>
                <w:szCs w:val="24"/>
                <w:lang w:val="en-US" w:eastAsia="zh-CN" w:bidi="ar-SA"/>
              </w:rPr>
            </w:pPr>
            <w:r>
              <w:rPr>
                <w:rFonts w:hint="default" w:ascii="方正书宋_GBK" w:hAnsi="方正书宋_GBK" w:eastAsia="方正书宋_GBK" w:cs="方正书宋_GBK"/>
                <w:b/>
                <w:bCs w:val="0"/>
                <w:sz w:val="21"/>
                <w:szCs w:val="24"/>
                <w:lang w:val="en-US" w:eastAsia="zh-CN" w:bidi="ar-SA"/>
              </w:rPr>
              <w:t>837.16</w:t>
            </w:r>
          </w:p>
        </w:tc>
        <w:tc>
          <w:tcPr>
            <w:tcW w:w="1474" w:type="dxa"/>
            <w:vAlign w:val="center"/>
          </w:tcPr>
          <w:p>
            <w:pPr>
              <w:keepNext w:val="0"/>
              <w:keepLines w:val="0"/>
              <w:widowControl/>
              <w:suppressLineNumbers w:val="0"/>
              <w:jc w:val="right"/>
              <w:textAlignment w:val="top"/>
              <w:rPr>
                <w:rFonts w:hint="eastAsia" w:ascii="方正书宋_GBK" w:hAnsi="方正书宋_GBK" w:eastAsia="方正书宋_GBK" w:cs="方正书宋_GBK"/>
                <w:b/>
                <w:bCs w:val="0"/>
                <w:sz w:val="21"/>
                <w:szCs w:val="24"/>
                <w:lang w:val="en-US" w:eastAsia="zh-CN" w:bidi="ar-SA"/>
              </w:rPr>
            </w:pPr>
            <w:r>
              <w:rPr>
                <w:rFonts w:hint="default" w:ascii="方正书宋_GBK" w:hAnsi="方正书宋_GBK" w:eastAsia="方正书宋_GBK" w:cs="方正书宋_GBK"/>
                <w:b/>
                <w:bCs w:val="0"/>
                <w:sz w:val="21"/>
                <w:szCs w:val="24"/>
                <w:lang w:val="en-US" w:eastAsia="zh-CN" w:bidi="ar-SA"/>
              </w:rPr>
              <w:t>837.16</w:t>
            </w: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t>年初财政拨款结转和结余</w:t>
            </w:r>
          </w:p>
        </w:tc>
        <w:tc>
          <w:tcPr>
            <w:tcW w:w="1474" w:type="dxa"/>
            <w:vAlign w:val="center"/>
          </w:tcPr>
          <w:p>
            <w:pPr>
              <w:pStyle w:val="14"/>
            </w:pPr>
          </w:p>
        </w:tc>
        <w:tc>
          <w:tcPr>
            <w:tcW w:w="3402" w:type="dxa"/>
            <w:vAlign w:val="center"/>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年末财政拨款结转和结余</w:t>
            </w:r>
          </w:p>
        </w:tc>
        <w:tc>
          <w:tcPr>
            <w:tcW w:w="1474" w:type="dxa"/>
            <w:vAlign w:val="center"/>
          </w:tcPr>
          <w:p>
            <w:pPr>
              <w:jc w:val="right"/>
            </w:pPr>
          </w:p>
        </w:tc>
        <w:tc>
          <w:tcPr>
            <w:tcW w:w="1474" w:type="dxa"/>
            <w:vAlign w:val="center"/>
          </w:tcPr>
          <w:p>
            <w:pPr>
              <w:jc w:val="right"/>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一、一般公共预算拨款</w:t>
            </w:r>
          </w:p>
        </w:tc>
        <w:tc>
          <w:tcPr>
            <w:tcW w:w="1474" w:type="dxa"/>
            <w:vAlign w:val="center"/>
          </w:tcPr>
          <w:p>
            <w:pPr>
              <w:pStyle w:val="14"/>
            </w:pPr>
          </w:p>
        </w:tc>
        <w:tc>
          <w:tcPr>
            <w:tcW w:w="3402" w:type="dxa"/>
            <w:vAlign w:val="center"/>
          </w:tcPr>
          <w:p>
            <w:pPr>
              <w:jc w:val="left"/>
            </w:pPr>
          </w:p>
        </w:tc>
        <w:tc>
          <w:tcPr>
            <w:tcW w:w="1474" w:type="dxa"/>
            <w:vAlign w:val="center"/>
          </w:tcPr>
          <w:p>
            <w:pPr>
              <w:jc w:val="right"/>
            </w:pPr>
          </w:p>
        </w:tc>
        <w:tc>
          <w:tcPr>
            <w:tcW w:w="1474" w:type="dxa"/>
            <w:vAlign w:val="center"/>
          </w:tcPr>
          <w:p>
            <w:pPr>
              <w:jc w:val="right"/>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jc w:val="left"/>
            </w:pPr>
          </w:p>
        </w:tc>
        <w:tc>
          <w:tcPr>
            <w:tcW w:w="1474" w:type="dxa"/>
            <w:vAlign w:val="center"/>
          </w:tcPr>
          <w:p>
            <w:pPr>
              <w:jc w:val="right"/>
            </w:pPr>
          </w:p>
        </w:tc>
        <w:tc>
          <w:tcPr>
            <w:tcW w:w="1474" w:type="dxa"/>
            <w:vAlign w:val="center"/>
          </w:tcPr>
          <w:p>
            <w:pPr>
              <w:jc w:val="right"/>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jc w:val="left"/>
            </w:pPr>
          </w:p>
        </w:tc>
        <w:tc>
          <w:tcPr>
            <w:tcW w:w="1474" w:type="dxa"/>
            <w:vAlign w:val="center"/>
          </w:tcPr>
          <w:p>
            <w:pPr>
              <w:jc w:val="right"/>
            </w:pPr>
          </w:p>
        </w:tc>
        <w:tc>
          <w:tcPr>
            <w:tcW w:w="1474" w:type="dxa"/>
            <w:vAlign w:val="center"/>
          </w:tcPr>
          <w:p>
            <w:pPr>
              <w:jc w:val="right"/>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vAlign w:val="center"/>
          </w:tcPr>
          <w:p>
            <w:pPr>
              <w:pStyle w:val="17"/>
            </w:pPr>
            <w:r>
              <w:t>收入总计</w:t>
            </w:r>
          </w:p>
        </w:tc>
        <w:tc>
          <w:tcPr>
            <w:tcW w:w="1474" w:type="dxa"/>
            <w:vAlign w:val="center"/>
          </w:tcPr>
          <w:p>
            <w:pPr>
              <w:pStyle w:val="18"/>
            </w:pPr>
            <w:r>
              <w:rPr>
                <w:rFonts w:hint="eastAsia"/>
                <w:b/>
                <w:bCs w:val="0"/>
              </w:rPr>
              <w:t>837.16</w:t>
            </w:r>
          </w:p>
        </w:tc>
        <w:tc>
          <w:tcPr>
            <w:tcW w:w="3402" w:type="dxa"/>
            <w:vAlign w:val="center"/>
          </w:tcPr>
          <w:p>
            <w:pPr>
              <w:keepNext w:val="0"/>
              <w:keepLines w:val="0"/>
              <w:widowControl/>
              <w:suppressLineNumbers w:val="0"/>
              <w:jc w:val="left"/>
              <w:textAlignment w:val="top"/>
            </w:pPr>
            <w:r>
              <w:rPr>
                <w:rFonts w:hint="default" w:ascii="Calibri" w:hAnsi="Calibri" w:eastAsia="宋体" w:cs="Calibri"/>
                <w:b/>
                <w:bCs/>
                <w:i w:val="0"/>
                <w:iCs w:val="0"/>
                <w:color w:val="000000"/>
                <w:kern w:val="0"/>
                <w:sz w:val="22"/>
                <w:szCs w:val="22"/>
                <w:u w:val="none"/>
                <w:lang w:val="en-US" w:eastAsia="zh-CN" w:bidi="ar"/>
              </w:rPr>
              <w:t>支出总计</w:t>
            </w:r>
          </w:p>
        </w:tc>
        <w:tc>
          <w:tcPr>
            <w:tcW w:w="1474" w:type="dxa"/>
            <w:vAlign w:val="center"/>
          </w:tcPr>
          <w:p>
            <w:pPr>
              <w:keepNext w:val="0"/>
              <w:keepLines w:val="0"/>
              <w:widowControl/>
              <w:suppressLineNumbers w:val="0"/>
              <w:jc w:val="right"/>
              <w:textAlignment w:val="top"/>
              <w:rPr>
                <w:rFonts w:hint="default" w:ascii="方正书宋_GBK" w:hAnsi="方正书宋_GBK" w:eastAsia="方正书宋_GBK" w:cs="方正书宋_GBK"/>
                <w:b/>
                <w:bCs w:val="0"/>
                <w:sz w:val="21"/>
                <w:szCs w:val="24"/>
                <w:lang w:val="en-US" w:eastAsia="zh-CN" w:bidi="ar-SA"/>
              </w:rPr>
            </w:pPr>
            <w:r>
              <w:rPr>
                <w:rFonts w:hint="default" w:ascii="方正书宋_GBK" w:hAnsi="方正书宋_GBK" w:eastAsia="方正书宋_GBK" w:cs="方正书宋_GBK"/>
                <w:b/>
                <w:bCs w:val="0"/>
                <w:sz w:val="21"/>
                <w:szCs w:val="24"/>
                <w:lang w:val="en-US" w:eastAsia="zh-CN" w:bidi="ar-SA"/>
              </w:rPr>
              <w:t>837.16</w:t>
            </w:r>
          </w:p>
        </w:tc>
        <w:tc>
          <w:tcPr>
            <w:tcW w:w="1474" w:type="dxa"/>
            <w:vAlign w:val="center"/>
          </w:tcPr>
          <w:p>
            <w:pPr>
              <w:keepNext w:val="0"/>
              <w:keepLines w:val="0"/>
              <w:widowControl/>
              <w:suppressLineNumbers w:val="0"/>
              <w:jc w:val="right"/>
              <w:textAlignment w:val="top"/>
              <w:rPr>
                <w:rFonts w:hint="default" w:ascii="方正书宋_GBK" w:hAnsi="方正书宋_GBK" w:eastAsia="方正书宋_GBK" w:cs="方正书宋_GBK"/>
                <w:b/>
                <w:bCs w:val="0"/>
                <w:sz w:val="21"/>
                <w:szCs w:val="24"/>
                <w:lang w:val="en-US" w:eastAsia="zh-CN" w:bidi="ar-SA"/>
              </w:rPr>
            </w:pPr>
            <w:r>
              <w:rPr>
                <w:rFonts w:hint="default" w:ascii="方正书宋_GBK" w:hAnsi="方正书宋_GBK" w:eastAsia="方正书宋_GBK" w:cs="方正书宋_GBK"/>
                <w:b/>
                <w:bCs w:val="0"/>
                <w:sz w:val="21"/>
                <w:szCs w:val="24"/>
                <w:lang w:val="en-US" w:eastAsia="zh-CN" w:bidi="ar-SA"/>
              </w:rPr>
              <w:t>837.16</w:t>
            </w:r>
          </w:p>
        </w:tc>
        <w:tc>
          <w:tcPr>
            <w:tcW w:w="1474" w:type="dxa"/>
            <w:vAlign w:val="center"/>
          </w:tcPr>
          <w:p>
            <w:pPr>
              <w:pStyle w:val="18"/>
            </w:pPr>
          </w:p>
        </w:tc>
        <w:tc>
          <w:tcPr>
            <w:tcW w:w="1474" w:type="dxa"/>
            <w:vAlign w:val="center"/>
          </w:tcPr>
          <w:p>
            <w:pPr>
              <w:pStyle w:val="18"/>
            </w:pPr>
          </w:p>
        </w:tc>
      </w:tr>
    </w:tbl>
    <w:p>
      <w:pPr>
        <w:keepNext w:val="0"/>
        <w:keepLines w:val="0"/>
        <w:widowControl/>
        <w:suppressLineNumbers w:val="0"/>
        <w:jc w:val="center"/>
        <w:sectPr>
          <w:pgSz w:w="16838" w:h="11906" w:orient="landscape"/>
          <w:pgMar w:top="1800" w:right="1440" w:bottom="1800" w:left="1440" w:header="851" w:footer="992" w:gutter="0"/>
          <w:cols w:space="720" w:num="1"/>
          <w:docGrid w:type="lines" w:linePitch="312" w:charSpace="0"/>
        </w:sectPr>
      </w:pPr>
    </w:p>
    <w:p>
      <w:pPr>
        <w:keepNext w:val="0"/>
        <w:keepLines w:val="0"/>
        <w:widowControl/>
        <w:suppressLineNumbers w:val="0"/>
        <w:jc w:val="center"/>
      </w:pPr>
      <w:r>
        <w:rPr>
          <w:rFonts w:hint="eastAsia" w:ascii="方正小标宋_GBK" w:hAnsi="方正小标宋_GBK" w:eastAsia="方正小标宋_GBK" w:cs="方正小标宋_GBK"/>
          <w:color w:val="000000"/>
          <w:sz w:val="36"/>
          <w:lang w:val="en-US" w:eastAsia="zh-CN"/>
        </w:rPr>
        <w:t>单位预算一般公共预算财政拨款支出表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rPr>
                <w:rFonts w:hint="eastAsia" w:eastAsia="方正小标宋_GBK"/>
                <w:lang w:val="en-US" w:eastAsia="zh-CN"/>
              </w:rPr>
            </w:pPr>
            <w:r>
              <w:rPr>
                <w:rFonts w:hint="eastAsia"/>
              </w:rPr>
              <w:t>[318</w:t>
            </w:r>
            <w:r>
              <w:rPr>
                <w:rFonts w:hint="eastAsia"/>
                <w:lang w:val="en-US" w:eastAsia="zh-CN"/>
              </w:rPr>
              <w:t>001</w:t>
            </w:r>
            <w:r>
              <w:rPr>
                <w:rFonts w:hint="eastAsia"/>
              </w:rPr>
              <w:t>]河北石家庄循环化工园区财政局</w:t>
            </w:r>
            <w:r>
              <w:rPr>
                <w:rFonts w:hint="eastAsia"/>
                <w:lang w:val="en-US" w:eastAsia="zh-CN"/>
              </w:rPr>
              <w:t>本级</w:t>
            </w:r>
          </w:p>
        </w:tc>
        <w:tc>
          <w:tcPr>
            <w:tcW w:w="2551" w:type="dxa"/>
            <w:tcBorders>
              <w:top w:val="single" w:color="FFFFFF" w:sz="6" w:space="0"/>
              <w:left w:val="single" w:color="FFFFFF" w:sz="6" w:space="0"/>
              <w:right w:val="single" w:color="FFFFFF" w:sz="6" w:space="0"/>
            </w:tcBorders>
            <w:vAlign w:val="center"/>
          </w:tcPr>
          <w:p>
            <w:pPr>
              <w:pStyle w:val="11"/>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top"/>
          </w:tcPr>
          <w:p>
            <w:pPr>
              <w:keepNext w:val="0"/>
              <w:keepLines w:val="0"/>
              <w:widowControl/>
              <w:suppressLineNumbers w:val="0"/>
              <w:jc w:val="right"/>
              <w:textAlignment w:val="top"/>
              <w:rPr>
                <w:rFonts w:hint="eastAsia" w:ascii="方正书宋_GBK" w:hAnsi="方正书宋_GBK" w:eastAsia="方正书宋_GBK" w:cs="方正书宋_GBK"/>
                <w:b/>
                <w:bCs w:val="0"/>
                <w:sz w:val="21"/>
                <w:szCs w:val="24"/>
                <w:lang w:val="en-US" w:eastAsia="zh-CN" w:bidi="ar-SA"/>
              </w:rPr>
            </w:pPr>
            <w:r>
              <w:rPr>
                <w:rFonts w:hint="default" w:ascii="方正书宋_GBK" w:hAnsi="方正书宋_GBK" w:eastAsia="方正书宋_GBK" w:cs="方正书宋_GBK"/>
                <w:b/>
                <w:bCs w:val="0"/>
                <w:sz w:val="21"/>
                <w:szCs w:val="24"/>
                <w:lang w:val="en-US" w:eastAsia="zh-CN" w:bidi="ar-SA"/>
              </w:rPr>
              <w:t>837.16</w:t>
            </w:r>
          </w:p>
        </w:tc>
        <w:tc>
          <w:tcPr>
            <w:tcW w:w="2551" w:type="dxa"/>
            <w:vAlign w:val="top"/>
          </w:tcPr>
          <w:p>
            <w:pPr>
              <w:keepNext w:val="0"/>
              <w:keepLines w:val="0"/>
              <w:widowControl/>
              <w:suppressLineNumbers w:val="0"/>
              <w:jc w:val="right"/>
              <w:textAlignment w:val="top"/>
              <w:rPr>
                <w:rFonts w:hint="eastAsia" w:ascii="方正书宋_GBK" w:hAnsi="方正书宋_GBK" w:eastAsia="方正书宋_GBK" w:cs="方正书宋_GBK"/>
                <w:b/>
                <w:bCs w:val="0"/>
                <w:sz w:val="21"/>
                <w:szCs w:val="24"/>
                <w:lang w:val="en-US" w:eastAsia="zh-CN" w:bidi="ar-SA"/>
              </w:rPr>
            </w:pPr>
            <w:r>
              <w:rPr>
                <w:rFonts w:hint="default" w:ascii="方正书宋_GBK" w:hAnsi="方正书宋_GBK" w:eastAsia="方正书宋_GBK" w:cs="方正书宋_GBK"/>
                <w:b/>
                <w:bCs w:val="0"/>
                <w:sz w:val="21"/>
                <w:szCs w:val="24"/>
                <w:lang w:val="en-US" w:eastAsia="zh-CN" w:bidi="ar-SA"/>
              </w:rPr>
              <w:t>10.15</w:t>
            </w:r>
          </w:p>
        </w:tc>
        <w:tc>
          <w:tcPr>
            <w:tcW w:w="2551" w:type="dxa"/>
            <w:vAlign w:val="top"/>
          </w:tcPr>
          <w:p>
            <w:pPr>
              <w:jc w:val="right"/>
              <w:rPr>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201</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一般公共服务支出</w:t>
            </w:r>
          </w:p>
        </w:tc>
        <w:tc>
          <w:tcPr>
            <w:tcW w:w="2551" w:type="dxa"/>
            <w:vAlign w:val="top"/>
          </w:tcPr>
          <w:p>
            <w:pPr>
              <w:jc w:val="right"/>
            </w:pPr>
            <w:r>
              <w:rPr>
                <w:rFonts w:hint="default"/>
                <w:lang w:val="en-US" w:eastAsia="zh-CN"/>
              </w:rPr>
              <w:t>356.15</w:t>
            </w:r>
          </w:p>
        </w:tc>
        <w:tc>
          <w:tcPr>
            <w:tcW w:w="2551" w:type="dxa"/>
            <w:vAlign w:val="top"/>
          </w:tcPr>
          <w:p>
            <w:pPr>
              <w:jc w:val="right"/>
            </w:pPr>
            <w:r>
              <w:rPr>
                <w:rFonts w:hint="default"/>
                <w:lang w:val="en-US" w:eastAsia="zh-CN"/>
              </w:rPr>
              <w:t>10.15</w:t>
            </w:r>
          </w:p>
        </w:tc>
        <w:tc>
          <w:tcPr>
            <w:tcW w:w="2551"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20106</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财政事务</w:t>
            </w:r>
          </w:p>
        </w:tc>
        <w:tc>
          <w:tcPr>
            <w:tcW w:w="2551" w:type="dxa"/>
            <w:vAlign w:val="top"/>
          </w:tcPr>
          <w:p>
            <w:pPr>
              <w:jc w:val="right"/>
            </w:pPr>
            <w:r>
              <w:rPr>
                <w:rFonts w:hint="default"/>
                <w:lang w:val="en-US" w:eastAsia="zh-CN"/>
              </w:rPr>
              <w:t>354.15</w:t>
            </w:r>
          </w:p>
        </w:tc>
        <w:tc>
          <w:tcPr>
            <w:tcW w:w="2551" w:type="dxa"/>
            <w:vAlign w:val="top"/>
          </w:tcPr>
          <w:p>
            <w:pPr>
              <w:jc w:val="right"/>
            </w:pPr>
            <w:r>
              <w:rPr>
                <w:rFonts w:hint="default"/>
                <w:lang w:val="en-US" w:eastAsia="zh-CN"/>
              </w:rPr>
              <w:t>10.15</w:t>
            </w:r>
          </w:p>
        </w:tc>
        <w:tc>
          <w:tcPr>
            <w:tcW w:w="2551"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2010601</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行政运行</w:t>
            </w:r>
          </w:p>
        </w:tc>
        <w:tc>
          <w:tcPr>
            <w:tcW w:w="2551" w:type="dxa"/>
            <w:vAlign w:val="top"/>
          </w:tcPr>
          <w:p>
            <w:pPr>
              <w:jc w:val="right"/>
            </w:pPr>
            <w:r>
              <w:rPr>
                <w:rFonts w:hint="default"/>
                <w:lang w:val="en-US" w:eastAsia="zh-CN"/>
              </w:rPr>
              <w:t>10.15</w:t>
            </w:r>
          </w:p>
        </w:tc>
        <w:tc>
          <w:tcPr>
            <w:tcW w:w="2551" w:type="dxa"/>
            <w:vAlign w:val="top"/>
          </w:tcPr>
          <w:p>
            <w:pPr>
              <w:jc w:val="right"/>
            </w:pPr>
            <w:r>
              <w:rPr>
                <w:rFonts w:hint="default"/>
                <w:lang w:val="en-US" w:eastAsia="zh-CN"/>
              </w:rPr>
              <w:t>10.15</w:t>
            </w:r>
          </w:p>
        </w:tc>
        <w:tc>
          <w:tcPr>
            <w:tcW w:w="2551"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2010602</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一般行政管理事务</w:t>
            </w:r>
          </w:p>
        </w:tc>
        <w:tc>
          <w:tcPr>
            <w:tcW w:w="2551" w:type="dxa"/>
            <w:vAlign w:val="top"/>
          </w:tcPr>
          <w:p>
            <w:pPr>
              <w:jc w:val="right"/>
            </w:pPr>
            <w:r>
              <w:rPr>
                <w:rFonts w:hint="default"/>
                <w:lang w:val="en-US" w:eastAsia="zh-CN"/>
              </w:rPr>
              <w:t>64.00</w:t>
            </w:r>
          </w:p>
        </w:tc>
        <w:tc>
          <w:tcPr>
            <w:tcW w:w="2551" w:type="dxa"/>
            <w:vAlign w:val="top"/>
          </w:tcPr>
          <w:p>
            <w:pPr>
              <w:jc w:val="right"/>
            </w:pPr>
          </w:p>
        </w:tc>
        <w:tc>
          <w:tcPr>
            <w:tcW w:w="2551"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2010607</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信息化建设</w:t>
            </w:r>
          </w:p>
        </w:tc>
        <w:tc>
          <w:tcPr>
            <w:tcW w:w="2551" w:type="dxa"/>
            <w:vAlign w:val="top"/>
          </w:tcPr>
          <w:p>
            <w:pPr>
              <w:jc w:val="right"/>
            </w:pPr>
            <w:r>
              <w:rPr>
                <w:rFonts w:hint="default"/>
                <w:lang w:val="en-US" w:eastAsia="zh-CN"/>
              </w:rPr>
              <w:t>20.00</w:t>
            </w:r>
          </w:p>
        </w:tc>
        <w:tc>
          <w:tcPr>
            <w:tcW w:w="2551" w:type="dxa"/>
            <w:vAlign w:val="top"/>
          </w:tcPr>
          <w:p>
            <w:pPr>
              <w:jc w:val="right"/>
            </w:pPr>
          </w:p>
        </w:tc>
        <w:tc>
          <w:tcPr>
            <w:tcW w:w="2551"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2010608</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财政委托业务支出</w:t>
            </w:r>
          </w:p>
        </w:tc>
        <w:tc>
          <w:tcPr>
            <w:tcW w:w="2551" w:type="dxa"/>
            <w:vAlign w:val="top"/>
          </w:tcPr>
          <w:p>
            <w:pPr>
              <w:jc w:val="right"/>
            </w:pPr>
            <w:r>
              <w:rPr>
                <w:rFonts w:hint="default"/>
                <w:lang w:val="en-US" w:eastAsia="zh-CN"/>
              </w:rPr>
              <w:t>260.00</w:t>
            </w:r>
          </w:p>
        </w:tc>
        <w:tc>
          <w:tcPr>
            <w:tcW w:w="2551" w:type="dxa"/>
            <w:vAlign w:val="top"/>
          </w:tcPr>
          <w:p>
            <w:pPr>
              <w:jc w:val="right"/>
            </w:pPr>
          </w:p>
        </w:tc>
        <w:tc>
          <w:tcPr>
            <w:tcW w:w="2551"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20132</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组织事务</w:t>
            </w:r>
          </w:p>
        </w:tc>
        <w:tc>
          <w:tcPr>
            <w:tcW w:w="2551" w:type="dxa"/>
            <w:vAlign w:val="top"/>
          </w:tcPr>
          <w:p>
            <w:pPr>
              <w:jc w:val="right"/>
            </w:pPr>
            <w:r>
              <w:rPr>
                <w:rFonts w:hint="default"/>
                <w:lang w:val="en-US" w:eastAsia="zh-CN"/>
              </w:rPr>
              <w:t>2.00</w:t>
            </w:r>
          </w:p>
        </w:tc>
        <w:tc>
          <w:tcPr>
            <w:tcW w:w="2551" w:type="dxa"/>
            <w:vAlign w:val="top"/>
          </w:tcPr>
          <w:p>
            <w:pPr>
              <w:jc w:val="right"/>
            </w:pPr>
          </w:p>
        </w:tc>
        <w:tc>
          <w:tcPr>
            <w:tcW w:w="2551"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2013202</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一般行政管理事务</w:t>
            </w:r>
          </w:p>
        </w:tc>
        <w:tc>
          <w:tcPr>
            <w:tcW w:w="2551" w:type="dxa"/>
            <w:vAlign w:val="top"/>
          </w:tcPr>
          <w:p>
            <w:pPr>
              <w:jc w:val="right"/>
            </w:pPr>
            <w:r>
              <w:rPr>
                <w:rFonts w:hint="default"/>
                <w:lang w:val="en-US" w:eastAsia="zh-CN"/>
              </w:rPr>
              <w:t>2.00</w:t>
            </w:r>
          </w:p>
        </w:tc>
        <w:tc>
          <w:tcPr>
            <w:tcW w:w="2551" w:type="dxa"/>
            <w:vAlign w:val="top"/>
          </w:tcPr>
          <w:p>
            <w:pPr>
              <w:jc w:val="right"/>
            </w:pPr>
          </w:p>
        </w:tc>
        <w:tc>
          <w:tcPr>
            <w:tcW w:w="2551"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210</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卫生健康支出</w:t>
            </w:r>
          </w:p>
        </w:tc>
        <w:tc>
          <w:tcPr>
            <w:tcW w:w="2551" w:type="dxa"/>
            <w:vAlign w:val="top"/>
          </w:tcPr>
          <w:p>
            <w:pPr>
              <w:jc w:val="right"/>
            </w:pPr>
            <w:r>
              <w:rPr>
                <w:rFonts w:hint="default"/>
                <w:lang w:val="en-US" w:eastAsia="zh-CN"/>
              </w:rPr>
              <w:t>2.00</w:t>
            </w:r>
          </w:p>
        </w:tc>
        <w:tc>
          <w:tcPr>
            <w:tcW w:w="2551" w:type="dxa"/>
            <w:vAlign w:val="top"/>
          </w:tcPr>
          <w:p>
            <w:pPr>
              <w:jc w:val="right"/>
            </w:pPr>
          </w:p>
        </w:tc>
        <w:tc>
          <w:tcPr>
            <w:tcW w:w="2551"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21004</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公共卫生</w:t>
            </w:r>
          </w:p>
        </w:tc>
        <w:tc>
          <w:tcPr>
            <w:tcW w:w="2551" w:type="dxa"/>
            <w:vAlign w:val="top"/>
          </w:tcPr>
          <w:p>
            <w:pPr>
              <w:jc w:val="right"/>
            </w:pPr>
            <w:r>
              <w:rPr>
                <w:rFonts w:hint="default"/>
                <w:lang w:val="en-US" w:eastAsia="zh-CN"/>
              </w:rPr>
              <w:t>2.00</w:t>
            </w:r>
          </w:p>
        </w:tc>
        <w:tc>
          <w:tcPr>
            <w:tcW w:w="2551" w:type="dxa"/>
            <w:vAlign w:val="top"/>
          </w:tcPr>
          <w:p>
            <w:pPr>
              <w:jc w:val="right"/>
            </w:pPr>
          </w:p>
        </w:tc>
        <w:tc>
          <w:tcPr>
            <w:tcW w:w="2551"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2100499</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其他公共卫生支出</w:t>
            </w:r>
          </w:p>
        </w:tc>
        <w:tc>
          <w:tcPr>
            <w:tcW w:w="2551" w:type="dxa"/>
            <w:vAlign w:val="top"/>
          </w:tcPr>
          <w:p>
            <w:pPr>
              <w:jc w:val="right"/>
            </w:pPr>
            <w:r>
              <w:rPr>
                <w:rFonts w:hint="default"/>
                <w:lang w:val="en-US" w:eastAsia="zh-CN"/>
              </w:rPr>
              <w:t>2.00</w:t>
            </w:r>
          </w:p>
        </w:tc>
        <w:tc>
          <w:tcPr>
            <w:tcW w:w="2551" w:type="dxa"/>
            <w:vAlign w:val="top"/>
          </w:tcPr>
          <w:p>
            <w:pPr>
              <w:jc w:val="right"/>
            </w:pPr>
          </w:p>
        </w:tc>
        <w:tc>
          <w:tcPr>
            <w:tcW w:w="2551"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213</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农林水支出</w:t>
            </w:r>
          </w:p>
        </w:tc>
        <w:tc>
          <w:tcPr>
            <w:tcW w:w="2551" w:type="dxa"/>
            <w:vAlign w:val="top"/>
          </w:tcPr>
          <w:p>
            <w:pPr>
              <w:jc w:val="right"/>
            </w:pPr>
            <w:r>
              <w:rPr>
                <w:rFonts w:hint="default"/>
                <w:lang w:val="en-US" w:eastAsia="zh-CN"/>
              </w:rPr>
              <w:t>75.00</w:t>
            </w:r>
          </w:p>
        </w:tc>
        <w:tc>
          <w:tcPr>
            <w:tcW w:w="2551" w:type="dxa"/>
            <w:vAlign w:val="top"/>
          </w:tcPr>
          <w:p>
            <w:pPr>
              <w:jc w:val="right"/>
            </w:pPr>
          </w:p>
        </w:tc>
        <w:tc>
          <w:tcPr>
            <w:tcW w:w="2551"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21308</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普惠金融发展支出</w:t>
            </w:r>
          </w:p>
        </w:tc>
        <w:tc>
          <w:tcPr>
            <w:tcW w:w="2551" w:type="dxa"/>
            <w:vAlign w:val="top"/>
          </w:tcPr>
          <w:p>
            <w:pPr>
              <w:jc w:val="right"/>
            </w:pPr>
            <w:r>
              <w:rPr>
                <w:rFonts w:hint="default"/>
                <w:lang w:val="en-US" w:eastAsia="zh-CN"/>
              </w:rPr>
              <w:t>75.00</w:t>
            </w:r>
          </w:p>
        </w:tc>
        <w:tc>
          <w:tcPr>
            <w:tcW w:w="2551" w:type="dxa"/>
            <w:vAlign w:val="top"/>
          </w:tcPr>
          <w:p>
            <w:pPr>
              <w:jc w:val="right"/>
            </w:pPr>
          </w:p>
        </w:tc>
        <w:tc>
          <w:tcPr>
            <w:tcW w:w="2551"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2130803</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农业保险保费补贴</w:t>
            </w:r>
          </w:p>
        </w:tc>
        <w:tc>
          <w:tcPr>
            <w:tcW w:w="2551" w:type="dxa"/>
            <w:vAlign w:val="top"/>
          </w:tcPr>
          <w:p>
            <w:pPr>
              <w:jc w:val="right"/>
            </w:pPr>
            <w:r>
              <w:rPr>
                <w:rFonts w:hint="default"/>
                <w:lang w:val="en-US" w:eastAsia="zh-CN"/>
              </w:rPr>
              <w:t>75.00</w:t>
            </w:r>
          </w:p>
        </w:tc>
        <w:tc>
          <w:tcPr>
            <w:tcW w:w="2551" w:type="dxa"/>
            <w:vAlign w:val="top"/>
          </w:tcPr>
          <w:p>
            <w:pPr>
              <w:jc w:val="right"/>
            </w:pPr>
          </w:p>
        </w:tc>
        <w:tc>
          <w:tcPr>
            <w:tcW w:w="2551"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215</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资源勘探工业信息等支出</w:t>
            </w:r>
          </w:p>
        </w:tc>
        <w:tc>
          <w:tcPr>
            <w:tcW w:w="2551" w:type="dxa"/>
            <w:vAlign w:val="top"/>
          </w:tcPr>
          <w:p>
            <w:pPr>
              <w:jc w:val="right"/>
            </w:pPr>
            <w:r>
              <w:rPr>
                <w:rFonts w:hint="default"/>
                <w:lang w:val="en-US" w:eastAsia="zh-CN"/>
              </w:rPr>
              <w:t>350.00</w:t>
            </w:r>
          </w:p>
        </w:tc>
        <w:tc>
          <w:tcPr>
            <w:tcW w:w="2551" w:type="dxa"/>
            <w:vAlign w:val="top"/>
          </w:tcPr>
          <w:p>
            <w:pPr>
              <w:jc w:val="right"/>
            </w:pPr>
          </w:p>
        </w:tc>
        <w:tc>
          <w:tcPr>
            <w:tcW w:w="2551"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21508</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支持中小企业发展和管理支出</w:t>
            </w:r>
          </w:p>
        </w:tc>
        <w:tc>
          <w:tcPr>
            <w:tcW w:w="2551" w:type="dxa"/>
            <w:vAlign w:val="top"/>
          </w:tcPr>
          <w:p>
            <w:pPr>
              <w:jc w:val="right"/>
            </w:pPr>
            <w:r>
              <w:rPr>
                <w:rFonts w:hint="default"/>
                <w:lang w:val="en-US" w:eastAsia="zh-CN"/>
              </w:rPr>
              <w:t>350.00</w:t>
            </w:r>
          </w:p>
        </w:tc>
        <w:tc>
          <w:tcPr>
            <w:tcW w:w="2551" w:type="dxa"/>
            <w:vAlign w:val="top"/>
          </w:tcPr>
          <w:p>
            <w:pPr>
              <w:jc w:val="right"/>
            </w:pPr>
          </w:p>
        </w:tc>
        <w:tc>
          <w:tcPr>
            <w:tcW w:w="2551"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2150805</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中小企业发展专项</w:t>
            </w:r>
          </w:p>
        </w:tc>
        <w:tc>
          <w:tcPr>
            <w:tcW w:w="2551" w:type="dxa"/>
            <w:vAlign w:val="top"/>
          </w:tcPr>
          <w:p>
            <w:pPr>
              <w:jc w:val="right"/>
            </w:pPr>
            <w:r>
              <w:rPr>
                <w:rFonts w:hint="default"/>
                <w:lang w:val="en-US" w:eastAsia="zh-CN"/>
              </w:rPr>
              <w:t>350.00</w:t>
            </w:r>
          </w:p>
        </w:tc>
        <w:tc>
          <w:tcPr>
            <w:tcW w:w="2551" w:type="dxa"/>
            <w:vAlign w:val="top"/>
          </w:tcPr>
          <w:p>
            <w:pPr>
              <w:jc w:val="right"/>
            </w:pPr>
          </w:p>
        </w:tc>
        <w:tc>
          <w:tcPr>
            <w:tcW w:w="2551"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232</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债务付息支出</w:t>
            </w:r>
          </w:p>
        </w:tc>
        <w:tc>
          <w:tcPr>
            <w:tcW w:w="2551" w:type="dxa"/>
            <w:vAlign w:val="top"/>
          </w:tcPr>
          <w:p>
            <w:pPr>
              <w:jc w:val="right"/>
            </w:pPr>
            <w:r>
              <w:rPr>
                <w:rFonts w:hint="default"/>
                <w:lang w:val="en-US" w:eastAsia="zh-CN"/>
              </w:rPr>
              <w:t>54.01</w:t>
            </w:r>
          </w:p>
        </w:tc>
        <w:tc>
          <w:tcPr>
            <w:tcW w:w="2551" w:type="dxa"/>
            <w:vAlign w:val="top"/>
          </w:tcPr>
          <w:p>
            <w:pPr>
              <w:jc w:val="right"/>
            </w:pPr>
          </w:p>
        </w:tc>
        <w:tc>
          <w:tcPr>
            <w:tcW w:w="2551"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23203</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地方政府一般债务付息支出</w:t>
            </w:r>
          </w:p>
        </w:tc>
        <w:tc>
          <w:tcPr>
            <w:tcW w:w="2551" w:type="dxa"/>
            <w:vAlign w:val="top"/>
          </w:tcPr>
          <w:p>
            <w:pPr>
              <w:jc w:val="right"/>
            </w:pPr>
            <w:r>
              <w:rPr>
                <w:rFonts w:hint="default"/>
                <w:lang w:val="en-US" w:eastAsia="zh-CN"/>
              </w:rPr>
              <w:t>54.01</w:t>
            </w:r>
          </w:p>
        </w:tc>
        <w:tc>
          <w:tcPr>
            <w:tcW w:w="2551" w:type="dxa"/>
            <w:vAlign w:val="top"/>
          </w:tcPr>
          <w:p>
            <w:pPr>
              <w:jc w:val="right"/>
            </w:pPr>
          </w:p>
        </w:tc>
        <w:tc>
          <w:tcPr>
            <w:tcW w:w="2551"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2320301</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地方政府一般债券付息支出</w:t>
            </w:r>
          </w:p>
        </w:tc>
        <w:tc>
          <w:tcPr>
            <w:tcW w:w="2551" w:type="dxa"/>
            <w:vAlign w:val="top"/>
          </w:tcPr>
          <w:p>
            <w:pPr>
              <w:jc w:val="right"/>
            </w:pPr>
            <w:r>
              <w:rPr>
                <w:rFonts w:hint="default"/>
                <w:lang w:val="en-US" w:eastAsia="zh-CN"/>
              </w:rPr>
              <w:t>54.01</w:t>
            </w:r>
          </w:p>
        </w:tc>
        <w:tc>
          <w:tcPr>
            <w:tcW w:w="2551" w:type="dxa"/>
            <w:vAlign w:val="top"/>
          </w:tcPr>
          <w:p>
            <w:pPr>
              <w:jc w:val="right"/>
            </w:pPr>
          </w:p>
        </w:tc>
        <w:tc>
          <w:tcPr>
            <w:tcW w:w="2551"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201</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一般公共服务支出</w:t>
            </w:r>
          </w:p>
        </w:tc>
        <w:tc>
          <w:tcPr>
            <w:tcW w:w="2551" w:type="dxa"/>
            <w:vAlign w:val="top"/>
          </w:tcPr>
          <w:p>
            <w:pPr>
              <w:jc w:val="right"/>
            </w:pPr>
            <w:r>
              <w:rPr>
                <w:rFonts w:hint="default"/>
                <w:lang w:val="en-US" w:eastAsia="zh-CN"/>
              </w:rPr>
              <w:t>356.15</w:t>
            </w:r>
          </w:p>
        </w:tc>
        <w:tc>
          <w:tcPr>
            <w:tcW w:w="2551" w:type="dxa"/>
            <w:vAlign w:val="top"/>
          </w:tcPr>
          <w:p>
            <w:pPr>
              <w:jc w:val="right"/>
            </w:pPr>
            <w:r>
              <w:rPr>
                <w:rFonts w:hint="default"/>
                <w:lang w:val="en-US" w:eastAsia="zh-CN"/>
              </w:rPr>
              <w:t>10.15</w:t>
            </w:r>
          </w:p>
        </w:tc>
        <w:tc>
          <w:tcPr>
            <w:tcW w:w="2551"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20106</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财政事务</w:t>
            </w:r>
          </w:p>
        </w:tc>
        <w:tc>
          <w:tcPr>
            <w:tcW w:w="2551" w:type="dxa"/>
            <w:vAlign w:val="top"/>
          </w:tcPr>
          <w:p>
            <w:pPr>
              <w:jc w:val="right"/>
            </w:pPr>
            <w:r>
              <w:rPr>
                <w:rFonts w:hint="default"/>
                <w:lang w:val="en-US" w:eastAsia="zh-CN"/>
              </w:rPr>
              <w:t>354.15</w:t>
            </w:r>
          </w:p>
        </w:tc>
        <w:tc>
          <w:tcPr>
            <w:tcW w:w="2551" w:type="dxa"/>
            <w:vAlign w:val="top"/>
          </w:tcPr>
          <w:p>
            <w:pPr>
              <w:jc w:val="right"/>
            </w:pPr>
            <w:r>
              <w:rPr>
                <w:rFonts w:hint="default"/>
                <w:lang w:val="en-US" w:eastAsia="zh-CN"/>
              </w:rPr>
              <w:t>10.15</w:t>
            </w:r>
          </w:p>
        </w:tc>
        <w:tc>
          <w:tcPr>
            <w:tcW w:w="2551"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2010601</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行政运行</w:t>
            </w:r>
          </w:p>
        </w:tc>
        <w:tc>
          <w:tcPr>
            <w:tcW w:w="2551" w:type="dxa"/>
            <w:vAlign w:val="top"/>
          </w:tcPr>
          <w:p>
            <w:pPr>
              <w:jc w:val="right"/>
            </w:pPr>
            <w:r>
              <w:rPr>
                <w:rFonts w:hint="default"/>
                <w:lang w:val="en-US" w:eastAsia="zh-CN"/>
              </w:rPr>
              <w:t>10.15</w:t>
            </w:r>
          </w:p>
        </w:tc>
        <w:tc>
          <w:tcPr>
            <w:tcW w:w="2551" w:type="dxa"/>
            <w:vAlign w:val="top"/>
          </w:tcPr>
          <w:p>
            <w:pPr>
              <w:jc w:val="right"/>
            </w:pPr>
            <w:r>
              <w:rPr>
                <w:rFonts w:hint="default"/>
                <w:lang w:val="en-US" w:eastAsia="zh-CN"/>
              </w:rPr>
              <w:t>10.15</w:t>
            </w:r>
          </w:p>
        </w:tc>
        <w:tc>
          <w:tcPr>
            <w:tcW w:w="2551"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2010602</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一般行政管理事务</w:t>
            </w:r>
          </w:p>
        </w:tc>
        <w:tc>
          <w:tcPr>
            <w:tcW w:w="2551" w:type="dxa"/>
            <w:vAlign w:val="top"/>
          </w:tcPr>
          <w:p>
            <w:pPr>
              <w:jc w:val="right"/>
            </w:pPr>
            <w:r>
              <w:rPr>
                <w:rFonts w:hint="default"/>
                <w:lang w:val="en-US" w:eastAsia="zh-CN"/>
              </w:rPr>
              <w:t>64.00</w:t>
            </w:r>
          </w:p>
        </w:tc>
        <w:tc>
          <w:tcPr>
            <w:tcW w:w="2551" w:type="dxa"/>
            <w:vAlign w:val="top"/>
          </w:tcPr>
          <w:p>
            <w:pPr>
              <w:jc w:val="right"/>
            </w:pPr>
          </w:p>
        </w:tc>
        <w:tc>
          <w:tcPr>
            <w:tcW w:w="2551"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2010607</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信息化建设</w:t>
            </w:r>
          </w:p>
        </w:tc>
        <w:tc>
          <w:tcPr>
            <w:tcW w:w="2551" w:type="dxa"/>
            <w:vAlign w:val="top"/>
          </w:tcPr>
          <w:p>
            <w:pPr>
              <w:jc w:val="right"/>
            </w:pPr>
            <w:r>
              <w:rPr>
                <w:rFonts w:hint="default"/>
                <w:lang w:val="en-US" w:eastAsia="zh-CN"/>
              </w:rPr>
              <w:t>20.00</w:t>
            </w:r>
          </w:p>
        </w:tc>
        <w:tc>
          <w:tcPr>
            <w:tcW w:w="2551" w:type="dxa"/>
            <w:vAlign w:val="top"/>
          </w:tcPr>
          <w:p>
            <w:pPr>
              <w:jc w:val="right"/>
            </w:pPr>
          </w:p>
        </w:tc>
        <w:tc>
          <w:tcPr>
            <w:tcW w:w="2551" w:type="dxa"/>
            <w:vAlign w:val="top"/>
          </w:tcPr>
          <w:p>
            <w:pPr>
              <w:jc w:val="right"/>
            </w:pPr>
          </w:p>
        </w:tc>
      </w:tr>
    </w:tbl>
    <w:p>
      <w:pPr>
        <w:jc w:val="center"/>
        <w:outlineLvl w:val="1"/>
        <w:rPr>
          <w:rFonts w:hint="eastAsia" w:ascii="方正小标宋_GBK" w:hAnsi="方正小标宋_GBK" w:eastAsia="方正小标宋_GBK" w:cs="方正小标宋_GBK"/>
          <w:color w:val="000000"/>
          <w:sz w:val="36"/>
          <w:lang w:val="en-US" w:eastAsia="zh-CN"/>
        </w:rPr>
      </w:pPr>
    </w:p>
    <w:p>
      <w:pPr>
        <w:jc w:val="center"/>
        <w:outlineLvl w:val="1"/>
        <w:rPr>
          <w:rFonts w:hint="eastAsia" w:ascii="方正小标宋_GBK" w:hAnsi="方正小标宋_GBK" w:eastAsia="方正小标宋_GBK" w:cs="方正小标宋_GBK"/>
          <w:color w:val="000000"/>
          <w:sz w:val="36"/>
          <w:lang w:val="en-US" w:eastAsia="zh-CN"/>
        </w:rPr>
      </w:pPr>
    </w:p>
    <w:p>
      <w:pPr>
        <w:jc w:val="center"/>
        <w:outlineLvl w:val="1"/>
        <w:rPr>
          <w:rFonts w:hint="eastAsia" w:ascii="方正小标宋_GBK" w:hAnsi="方正小标宋_GBK" w:eastAsia="方正小标宋_GBK" w:cs="方正小标宋_GBK"/>
          <w:color w:val="000000"/>
          <w:sz w:val="36"/>
          <w:lang w:val="en-US" w:eastAsia="zh-CN"/>
        </w:rPr>
      </w:pPr>
    </w:p>
    <w:p>
      <w:pPr>
        <w:jc w:val="center"/>
        <w:outlineLvl w:val="1"/>
        <w:rPr>
          <w:rFonts w:hint="eastAsia" w:ascii="方正小标宋_GBK" w:hAnsi="方正小标宋_GBK" w:eastAsia="方正小标宋_GBK" w:cs="方正小标宋_GBK"/>
          <w:color w:val="000000"/>
          <w:sz w:val="36"/>
          <w:lang w:val="en-US" w:eastAsia="zh-CN"/>
        </w:rPr>
      </w:pPr>
    </w:p>
    <w:p>
      <w:pPr>
        <w:jc w:val="center"/>
        <w:outlineLvl w:val="1"/>
        <w:rPr>
          <w:rFonts w:hint="eastAsia" w:ascii="方正小标宋_GBK" w:hAnsi="方正小标宋_GBK" w:eastAsia="方正小标宋_GBK" w:cs="方正小标宋_GBK"/>
          <w:color w:val="000000"/>
          <w:sz w:val="36"/>
          <w:lang w:val="en-US" w:eastAsia="zh-CN"/>
        </w:rPr>
      </w:pPr>
    </w:p>
    <w:p>
      <w:pPr>
        <w:jc w:val="center"/>
        <w:outlineLvl w:val="1"/>
        <w:rPr>
          <w:rFonts w:hint="eastAsia" w:ascii="方正小标宋_GBK" w:hAnsi="方正小标宋_GBK" w:eastAsia="方正小标宋_GBK" w:cs="方正小标宋_GBK"/>
          <w:color w:val="000000"/>
          <w:sz w:val="36"/>
          <w:lang w:val="en-US" w:eastAsia="zh-CN"/>
        </w:rPr>
      </w:pPr>
    </w:p>
    <w:p>
      <w:pPr>
        <w:jc w:val="center"/>
        <w:outlineLvl w:val="1"/>
        <w:rPr>
          <w:rFonts w:hint="eastAsia" w:ascii="方正小标宋_GBK" w:hAnsi="方正小标宋_GBK" w:eastAsia="方正小标宋_GBK" w:cs="方正小标宋_GBK"/>
          <w:color w:val="000000"/>
          <w:sz w:val="36"/>
          <w:lang w:val="en-US" w:eastAsia="zh-CN"/>
        </w:rPr>
      </w:pPr>
    </w:p>
    <w:p>
      <w:pPr>
        <w:jc w:val="center"/>
        <w:outlineLvl w:val="1"/>
        <w:rPr>
          <w:rFonts w:hint="eastAsia" w:ascii="方正小标宋_GBK" w:hAnsi="方正小标宋_GBK" w:eastAsia="方正小标宋_GBK" w:cs="方正小标宋_GBK"/>
          <w:color w:val="000000"/>
          <w:sz w:val="36"/>
          <w:lang w:val="en-US" w:eastAsia="zh-CN"/>
        </w:rPr>
      </w:pPr>
    </w:p>
    <w:p>
      <w:pPr>
        <w:jc w:val="center"/>
        <w:outlineLvl w:val="1"/>
        <w:rPr>
          <w:rFonts w:hint="eastAsia" w:ascii="方正小标宋_GBK" w:hAnsi="方正小标宋_GBK" w:eastAsia="方正小标宋_GBK" w:cs="方正小标宋_GBK"/>
          <w:color w:val="000000"/>
          <w:sz w:val="36"/>
          <w:lang w:val="en-US" w:eastAsia="zh-CN"/>
        </w:rPr>
      </w:pPr>
    </w:p>
    <w:p>
      <w:pPr>
        <w:jc w:val="center"/>
        <w:outlineLvl w:val="1"/>
        <w:rPr>
          <w:rFonts w:hint="eastAsia" w:ascii="方正小标宋_GBK" w:hAnsi="方正小标宋_GBK" w:eastAsia="方正小标宋_GBK" w:cs="方正小标宋_GBK"/>
          <w:color w:val="000000"/>
          <w:sz w:val="36"/>
          <w:lang w:val="en-US" w:eastAsia="zh-CN"/>
        </w:rPr>
      </w:pPr>
    </w:p>
    <w:p>
      <w:pPr>
        <w:jc w:val="center"/>
        <w:outlineLvl w:val="1"/>
        <w:rPr>
          <w:rFonts w:hint="eastAsia" w:ascii="方正小标宋_GBK" w:hAnsi="方正小标宋_GBK" w:eastAsia="方正小标宋_GBK" w:cs="方正小标宋_GBK"/>
          <w:color w:val="000000"/>
          <w:sz w:val="36"/>
          <w:lang w:val="en-US" w:eastAsia="zh-CN"/>
        </w:rPr>
      </w:pPr>
    </w:p>
    <w:p>
      <w:pPr>
        <w:jc w:val="center"/>
        <w:outlineLvl w:val="1"/>
      </w:pPr>
      <w:r>
        <w:rPr>
          <w:rFonts w:hint="eastAsia" w:ascii="方正小标宋_GBK" w:hAnsi="方正小标宋_GBK" w:eastAsia="方正小标宋_GBK" w:cs="方正小标宋_GBK"/>
          <w:color w:val="000000"/>
          <w:sz w:val="36"/>
          <w:lang w:val="en-US" w:eastAsia="zh-CN"/>
        </w:rPr>
        <w:t>单位预算一般公共预算财政拨款基本支出表</w:t>
      </w:r>
    </w:p>
    <w:tbl>
      <w:tblPr>
        <w:tblStyle w:val="7"/>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rPr>
                <w:rFonts w:hint="eastAsia" w:eastAsia="方正小标宋_GBK"/>
                <w:lang w:val="en-US" w:eastAsia="zh-CN"/>
              </w:rPr>
            </w:pPr>
            <w:r>
              <w:rPr>
                <w:rFonts w:hint="eastAsia"/>
              </w:rPr>
              <w:t>318</w:t>
            </w:r>
            <w:r>
              <w:rPr>
                <w:rFonts w:hint="eastAsia"/>
                <w:lang w:val="en-US" w:eastAsia="zh-CN"/>
              </w:rPr>
              <w:t>001</w:t>
            </w:r>
            <w:r>
              <w:rPr>
                <w:rFonts w:hint="eastAsia"/>
              </w:rPr>
              <w:t>河北石家庄循环化工园区财政局</w:t>
            </w:r>
            <w:r>
              <w:rPr>
                <w:rFonts w:hint="eastAsia"/>
                <w:lang w:val="en-US" w:eastAsia="zh-CN"/>
              </w:rPr>
              <w:t>本级</w:t>
            </w:r>
          </w:p>
        </w:tc>
        <w:tc>
          <w:tcPr>
            <w:tcW w:w="2551" w:type="dxa"/>
            <w:tcBorders>
              <w:top w:val="single" w:color="FFFFFF" w:sz="6" w:space="0"/>
              <w:left w:val="single" w:color="FFFFFF" w:sz="6" w:space="0"/>
              <w:right w:val="single" w:color="FFFFFF" w:sz="6" w:space="0"/>
            </w:tcBorders>
            <w:vAlign w:val="center"/>
          </w:tcPr>
          <w:p>
            <w:pPr>
              <w:pStyle w:val="11"/>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支出部门经济分类科目</w:t>
            </w:r>
          </w:p>
        </w:tc>
        <w:tc>
          <w:tcPr>
            <w:tcW w:w="7654"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2"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2"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top"/>
          </w:tcPr>
          <w:p>
            <w:pPr>
              <w:keepNext w:val="0"/>
              <w:keepLines w:val="0"/>
              <w:widowControl/>
              <w:suppressLineNumbers w:val="0"/>
              <w:jc w:val="right"/>
              <w:textAlignment w:val="top"/>
              <w:rPr>
                <w:b/>
                <w:bCs/>
              </w:rPr>
            </w:pPr>
            <w:r>
              <w:rPr>
                <w:rFonts w:hint="default" w:ascii="Calibri" w:hAnsi="Calibri" w:eastAsia="宋体" w:cs="Calibri"/>
                <w:b/>
                <w:bCs/>
                <w:i w:val="0"/>
                <w:iCs w:val="0"/>
                <w:color w:val="000000"/>
                <w:kern w:val="0"/>
                <w:sz w:val="22"/>
                <w:szCs w:val="22"/>
                <w:u w:val="none"/>
                <w:lang w:val="en-US" w:eastAsia="zh-CN" w:bidi="ar"/>
              </w:rPr>
              <w:t>10.15</w:t>
            </w:r>
          </w:p>
        </w:tc>
        <w:tc>
          <w:tcPr>
            <w:tcW w:w="2551" w:type="dxa"/>
            <w:vAlign w:val="top"/>
          </w:tcPr>
          <w:p>
            <w:pPr>
              <w:jc w:val="right"/>
              <w:rPr>
                <w:b/>
                <w:bCs/>
              </w:rPr>
            </w:pPr>
          </w:p>
        </w:tc>
        <w:tc>
          <w:tcPr>
            <w:tcW w:w="2552" w:type="dxa"/>
            <w:vAlign w:val="top"/>
          </w:tcPr>
          <w:p>
            <w:pPr>
              <w:keepNext w:val="0"/>
              <w:keepLines w:val="0"/>
              <w:widowControl/>
              <w:suppressLineNumbers w:val="0"/>
              <w:jc w:val="right"/>
              <w:textAlignment w:val="top"/>
              <w:rPr>
                <w:b/>
                <w:bCs/>
              </w:rPr>
            </w:pPr>
            <w:r>
              <w:rPr>
                <w:rFonts w:hint="default" w:ascii="Calibri" w:hAnsi="Calibri" w:eastAsia="宋体" w:cs="Calibri"/>
                <w:b/>
                <w:bCs/>
                <w:i w:val="0"/>
                <w:iCs w:val="0"/>
                <w:color w:val="000000"/>
                <w:kern w:val="0"/>
                <w:sz w:val="22"/>
                <w:szCs w:val="22"/>
                <w:u w:val="none"/>
                <w:lang w:val="en-US" w:eastAsia="zh-CN" w:bidi="ar"/>
              </w:rPr>
              <w:t>10.15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302</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商品和服务支出</w:t>
            </w:r>
          </w:p>
        </w:tc>
        <w:tc>
          <w:tcPr>
            <w:tcW w:w="255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10.15</w:t>
            </w:r>
          </w:p>
        </w:tc>
        <w:tc>
          <w:tcPr>
            <w:tcW w:w="2551" w:type="dxa"/>
            <w:vAlign w:val="top"/>
          </w:tcPr>
          <w:p>
            <w:pPr>
              <w:jc w:val="right"/>
            </w:pPr>
          </w:p>
        </w:tc>
        <w:tc>
          <w:tcPr>
            <w:tcW w:w="2552"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30201</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办公费</w:t>
            </w:r>
          </w:p>
        </w:tc>
        <w:tc>
          <w:tcPr>
            <w:tcW w:w="255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2.15</w:t>
            </w:r>
          </w:p>
        </w:tc>
        <w:tc>
          <w:tcPr>
            <w:tcW w:w="2551" w:type="dxa"/>
            <w:vAlign w:val="top"/>
          </w:tcPr>
          <w:p>
            <w:pPr>
              <w:jc w:val="right"/>
            </w:pPr>
          </w:p>
        </w:tc>
        <w:tc>
          <w:tcPr>
            <w:tcW w:w="2552"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30207</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邮电费</w:t>
            </w:r>
          </w:p>
        </w:tc>
        <w:tc>
          <w:tcPr>
            <w:tcW w:w="255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0.08</w:t>
            </w:r>
          </w:p>
        </w:tc>
        <w:tc>
          <w:tcPr>
            <w:tcW w:w="2551" w:type="dxa"/>
            <w:vAlign w:val="top"/>
          </w:tcPr>
          <w:p>
            <w:pPr>
              <w:jc w:val="right"/>
            </w:pPr>
          </w:p>
        </w:tc>
        <w:tc>
          <w:tcPr>
            <w:tcW w:w="2552"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30211</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差旅费</w:t>
            </w:r>
          </w:p>
        </w:tc>
        <w:tc>
          <w:tcPr>
            <w:tcW w:w="255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6.30</w:t>
            </w:r>
          </w:p>
        </w:tc>
        <w:tc>
          <w:tcPr>
            <w:tcW w:w="2551" w:type="dxa"/>
            <w:vAlign w:val="top"/>
          </w:tcPr>
          <w:p>
            <w:pPr>
              <w:jc w:val="right"/>
            </w:pPr>
          </w:p>
        </w:tc>
        <w:tc>
          <w:tcPr>
            <w:tcW w:w="2552"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30215</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会议费</w:t>
            </w:r>
          </w:p>
        </w:tc>
        <w:tc>
          <w:tcPr>
            <w:tcW w:w="255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1.62</w:t>
            </w:r>
          </w:p>
        </w:tc>
        <w:tc>
          <w:tcPr>
            <w:tcW w:w="2551" w:type="dxa"/>
            <w:vAlign w:val="top"/>
          </w:tcPr>
          <w:p>
            <w:pPr>
              <w:jc w:val="right"/>
            </w:pPr>
          </w:p>
        </w:tc>
        <w:tc>
          <w:tcPr>
            <w:tcW w:w="2552"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302</w:t>
            </w:r>
          </w:p>
        </w:tc>
        <w:tc>
          <w:tcPr>
            <w:tcW w:w="4535"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商品和服务支出</w:t>
            </w:r>
          </w:p>
        </w:tc>
        <w:tc>
          <w:tcPr>
            <w:tcW w:w="255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10.15</w:t>
            </w:r>
          </w:p>
        </w:tc>
        <w:tc>
          <w:tcPr>
            <w:tcW w:w="2551" w:type="dxa"/>
            <w:vAlign w:val="top"/>
          </w:tcPr>
          <w:p>
            <w:pPr>
              <w:jc w:val="right"/>
            </w:pPr>
          </w:p>
        </w:tc>
        <w:tc>
          <w:tcPr>
            <w:tcW w:w="2552"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10.15</w:t>
            </w:r>
          </w:p>
        </w:tc>
      </w:tr>
    </w:tbl>
    <w:p>
      <w:pPr>
        <w:ind w:firstLine="420"/>
        <w:rPr>
          <w:rFonts w:ascii="方正书宋_GBK" w:hAnsi="方正书宋_GBK" w:eastAsia="方正书宋_GBK" w:cs="方正书宋_GBK"/>
          <w:color w:val="000000"/>
          <w:sz w:val="21"/>
        </w:rPr>
        <w:sectPr>
          <w:pgSz w:w="16840" w:h="11900" w:orient="landscape"/>
          <w:pgMar w:top="1361" w:right="1020" w:bottom="1134" w:left="1020" w:header="720" w:footer="720" w:gutter="0"/>
          <w:cols w:space="720" w:num="1"/>
        </w:sectPr>
      </w:pPr>
    </w:p>
    <w:p>
      <w:pPr>
        <w:keepNext w:val="0"/>
        <w:keepLines w:val="0"/>
        <w:widowControl/>
        <w:suppressLineNumbers w:val="0"/>
        <w:jc w:val="center"/>
      </w:pPr>
      <w:r>
        <w:rPr>
          <w:rFonts w:hint="eastAsia" w:ascii="方正小标宋_GBK" w:hAnsi="方正小标宋_GBK" w:eastAsia="方正小标宋_GBK" w:cs="方正小标宋_GBK"/>
          <w:color w:val="000000"/>
          <w:sz w:val="36"/>
          <w:lang w:val="en-US" w:eastAsia="zh-CN"/>
        </w:rPr>
        <w:t>单位预算政府基金预算财政拨款支出表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rPr>
                <w:rFonts w:hint="eastAsia" w:eastAsia="方正小标宋_GBK"/>
                <w:lang w:val="en-US" w:eastAsia="zh-CN"/>
              </w:rPr>
            </w:pPr>
            <w:r>
              <w:rPr>
                <w:rFonts w:hint="eastAsia"/>
              </w:rPr>
              <w:t>318</w:t>
            </w:r>
            <w:r>
              <w:rPr>
                <w:rFonts w:hint="eastAsia"/>
                <w:lang w:val="en-US" w:eastAsia="zh-CN"/>
              </w:rPr>
              <w:t>001</w:t>
            </w:r>
            <w:r>
              <w:rPr>
                <w:rFonts w:hint="eastAsia"/>
              </w:rPr>
              <w:t>河北石家庄循环化工园区财政局</w:t>
            </w:r>
            <w:r>
              <w:rPr>
                <w:rFonts w:hint="eastAsia"/>
                <w:lang w:val="en-US" w:eastAsia="zh-CN"/>
              </w:rPr>
              <w:t>本级</w:t>
            </w:r>
          </w:p>
        </w:tc>
        <w:tc>
          <w:tcPr>
            <w:tcW w:w="2551" w:type="dxa"/>
            <w:tcBorders>
              <w:top w:val="single" w:color="FFFFFF" w:sz="6" w:space="0"/>
              <w:left w:val="single" w:color="FFFFFF" w:sz="6" w:space="0"/>
              <w:right w:val="single" w:color="FFFFFF" w:sz="6" w:space="0"/>
            </w:tcBorders>
            <w:vAlign w:val="center"/>
          </w:tcPr>
          <w:p>
            <w:pPr>
              <w:pStyle w:val="11"/>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ind w:firstLine="420"/>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注：无政府基金预算财政拨款预算，空表列示。</w:t>
      </w:r>
    </w:p>
    <w:p>
      <w:pPr>
        <w:ind w:firstLine="420"/>
        <w:rPr>
          <w:rFonts w:ascii="方正书宋_GBK" w:hAnsi="方正书宋_GBK" w:eastAsia="方正书宋_GBK" w:cs="方正书宋_GBK"/>
          <w:color w:val="000000"/>
          <w:sz w:val="21"/>
        </w:rPr>
      </w:pPr>
    </w:p>
    <w:p>
      <w:pPr>
        <w:jc w:val="center"/>
        <w:outlineLvl w:val="1"/>
        <w:rPr>
          <w:rFonts w:hint="eastAsia" w:ascii="方正小标宋_GBK" w:hAnsi="方正小标宋_GBK" w:eastAsia="方正小标宋_GBK" w:cs="方正小标宋_GBK"/>
          <w:color w:val="000000"/>
          <w:sz w:val="36"/>
          <w:lang w:val="en-US" w:eastAsia="zh-CN"/>
        </w:rPr>
      </w:pPr>
    </w:p>
    <w:p>
      <w:pPr>
        <w:jc w:val="center"/>
        <w:outlineLvl w:val="1"/>
        <w:rPr>
          <w:rFonts w:hint="eastAsia" w:ascii="方正小标宋_GBK" w:hAnsi="方正小标宋_GBK" w:eastAsia="方正小标宋_GBK" w:cs="方正小标宋_GBK"/>
          <w:color w:val="000000"/>
          <w:sz w:val="36"/>
          <w:lang w:val="en-US" w:eastAsia="zh-CN"/>
        </w:rPr>
      </w:pPr>
    </w:p>
    <w:p>
      <w:pPr>
        <w:jc w:val="center"/>
        <w:outlineLvl w:val="1"/>
        <w:rPr>
          <w:rFonts w:hint="eastAsia" w:ascii="方正小标宋_GBK" w:hAnsi="方正小标宋_GBK" w:eastAsia="方正小标宋_GBK" w:cs="方正小标宋_GBK"/>
          <w:color w:val="000000"/>
          <w:sz w:val="36"/>
          <w:lang w:val="en-US" w:eastAsia="zh-CN"/>
        </w:rPr>
      </w:pPr>
    </w:p>
    <w:p>
      <w:pPr>
        <w:jc w:val="center"/>
        <w:outlineLvl w:val="1"/>
        <w:rPr>
          <w:rFonts w:hint="eastAsia" w:ascii="方正小标宋_GBK" w:hAnsi="方正小标宋_GBK" w:eastAsia="方正小标宋_GBK" w:cs="方正小标宋_GBK"/>
          <w:color w:val="000000"/>
          <w:sz w:val="36"/>
          <w:lang w:val="en-US" w:eastAsia="zh-CN"/>
        </w:rPr>
      </w:pPr>
    </w:p>
    <w:p>
      <w:pPr>
        <w:jc w:val="center"/>
        <w:outlineLvl w:val="1"/>
        <w:rPr>
          <w:rFonts w:hint="eastAsia" w:ascii="方正小标宋_GBK" w:hAnsi="方正小标宋_GBK" w:eastAsia="方正小标宋_GBK" w:cs="方正小标宋_GBK"/>
          <w:color w:val="000000"/>
          <w:sz w:val="36"/>
          <w:lang w:val="en-US" w:eastAsia="zh-CN"/>
        </w:rPr>
      </w:pPr>
    </w:p>
    <w:p>
      <w:pPr>
        <w:jc w:val="center"/>
        <w:outlineLvl w:val="1"/>
        <w:rPr>
          <w:rFonts w:hint="eastAsia" w:ascii="方正小标宋_GBK" w:hAnsi="方正小标宋_GBK" w:eastAsia="方正小标宋_GBK" w:cs="方正小标宋_GBK"/>
          <w:color w:val="000000"/>
          <w:sz w:val="36"/>
          <w:lang w:val="en-US" w:eastAsia="zh-CN"/>
        </w:rPr>
      </w:pPr>
    </w:p>
    <w:p>
      <w:pPr>
        <w:jc w:val="center"/>
        <w:outlineLvl w:val="1"/>
        <w:rPr>
          <w:rFonts w:hint="eastAsia" w:ascii="方正小标宋_GBK" w:hAnsi="方正小标宋_GBK" w:eastAsia="方正小标宋_GBK" w:cs="方正小标宋_GBK"/>
          <w:color w:val="000000"/>
          <w:sz w:val="36"/>
          <w:lang w:val="en-US" w:eastAsia="zh-CN"/>
        </w:rPr>
      </w:pPr>
    </w:p>
    <w:p>
      <w:pPr>
        <w:jc w:val="center"/>
        <w:outlineLvl w:val="1"/>
        <w:rPr>
          <w:rFonts w:hint="eastAsia" w:ascii="方正小标宋_GBK" w:hAnsi="方正小标宋_GBK" w:eastAsia="方正小标宋_GBK" w:cs="方正小标宋_GBK"/>
          <w:color w:val="000000"/>
          <w:sz w:val="36"/>
          <w:lang w:val="en-US" w:eastAsia="zh-CN"/>
        </w:rPr>
      </w:pPr>
    </w:p>
    <w:p>
      <w:pPr>
        <w:jc w:val="center"/>
        <w:outlineLvl w:val="1"/>
        <w:rPr>
          <w:rFonts w:hint="eastAsia" w:ascii="方正小标宋_GBK" w:hAnsi="方正小标宋_GBK" w:eastAsia="方正小标宋_GBK" w:cs="方正小标宋_GBK"/>
          <w:color w:val="000000"/>
          <w:sz w:val="36"/>
          <w:lang w:val="en-US" w:eastAsia="zh-CN"/>
        </w:rPr>
      </w:pPr>
    </w:p>
    <w:p>
      <w:pPr>
        <w:jc w:val="center"/>
        <w:outlineLvl w:val="1"/>
        <w:rPr>
          <w:rFonts w:hint="eastAsia" w:ascii="方正小标宋_GBK" w:hAnsi="方正小标宋_GBK" w:eastAsia="方正小标宋_GBK" w:cs="方正小标宋_GBK"/>
          <w:color w:val="000000"/>
          <w:sz w:val="36"/>
          <w:lang w:val="en-US" w:eastAsia="zh-CN"/>
        </w:rPr>
      </w:pPr>
    </w:p>
    <w:p>
      <w:pPr>
        <w:jc w:val="center"/>
        <w:outlineLvl w:val="1"/>
        <w:rPr>
          <w:rFonts w:hint="eastAsia" w:ascii="方正小标宋_GBK" w:hAnsi="方正小标宋_GBK" w:eastAsia="方正小标宋_GBK" w:cs="方正小标宋_GBK"/>
          <w:color w:val="000000"/>
          <w:sz w:val="36"/>
          <w:lang w:val="en-US" w:eastAsia="zh-CN"/>
        </w:rPr>
      </w:pPr>
    </w:p>
    <w:p>
      <w:pPr>
        <w:jc w:val="center"/>
        <w:outlineLvl w:val="1"/>
        <w:rPr>
          <w:rFonts w:ascii="方正小标宋_GBK" w:hAnsi="方正小标宋_GBK" w:eastAsia="方正小标宋_GBK" w:cs="方正小标宋_GBK"/>
          <w:color w:val="000000"/>
          <w:sz w:val="36"/>
        </w:rPr>
      </w:pPr>
      <w:r>
        <w:rPr>
          <w:rFonts w:hint="eastAsia" w:ascii="方正小标宋_GBK" w:hAnsi="方正小标宋_GBK" w:eastAsia="方正小标宋_GBK" w:cs="方正小标宋_GBK"/>
          <w:color w:val="000000"/>
          <w:sz w:val="36"/>
          <w:lang w:val="en-US" w:eastAsia="zh-CN"/>
        </w:rPr>
        <w:t>单位预算国有资本经营预算财政拨款支出表</w:t>
      </w:r>
    </w:p>
    <w:tbl>
      <w:tblPr>
        <w:tblStyle w:val="7"/>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rPr>
                <w:rFonts w:hint="eastAsia" w:eastAsia="方正小标宋_GBK"/>
                <w:lang w:val="en-US" w:eastAsia="zh-CN"/>
              </w:rPr>
            </w:pPr>
            <w:r>
              <w:rPr>
                <w:rFonts w:hint="eastAsia"/>
              </w:rPr>
              <w:t>318</w:t>
            </w:r>
            <w:r>
              <w:rPr>
                <w:rFonts w:hint="eastAsia"/>
                <w:lang w:val="en-US" w:eastAsia="zh-CN"/>
              </w:rPr>
              <w:t>001</w:t>
            </w:r>
            <w:r>
              <w:rPr>
                <w:rFonts w:hint="eastAsia"/>
              </w:rPr>
              <w:t>河北石家庄循环化工园区财政局</w:t>
            </w:r>
            <w:r>
              <w:rPr>
                <w:rFonts w:hint="eastAsia"/>
                <w:lang w:val="en-US" w:eastAsia="zh-CN"/>
              </w:rPr>
              <w:t>本级</w:t>
            </w:r>
          </w:p>
        </w:tc>
        <w:tc>
          <w:tcPr>
            <w:tcW w:w="2551" w:type="dxa"/>
            <w:tcBorders>
              <w:top w:val="single" w:color="FFFFFF" w:sz="6" w:space="0"/>
              <w:left w:val="single" w:color="FFFFFF" w:sz="6" w:space="0"/>
              <w:right w:val="single" w:color="FFFFFF" w:sz="6" w:space="0"/>
            </w:tcBorders>
            <w:vAlign w:val="center"/>
          </w:tcPr>
          <w:p>
            <w:pPr>
              <w:pStyle w:val="11"/>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keepNext w:val="0"/>
        <w:keepLines w:val="0"/>
        <w:widowControl/>
        <w:suppressLineNumbers w:val="0"/>
        <w:jc w:val="center"/>
      </w:pPr>
      <w:r>
        <w:rPr>
          <w:rFonts w:hint="eastAsia" w:ascii="方正小标宋_GBK" w:hAnsi="方正小标宋_GBK" w:eastAsia="方正小标宋_GBK" w:cs="方正小标宋_GBK"/>
          <w:color w:val="000000"/>
          <w:sz w:val="36"/>
          <w:lang w:val="en-US" w:eastAsia="zh-CN"/>
        </w:rPr>
        <w:t>单位预算财政拨款“三公”经费支出表</w:t>
      </w:r>
    </w:p>
    <w:tbl>
      <w:tblPr>
        <w:tblStyle w:val="7"/>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2"/>
              <w:rPr>
                <w:rFonts w:hint="eastAsia" w:eastAsia="方正小标宋_GBK"/>
                <w:lang w:val="en-US" w:eastAsia="zh-CN"/>
              </w:rPr>
            </w:pPr>
            <w:r>
              <w:rPr>
                <w:rFonts w:hint="eastAsia"/>
              </w:rPr>
              <w:t>318</w:t>
            </w:r>
            <w:r>
              <w:rPr>
                <w:rFonts w:hint="eastAsia"/>
                <w:lang w:val="en-US" w:eastAsia="zh-CN"/>
              </w:rPr>
              <w:t>001</w:t>
            </w:r>
            <w:r>
              <w:rPr>
                <w:rFonts w:hint="eastAsia"/>
              </w:rPr>
              <w:t>河北石家庄循环化工园区财政局</w:t>
            </w:r>
            <w:r>
              <w:rPr>
                <w:rFonts w:hint="eastAsia"/>
                <w:lang w:val="en-US" w:eastAsia="zh-CN"/>
              </w:rPr>
              <w:t>本级</w:t>
            </w:r>
          </w:p>
        </w:tc>
        <w:tc>
          <w:tcPr>
            <w:tcW w:w="2381" w:type="dxa"/>
            <w:tcBorders>
              <w:top w:val="single" w:color="FFFFFF" w:sz="6" w:space="0"/>
              <w:left w:val="single" w:color="FFFFFF" w:sz="6" w:space="0"/>
              <w:right w:val="single" w:color="FFFFFF" w:sz="6" w:space="0"/>
            </w:tcBorders>
            <w:vAlign w:val="center"/>
          </w:tcPr>
          <w:p>
            <w:pPr>
              <w:pStyle w:val="11"/>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vAlign w:val="center"/>
          </w:tcPr>
          <w:p>
            <w:pPr>
              <w:pStyle w:val="13"/>
            </w:pPr>
            <w:r>
              <w:t>项  目</w:t>
            </w:r>
          </w:p>
        </w:tc>
        <w:tc>
          <w:tcPr>
            <w:tcW w:w="9525"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vAlign w:val="top"/>
          </w:tcPr>
          <w:p/>
        </w:tc>
        <w:tc>
          <w:tcPr>
            <w:tcW w:w="3798" w:type="dxa"/>
            <w:vMerge w:val="continue"/>
            <w:vAlign w:val="top"/>
          </w:tcPr>
          <w:p/>
        </w:tc>
        <w:tc>
          <w:tcPr>
            <w:tcW w:w="2382" w:type="dxa"/>
            <w:vAlign w:val="center"/>
          </w:tcPr>
          <w:p>
            <w:pPr>
              <w:pStyle w:val="13"/>
            </w:pPr>
            <w:r>
              <w:t>合计</w:t>
            </w:r>
          </w:p>
        </w:tc>
        <w:tc>
          <w:tcPr>
            <w:tcW w:w="2381" w:type="dxa"/>
            <w:vAlign w:val="center"/>
          </w:tcPr>
          <w:p>
            <w:pPr>
              <w:pStyle w:val="13"/>
            </w:pPr>
            <w:r>
              <w:t>一般公共预算              财政拨款</w:t>
            </w:r>
          </w:p>
        </w:tc>
        <w:tc>
          <w:tcPr>
            <w:tcW w:w="2381" w:type="dxa"/>
            <w:vAlign w:val="center"/>
          </w:tcPr>
          <w:p>
            <w:pPr>
              <w:pStyle w:val="13"/>
            </w:pPr>
            <w:r>
              <w:t>政府性基金                  预算拨款</w:t>
            </w:r>
          </w:p>
        </w:tc>
        <w:tc>
          <w:tcPr>
            <w:tcW w:w="2381"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vAlign w:val="center"/>
          </w:tcPr>
          <w:p>
            <w:pPr>
              <w:pStyle w:val="13"/>
            </w:pPr>
            <w:r>
              <w:t>1</w:t>
            </w:r>
          </w:p>
        </w:tc>
        <w:tc>
          <w:tcPr>
            <w:tcW w:w="2382" w:type="dxa"/>
            <w:vAlign w:val="center"/>
          </w:tcPr>
          <w:p>
            <w:pPr>
              <w:pStyle w:val="13"/>
            </w:pPr>
            <w:r>
              <w:t>2</w:t>
            </w:r>
          </w:p>
        </w:tc>
        <w:tc>
          <w:tcPr>
            <w:tcW w:w="2381" w:type="dxa"/>
            <w:vAlign w:val="center"/>
          </w:tcPr>
          <w:p>
            <w:pPr>
              <w:pStyle w:val="13"/>
            </w:pPr>
            <w:r>
              <w:t>3</w:t>
            </w:r>
          </w:p>
        </w:tc>
        <w:tc>
          <w:tcPr>
            <w:tcW w:w="2381" w:type="dxa"/>
            <w:vAlign w:val="center"/>
          </w:tcPr>
          <w:p>
            <w:pPr>
              <w:pStyle w:val="13"/>
            </w:pPr>
            <w:r>
              <w:t>4</w:t>
            </w:r>
          </w:p>
        </w:tc>
        <w:tc>
          <w:tcPr>
            <w:tcW w:w="238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top"/>
          </w:tcPr>
          <w:p>
            <w:pPr>
              <w:keepNext w:val="0"/>
              <w:keepLines w:val="0"/>
              <w:widowControl/>
              <w:suppressLineNumbers w:val="0"/>
              <w:jc w:val="center"/>
              <w:textAlignment w:val="top"/>
            </w:pPr>
            <w:r>
              <w:rPr>
                <w:rFonts w:hint="eastAsia" w:ascii="Calibri" w:hAnsi="Calibri" w:eastAsia="宋体" w:cs="Calibri"/>
                <w:i w:val="0"/>
                <w:iCs w:val="0"/>
                <w:color w:val="000000"/>
                <w:kern w:val="0"/>
                <w:sz w:val="22"/>
                <w:szCs w:val="22"/>
                <w:u w:val="none"/>
                <w:lang w:val="en-US" w:eastAsia="zh-CN" w:bidi="ar"/>
              </w:rPr>
              <w:t>1</w:t>
            </w:r>
          </w:p>
        </w:tc>
        <w:tc>
          <w:tcPr>
            <w:tcW w:w="379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“三公”经费小计</w:t>
            </w:r>
          </w:p>
        </w:tc>
        <w:tc>
          <w:tcPr>
            <w:tcW w:w="2382" w:type="dxa"/>
            <w:vAlign w:val="top"/>
          </w:tcPr>
          <w:p>
            <w:pPr>
              <w:jc w:val="right"/>
            </w:pPr>
          </w:p>
        </w:tc>
        <w:tc>
          <w:tcPr>
            <w:tcW w:w="2381" w:type="dxa"/>
            <w:vAlign w:val="top"/>
          </w:tcPr>
          <w:p>
            <w:pPr>
              <w:jc w:val="right"/>
            </w:pPr>
          </w:p>
        </w:tc>
        <w:tc>
          <w:tcPr>
            <w:tcW w:w="2381" w:type="dxa"/>
            <w:vAlign w:val="top"/>
          </w:tcPr>
          <w:p>
            <w:pPr>
              <w:jc w:val="right"/>
            </w:pPr>
          </w:p>
        </w:tc>
        <w:tc>
          <w:tcPr>
            <w:tcW w:w="2381"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top"/>
          </w:tcPr>
          <w:p>
            <w:pPr>
              <w:keepNext w:val="0"/>
              <w:keepLines w:val="0"/>
              <w:widowControl/>
              <w:suppressLineNumbers w:val="0"/>
              <w:jc w:val="center"/>
              <w:textAlignment w:val="top"/>
            </w:pPr>
            <w:r>
              <w:rPr>
                <w:rFonts w:hint="eastAsia" w:ascii="Calibri" w:hAnsi="Calibri" w:eastAsia="宋体" w:cs="Calibri"/>
                <w:i w:val="0"/>
                <w:iCs w:val="0"/>
                <w:color w:val="000000"/>
                <w:kern w:val="0"/>
                <w:sz w:val="22"/>
                <w:szCs w:val="22"/>
                <w:u w:val="none"/>
                <w:lang w:val="en-US" w:eastAsia="zh-CN" w:bidi="ar"/>
              </w:rPr>
              <w:t>2</w:t>
            </w:r>
          </w:p>
        </w:tc>
        <w:tc>
          <w:tcPr>
            <w:tcW w:w="379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一、因公出国（境）费</w:t>
            </w:r>
          </w:p>
        </w:tc>
        <w:tc>
          <w:tcPr>
            <w:tcW w:w="2382" w:type="dxa"/>
            <w:vAlign w:val="top"/>
          </w:tcPr>
          <w:p>
            <w:pPr>
              <w:jc w:val="right"/>
            </w:pPr>
          </w:p>
        </w:tc>
        <w:tc>
          <w:tcPr>
            <w:tcW w:w="2381" w:type="dxa"/>
            <w:vAlign w:val="top"/>
          </w:tcPr>
          <w:p>
            <w:pPr>
              <w:jc w:val="right"/>
            </w:pPr>
          </w:p>
        </w:tc>
        <w:tc>
          <w:tcPr>
            <w:tcW w:w="2381" w:type="dxa"/>
            <w:vAlign w:val="top"/>
          </w:tcPr>
          <w:p>
            <w:pPr>
              <w:jc w:val="right"/>
            </w:pPr>
          </w:p>
        </w:tc>
        <w:tc>
          <w:tcPr>
            <w:tcW w:w="2381"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top"/>
          </w:tcPr>
          <w:p>
            <w:pPr>
              <w:keepNext w:val="0"/>
              <w:keepLines w:val="0"/>
              <w:widowControl/>
              <w:suppressLineNumbers w:val="0"/>
              <w:jc w:val="center"/>
              <w:textAlignment w:val="top"/>
            </w:pPr>
            <w:r>
              <w:rPr>
                <w:rFonts w:hint="eastAsia" w:ascii="Calibri" w:hAnsi="Calibri" w:eastAsia="宋体" w:cs="Calibri"/>
                <w:i w:val="0"/>
                <w:iCs w:val="0"/>
                <w:color w:val="000000"/>
                <w:kern w:val="0"/>
                <w:sz w:val="22"/>
                <w:szCs w:val="22"/>
                <w:u w:val="none"/>
                <w:lang w:val="en-US" w:eastAsia="zh-CN" w:bidi="ar"/>
              </w:rPr>
              <w:t>3</w:t>
            </w:r>
          </w:p>
        </w:tc>
        <w:tc>
          <w:tcPr>
            <w:tcW w:w="379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 xml:space="preserve">    其中：教学科研人员因公出国（境）费</w:t>
            </w:r>
          </w:p>
        </w:tc>
        <w:tc>
          <w:tcPr>
            <w:tcW w:w="2382" w:type="dxa"/>
            <w:vAlign w:val="top"/>
          </w:tcPr>
          <w:p>
            <w:pPr>
              <w:jc w:val="right"/>
            </w:pPr>
          </w:p>
        </w:tc>
        <w:tc>
          <w:tcPr>
            <w:tcW w:w="2381" w:type="dxa"/>
            <w:vAlign w:val="top"/>
          </w:tcPr>
          <w:p>
            <w:pPr>
              <w:jc w:val="right"/>
            </w:pPr>
          </w:p>
        </w:tc>
        <w:tc>
          <w:tcPr>
            <w:tcW w:w="2381" w:type="dxa"/>
            <w:vAlign w:val="top"/>
          </w:tcPr>
          <w:p>
            <w:pPr>
              <w:jc w:val="right"/>
            </w:pPr>
          </w:p>
        </w:tc>
        <w:tc>
          <w:tcPr>
            <w:tcW w:w="2381"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top"/>
          </w:tcPr>
          <w:p>
            <w:pPr>
              <w:keepNext w:val="0"/>
              <w:keepLines w:val="0"/>
              <w:widowControl/>
              <w:suppressLineNumbers w:val="0"/>
              <w:jc w:val="center"/>
              <w:textAlignment w:val="top"/>
            </w:pPr>
            <w:r>
              <w:rPr>
                <w:rFonts w:hint="eastAsia" w:ascii="Calibri" w:hAnsi="Calibri" w:eastAsia="宋体" w:cs="Calibri"/>
                <w:i w:val="0"/>
                <w:iCs w:val="0"/>
                <w:color w:val="000000"/>
                <w:kern w:val="0"/>
                <w:sz w:val="22"/>
                <w:szCs w:val="22"/>
                <w:u w:val="none"/>
                <w:lang w:val="en-US" w:eastAsia="zh-CN" w:bidi="ar"/>
              </w:rPr>
              <w:t>4</w:t>
            </w:r>
          </w:p>
        </w:tc>
        <w:tc>
          <w:tcPr>
            <w:tcW w:w="379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 xml:space="preserve">          其他因公出国（境）费</w:t>
            </w:r>
          </w:p>
        </w:tc>
        <w:tc>
          <w:tcPr>
            <w:tcW w:w="2382" w:type="dxa"/>
            <w:vAlign w:val="top"/>
          </w:tcPr>
          <w:p>
            <w:pPr>
              <w:jc w:val="right"/>
            </w:pPr>
          </w:p>
        </w:tc>
        <w:tc>
          <w:tcPr>
            <w:tcW w:w="2381" w:type="dxa"/>
            <w:vAlign w:val="top"/>
          </w:tcPr>
          <w:p>
            <w:pPr>
              <w:jc w:val="right"/>
            </w:pPr>
          </w:p>
        </w:tc>
        <w:tc>
          <w:tcPr>
            <w:tcW w:w="2381" w:type="dxa"/>
            <w:vAlign w:val="top"/>
          </w:tcPr>
          <w:p>
            <w:pPr>
              <w:jc w:val="right"/>
            </w:pPr>
          </w:p>
        </w:tc>
        <w:tc>
          <w:tcPr>
            <w:tcW w:w="2381"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top"/>
          </w:tcPr>
          <w:p>
            <w:pPr>
              <w:keepNext w:val="0"/>
              <w:keepLines w:val="0"/>
              <w:widowControl/>
              <w:suppressLineNumbers w:val="0"/>
              <w:jc w:val="center"/>
              <w:textAlignment w:val="top"/>
            </w:pPr>
            <w:r>
              <w:rPr>
                <w:rFonts w:hint="eastAsia" w:ascii="Calibri" w:hAnsi="Calibri" w:eastAsia="宋体" w:cs="Calibri"/>
                <w:i w:val="0"/>
                <w:iCs w:val="0"/>
                <w:color w:val="000000"/>
                <w:kern w:val="0"/>
                <w:sz w:val="22"/>
                <w:szCs w:val="22"/>
                <w:u w:val="none"/>
                <w:lang w:val="en-US" w:eastAsia="zh-CN" w:bidi="ar"/>
              </w:rPr>
              <w:t>5</w:t>
            </w:r>
          </w:p>
        </w:tc>
        <w:tc>
          <w:tcPr>
            <w:tcW w:w="379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二、公务用车购置及运维费</w:t>
            </w:r>
          </w:p>
        </w:tc>
        <w:tc>
          <w:tcPr>
            <w:tcW w:w="2382" w:type="dxa"/>
            <w:vAlign w:val="top"/>
          </w:tcPr>
          <w:p>
            <w:pPr>
              <w:jc w:val="right"/>
            </w:pPr>
          </w:p>
        </w:tc>
        <w:tc>
          <w:tcPr>
            <w:tcW w:w="2381" w:type="dxa"/>
            <w:vAlign w:val="top"/>
          </w:tcPr>
          <w:p>
            <w:pPr>
              <w:jc w:val="right"/>
            </w:pPr>
          </w:p>
        </w:tc>
        <w:tc>
          <w:tcPr>
            <w:tcW w:w="2381" w:type="dxa"/>
            <w:vAlign w:val="top"/>
          </w:tcPr>
          <w:p>
            <w:pPr>
              <w:jc w:val="right"/>
            </w:pPr>
          </w:p>
        </w:tc>
        <w:tc>
          <w:tcPr>
            <w:tcW w:w="2381"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top"/>
          </w:tcPr>
          <w:p>
            <w:pPr>
              <w:keepNext w:val="0"/>
              <w:keepLines w:val="0"/>
              <w:widowControl/>
              <w:suppressLineNumbers w:val="0"/>
              <w:jc w:val="center"/>
              <w:textAlignment w:val="top"/>
            </w:pPr>
            <w:r>
              <w:rPr>
                <w:rFonts w:hint="eastAsia" w:ascii="Calibri" w:hAnsi="Calibri" w:eastAsia="宋体" w:cs="Calibri"/>
                <w:i w:val="0"/>
                <w:iCs w:val="0"/>
                <w:color w:val="000000"/>
                <w:kern w:val="0"/>
                <w:sz w:val="22"/>
                <w:szCs w:val="22"/>
                <w:u w:val="none"/>
                <w:lang w:val="en-US" w:eastAsia="zh-CN" w:bidi="ar"/>
              </w:rPr>
              <w:t>6</w:t>
            </w:r>
          </w:p>
        </w:tc>
        <w:tc>
          <w:tcPr>
            <w:tcW w:w="379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 xml:space="preserve">    其中：公务用车购置费</w:t>
            </w:r>
          </w:p>
        </w:tc>
        <w:tc>
          <w:tcPr>
            <w:tcW w:w="2382" w:type="dxa"/>
            <w:vAlign w:val="top"/>
          </w:tcPr>
          <w:p>
            <w:pPr>
              <w:jc w:val="right"/>
            </w:pPr>
          </w:p>
        </w:tc>
        <w:tc>
          <w:tcPr>
            <w:tcW w:w="2381" w:type="dxa"/>
            <w:vAlign w:val="top"/>
          </w:tcPr>
          <w:p>
            <w:pPr>
              <w:jc w:val="right"/>
            </w:pPr>
          </w:p>
        </w:tc>
        <w:tc>
          <w:tcPr>
            <w:tcW w:w="2381" w:type="dxa"/>
            <w:vAlign w:val="top"/>
          </w:tcPr>
          <w:p>
            <w:pPr>
              <w:jc w:val="right"/>
            </w:pPr>
          </w:p>
        </w:tc>
        <w:tc>
          <w:tcPr>
            <w:tcW w:w="2381"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top"/>
          </w:tcPr>
          <w:p>
            <w:pPr>
              <w:keepNext w:val="0"/>
              <w:keepLines w:val="0"/>
              <w:widowControl/>
              <w:suppressLineNumbers w:val="0"/>
              <w:jc w:val="center"/>
              <w:textAlignment w:val="top"/>
            </w:pPr>
            <w:r>
              <w:rPr>
                <w:rFonts w:hint="eastAsia" w:ascii="Calibri" w:hAnsi="Calibri" w:eastAsia="宋体" w:cs="Calibri"/>
                <w:i w:val="0"/>
                <w:iCs w:val="0"/>
                <w:color w:val="000000"/>
                <w:kern w:val="0"/>
                <w:sz w:val="22"/>
                <w:szCs w:val="22"/>
                <w:u w:val="none"/>
                <w:lang w:val="en-US" w:eastAsia="zh-CN" w:bidi="ar"/>
              </w:rPr>
              <w:t>7</w:t>
            </w:r>
          </w:p>
        </w:tc>
        <w:tc>
          <w:tcPr>
            <w:tcW w:w="379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 xml:space="preserve">          公务用车运行维护费</w:t>
            </w:r>
          </w:p>
        </w:tc>
        <w:tc>
          <w:tcPr>
            <w:tcW w:w="2382" w:type="dxa"/>
            <w:vAlign w:val="top"/>
          </w:tcPr>
          <w:p>
            <w:pPr>
              <w:jc w:val="right"/>
            </w:pPr>
          </w:p>
        </w:tc>
        <w:tc>
          <w:tcPr>
            <w:tcW w:w="2381" w:type="dxa"/>
            <w:vAlign w:val="top"/>
          </w:tcPr>
          <w:p>
            <w:pPr>
              <w:jc w:val="right"/>
            </w:pPr>
          </w:p>
        </w:tc>
        <w:tc>
          <w:tcPr>
            <w:tcW w:w="2381" w:type="dxa"/>
            <w:vAlign w:val="top"/>
          </w:tcPr>
          <w:p>
            <w:pPr>
              <w:jc w:val="right"/>
            </w:pPr>
          </w:p>
        </w:tc>
        <w:tc>
          <w:tcPr>
            <w:tcW w:w="2381" w:type="dxa"/>
            <w:vAlign w:val="top"/>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top"/>
          </w:tcPr>
          <w:p>
            <w:pPr>
              <w:keepNext w:val="0"/>
              <w:keepLines w:val="0"/>
              <w:widowControl/>
              <w:suppressLineNumbers w:val="0"/>
              <w:jc w:val="center"/>
              <w:textAlignment w:val="top"/>
            </w:pPr>
            <w:r>
              <w:rPr>
                <w:rFonts w:hint="eastAsia" w:ascii="Calibri" w:hAnsi="Calibri" w:eastAsia="宋体" w:cs="Calibri"/>
                <w:i w:val="0"/>
                <w:iCs w:val="0"/>
                <w:color w:val="000000"/>
                <w:kern w:val="0"/>
                <w:sz w:val="22"/>
                <w:szCs w:val="22"/>
                <w:u w:val="none"/>
                <w:lang w:val="en-US" w:eastAsia="zh-CN" w:bidi="ar"/>
              </w:rPr>
              <w:t>8</w:t>
            </w:r>
          </w:p>
        </w:tc>
        <w:tc>
          <w:tcPr>
            <w:tcW w:w="3798" w:type="dxa"/>
            <w:vAlign w:val="top"/>
          </w:tcPr>
          <w:p>
            <w:pPr>
              <w:keepNext w:val="0"/>
              <w:keepLines w:val="0"/>
              <w:widowControl/>
              <w:suppressLineNumbers w:val="0"/>
              <w:jc w:val="left"/>
              <w:textAlignment w:val="top"/>
            </w:pPr>
            <w:r>
              <w:rPr>
                <w:rFonts w:hint="default" w:ascii="Calibri" w:hAnsi="Calibri" w:eastAsia="宋体" w:cs="Calibri"/>
                <w:i w:val="0"/>
                <w:iCs w:val="0"/>
                <w:color w:val="000000"/>
                <w:kern w:val="0"/>
                <w:sz w:val="22"/>
                <w:szCs w:val="22"/>
                <w:u w:val="none"/>
                <w:lang w:val="en-US" w:eastAsia="zh-CN" w:bidi="ar"/>
              </w:rPr>
              <w:t>三、公务接待费</w:t>
            </w:r>
          </w:p>
        </w:tc>
        <w:tc>
          <w:tcPr>
            <w:tcW w:w="2382" w:type="dxa"/>
            <w:vAlign w:val="top"/>
          </w:tcPr>
          <w:p>
            <w:pPr>
              <w:jc w:val="right"/>
            </w:pPr>
          </w:p>
        </w:tc>
        <w:tc>
          <w:tcPr>
            <w:tcW w:w="2381" w:type="dxa"/>
            <w:vAlign w:val="top"/>
          </w:tcPr>
          <w:p>
            <w:pPr>
              <w:jc w:val="right"/>
            </w:pPr>
          </w:p>
        </w:tc>
        <w:tc>
          <w:tcPr>
            <w:tcW w:w="2381" w:type="dxa"/>
            <w:vAlign w:val="top"/>
          </w:tcPr>
          <w:p>
            <w:pPr>
              <w:jc w:val="right"/>
            </w:pPr>
          </w:p>
        </w:tc>
        <w:tc>
          <w:tcPr>
            <w:tcW w:w="2381" w:type="dxa"/>
            <w:vAlign w:val="top"/>
          </w:tcPr>
          <w:p>
            <w:pPr>
              <w:jc w:val="right"/>
            </w:pPr>
          </w:p>
        </w:tc>
      </w:tr>
    </w:tbl>
    <w:p>
      <w:pPr>
        <w:ind w:firstLine="420"/>
        <w:jc w:val="left"/>
        <w:rPr>
          <w:rFonts w:ascii="方正书宋_GBK" w:hAnsi="方正书宋_GBK" w:eastAsia="方正书宋_GBK" w:cs="方正书宋_GBK"/>
          <w:color w:val="000000"/>
          <w:sz w:val="21"/>
        </w:rPr>
      </w:pPr>
    </w:p>
    <w:p>
      <w:pPr>
        <w:ind w:firstLine="420"/>
        <w:jc w:val="left"/>
        <w:rPr>
          <w:rFonts w:ascii="方正书宋_GBK" w:hAnsi="方正书宋_GBK" w:eastAsia="方正书宋_GBK" w:cs="方正书宋_GBK"/>
          <w:color w:val="000000"/>
          <w:sz w:val="21"/>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hint="eastAsia" w:ascii="方正书宋_GBK" w:hAnsi="方正书宋_GBK" w:eastAsia="方正书宋_GBK" w:cs="方正书宋_GBK"/>
          <w:color w:val="000000"/>
          <w:sz w:val="21"/>
          <w:lang w:eastAsia="zh-CN"/>
        </w:rPr>
        <w:t>“</w:t>
      </w:r>
      <w:r>
        <w:rPr>
          <w:rFonts w:hint="eastAsia" w:ascii="方正书宋_GBK" w:hAnsi="方正书宋_GBK" w:eastAsia="方正书宋_GBK" w:cs="方正书宋_GBK"/>
          <w:color w:val="000000"/>
          <w:sz w:val="21"/>
          <w:lang w:val="en-US" w:eastAsia="zh-CN"/>
        </w:rPr>
        <w:t>三公</w:t>
      </w:r>
      <w:r>
        <w:rPr>
          <w:rFonts w:hint="eastAsia" w:ascii="方正书宋_GBK" w:hAnsi="方正书宋_GBK" w:eastAsia="方正书宋_GBK" w:cs="方正书宋_GBK"/>
          <w:color w:val="000000"/>
          <w:sz w:val="21"/>
          <w:lang w:eastAsia="zh-CN"/>
        </w:rPr>
        <w:t>”</w:t>
      </w:r>
      <w:r>
        <w:rPr>
          <w:rFonts w:hint="eastAsia" w:ascii="方正书宋_GBK" w:hAnsi="方正书宋_GBK" w:eastAsia="方正书宋_GBK" w:cs="方正书宋_GBK"/>
          <w:color w:val="000000"/>
          <w:sz w:val="21"/>
          <w:lang w:val="en-US" w:eastAsia="zh-CN"/>
        </w:rPr>
        <w:t>经费支出</w:t>
      </w:r>
      <w:r>
        <w:rPr>
          <w:rFonts w:ascii="方正书宋_GBK" w:hAnsi="方正书宋_GBK" w:eastAsia="方正书宋_GBK" w:cs="方正书宋_GBK"/>
          <w:color w:val="000000"/>
          <w:sz w:val="21"/>
        </w:rPr>
        <w:t>预算，空表列示。</w:t>
      </w:r>
    </w:p>
    <w:p>
      <w:pPr>
        <w:adjustRightInd w:val="0"/>
        <w:snapToGrid w:val="0"/>
        <w:jc w:val="center"/>
        <w:rPr>
          <w:rFonts w:hint="default" w:ascii="方正小标宋_GBK" w:hAnsi="Times New Roman" w:eastAsia="方正小标宋_GBK" w:cs="Times New Roman"/>
          <w:bCs/>
          <w:sz w:val="44"/>
          <w:szCs w:val="44"/>
          <w:lang w:val="en-US" w:eastAsia="zh-CN"/>
        </w:rPr>
      </w:pPr>
      <w:r>
        <w:rPr>
          <w:rFonts w:hint="eastAsia" w:ascii="方正小标宋_GBK" w:hAnsi="Times New Roman" w:eastAsia="方正小标宋_GBK" w:cs="Times New Roman"/>
          <w:bCs/>
          <w:sz w:val="44"/>
          <w:szCs w:val="44"/>
          <w:lang w:val="en-US" w:eastAsia="zh-CN"/>
        </w:rPr>
        <w:t>河北石家庄循环化工园区财政局</w:t>
      </w:r>
      <w:r>
        <w:rPr>
          <w:rFonts w:hint="eastAsia" w:ascii="方正小标宋_GBK" w:eastAsia="方正小标宋_GBK" w:cs="Times New Roman"/>
          <w:bCs/>
          <w:sz w:val="44"/>
          <w:szCs w:val="44"/>
          <w:lang w:val="en-US" w:eastAsia="zh-CN"/>
        </w:rPr>
        <w:t>本级</w:t>
      </w:r>
    </w:p>
    <w:p>
      <w:pPr>
        <w:spacing w:line="500" w:lineRule="exact"/>
        <w:ind w:firstLine="560"/>
        <w:jc w:val="center"/>
        <w:rPr>
          <w:rFonts w:hint="eastAsia"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w:t>
      </w:r>
      <w:r>
        <w:rPr>
          <w:rFonts w:hint="eastAsia" w:ascii="方正小标宋_GBK" w:eastAsia="方正小标宋_GBK" w:cs="Times New Roman"/>
          <w:bCs/>
          <w:sz w:val="44"/>
          <w:szCs w:val="44"/>
          <w:lang w:val="en-US" w:eastAsia="zh-CN"/>
        </w:rPr>
        <w:t>2</w:t>
      </w:r>
      <w:r>
        <w:rPr>
          <w:rFonts w:hint="eastAsia" w:ascii="方正小标宋_GBK" w:hAnsi="Times New Roman" w:eastAsia="方正小标宋_GBK" w:cs="Times New Roman"/>
          <w:bCs/>
          <w:sz w:val="44"/>
          <w:szCs w:val="44"/>
        </w:rPr>
        <w:t>年</w:t>
      </w:r>
      <w:r>
        <w:rPr>
          <w:rFonts w:hint="eastAsia" w:ascii="方正小标宋_GBK" w:eastAsia="方正小标宋_GBK" w:cs="Times New Roman"/>
          <w:bCs/>
          <w:sz w:val="44"/>
          <w:szCs w:val="44"/>
          <w:lang w:val="en-US" w:eastAsia="zh-CN"/>
        </w:rPr>
        <w:t>单位</w:t>
      </w:r>
      <w:r>
        <w:rPr>
          <w:rFonts w:hint="eastAsia" w:ascii="方正小标宋_GBK" w:hAnsi="Times New Roman" w:eastAsia="方正小标宋_GBK" w:cs="Times New Roman"/>
          <w:bCs/>
          <w:sz w:val="44"/>
          <w:szCs w:val="44"/>
        </w:rPr>
        <w:t>预算信息公开情况说明</w:t>
      </w:r>
    </w:p>
    <w:p>
      <w:pPr>
        <w:spacing w:line="500" w:lineRule="exact"/>
        <w:jc w:val="both"/>
        <w:rPr>
          <w:rFonts w:hint="eastAsia" w:ascii="方正小标宋_GBK" w:hAnsi="Times New Roman" w:eastAsia="方正小标宋_GBK" w:cs="Times New Roman"/>
          <w:bCs/>
          <w:sz w:val="44"/>
          <w:szCs w:val="44"/>
        </w:rPr>
      </w:pPr>
    </w:p>
    <w:p>
      <w:pPr>
        <w:spacing w:line="500" w:lineRule="exact"/>
        <w:jc w:val="both"/>
        <w:rPr>
          <w:rFonts w:hint="eastAsia" w:ascii="方正小标宋_GBK" w:hAnsi="Times New Roman" w:eastAsia="方正小标宋_GBK" w:cs="Times New Roman"/>
          <w:bCs/>
          <w:sz w:val="44"/>
          <w:szCs w:val="44"/>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按照《中华人民共和国预算法</w:t>
      </w:r>
      <w:bookmarkStart w:id="0" w:name="_GoBack"/>
      <w:bookmarkEnd w:id="0"/>
      <w:r>
        <w:rPr>
          <w:rFonts w:hint="eastAsia" w:ascii="Times New Roman" w:hAnsi="Times New Roman" w:eastAsia="仿宋" w:cs="Times New Roman"/>
          <w:sz w:val="32"/>
          <w:szCs w:val="32"/>
        </w:rPr>
        <w:t>》、《地方预决算公开操作规程》和《河北省省级预算公开办法》规定，现将</w:t>
      </w:r>
      <w:r>
        <w:rPr>
          <w:rFonts w:hint="eastAsia" w:ascii="Times New Roman" w:hAnsi="Times New Roman" w:eastAsia="仿宋" w:cs="Times New Roman"/>
          <w:sz w:val="32"/>
          <w:szCs w:val="32"/>
          <w:lang w:val="en-US" w:eastAsia="zh-CN"/>
        </w:rPr>
        <w:t>河北石家庄循环化工园区财政局</w:t>
      </w:r>
      <w:r>
        <w:rPr>
          <w:rFonts w:hint="eastAsia" w:eastAsia="仿宋" w:cs="Times New Roman"/>
          <w:sz w:val="32"/>
          <w:szCs w:val="32"/>
          <w:lang w:val="en-US" w:eastAsia="zh-CN"/>
        </w:rPr>
        <w:t>本级</w:t>
      </w:r>
      <w:r>
        <w:rPr>
          <w:rFonts w:hint="eastAsia" w:ascii="Times New Roman" w:hAnsi="Times New Roman" w:eastAsia="仿宋" w:cs="Times New Roman"/>
          <w:sz w:val="32"/>
          <w:szCs w:val="32"/>
        </w:rPr>
        <w:t>202</w:t>
      </w:r>
      <w:r>
        <w:rPr>
          <w:rFonts w:hint="eastAsia" w:eastAsia="仿宋" w:cs="Times New Roman"/>
          <w:sz w:val="32"/>
          <w:szCs w:val="32"/>
          <w:lang w:val="en-US" w:eastAsia="zh-CN"/>
        </w:rPr>
        <w:t>2</w:t>
      </w:r>
      <w:r>
        <w:rPr>
          <w:rFonts w:hint="eastAsia" w:ascii="Times New Roman" w:hAnsi="Times New Roman" w:eastAsia="仿宋" w:cs="Times New Roman"/>
          <w:sz w:val="32"/>
          <w:szCs w:val="32"/>
        </w:rPr>
        <w:t>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w:t>
      </w:r>
      <w:r>
        <w:rPr>
          <w:rFonts w:hint="eastAsia" w:ascii="黑体" w:hAnsi="黑体" w:eastAsia="黑体" w:cs="Times New Roman"/>
          <w:sz w:val="32"/>
          <w:szCs w:val="32"/>
          <w:lang w:val="en-US" w:eastAsia="zh-CN"/>
        </w:rPr>
        <w:t>单位</w:t>
      </w:r>
      <w:r>
        <w:rPr>
          <w:rFonts w:hint="eastAsia" w:ascii="黑体" w:hAnsi="黑体" w:eastAsia="黑体" w:cs="Times New Roman"/>
          <w:sz w:val="32"/>
          <w:szCs w:val="32"/>
        </w:rPr>
        <w:t>职责及机构设置情况</w:t>
      </w:r>
    </w:p>
    <w:p>
      <w:pPr>
        <w:spacing w:line="500" w:lineRule="exact"/>
        <w:ind w:firstLine="643" w:firstLineChars="200"/>
        <w:jc w:val="left"/>
        <w:rPr>
          <w:rFonts w:ascii="Times New Roman" w:hAnsi="宋体" w:eastAsia="宋体" w:cs="Times New Roman"/>
          <w:sz w:val="32"/>
          <w:szCs w:val="32"/>
        </w:rPr>
      </w:pPr>
      <w:r>
        <w:rPr>
          <w:rFonts w:hint="eastAsia" w:ascii="仿宋_GB2312" w:hAnsi="仿宋_GB2312" w:eastAsia="仿宋_GB2312" w:cs="仿宋_GB2312"/>
          <w:b/>
          <w:sz w:val="32"/>
          <w:szCs w:val="32"/>
          <w:lang w:val="en-US" w:eastAsia="zh-CN"/>
        </w:rPr>
        <w:t>单位</w:t>
      </w:r>
      <w:r>
        <w:rPr>
          <w:rFonts w:hint="eastAsia" w:ascii="仿宋_GB2312" w:hAnsi="仿宋_GB2312" w:eastAsia="仿宋_GB2312" w:cs="仿宋_GB2312"/>
          <w:b/>
          <w:sz w:val="32"/>
          <w:szCs w:val="32"/>
        </w:rPr>
        <w:t>职责：</w:t>
      </w:r>
    </w:p>
    <w:p>
      <w:pPr>
        <w:spacing w:line="600" w:lineRule="exact"/>
        <w:ind w:firstLine="640" w:firstLineChars="200"/>
        <w:jc w:val="left"/>
        <w:rPr>
          <w:rFonts w:hint="eastAsia" w:ascii="仿宋_GB2312" w:hAnsi="宋体" w:eastAsia="仿宋_GB2312"/>
          <w:sz w:val="32"/>
          <w:szCs w:val="32"/>
        </w:rPr>
      </w:pPr>
      <w:r>
        <w:rPr>
          <w:rFonts w:hint="eastAsia" w:ascii="仿宋_GB2312" w:eastAsia="仿宋_GB2312"/>
          <w:sz w:val="32"/>
          <w:szCs w:val="32"/>
        </w:rPr>
        <w:t>根据《河北石家庄循环化工园区财政局职能配置、内设机构和人员编制规定》，河北石家庄循环化工园区财政局的主要职责是：</w:t>
      </w:r>
    </w:p>
    <w:p>
      <w:pPr>
        <w:spacing w:line="600" w:lineRule="exact"/>
        <w:ind w:firstLine="640" w:firstLineChars="200"/>
        <w:jc w:val="both"/>
        <w:rPr>
          <w:rFonts w:hint="eastAsia" w:ascii="仿宋_GB2312" w:eastAsia="仿宋_GB2312"/>
          <w:sz w:val="32"/>
          <w:szCs w:val="32"/>
        </w:rPr>
      </w:pPr>
      <w:r>
        <w:rPr>
          <w:rFonts w:hint="eastAsia" w:ascii="仿宋_GB2312" w:eastAsia="仿宋_GB2312"/>
          <w:sz w:val="32"/>
          <w:szCs w:val="32"/>
        </w:rPr>
        <w:t>贯彻执行国家法律、法规及其它财政政策，制定辖区有关财政规章和制度，经批准后监督执行；负责编制本级财政预算，组织预算的执行和检查，并编制年度财政总决算；负责基本建设资金的筹集、分配及使用情况的监督检查工作；负责国有资产产权登记、产权界定、国有资产评估项目核准、备案工作；负责会计管理工作；负责政府性债务管理工作；负责对园区各单位预算执行情况</w:t>
      </w:r>
    </w:p>
    <w:p>
      <w:pPr>
        <w:spacing w:line="600" w:lineRule="exact"/>
        <w:ind w:firstLine="640" w:firstLineChars="200"/>
        <w:jc w:val="both"/>
        <w:rPr>
          <w:rFonts w:hint="eastAsia" w:ascii="仿宋_GB2312" w:eastAsia="仿宋_GB2312"/>
          <w:sz w:val="32"/>
          <w:szCs w:val="32"/>
        </w:rPr>
      </w:pPr>
      <w:r>
        <w:rPr>
          <w:rFonts w:hint="eastAsia" w:ascii="仿宋_GB2312" w:eastAsia="仿宋_GB2312"/>
          <w:sz w:val="32"/>
          <w:szCs w:val="32"/>
        </w:rPr>
        <w:t>进行审查监督；负责财政性投资项目的评审管理工作；负责政府采购工作；负责配合税务部门协调税费征收、税务稽查、税务管理工作；负责协调综合治税办公室具体工作；负责承办市财政、市审计、市金融办等市直部门交办的事项；负责完成党工委、管委会交办的其它工作。</w:t>
      </w:r>
    </w:p>
    <w:p>
      <w:pPr>
        <w:autoSpaceDE w:val="0"/>
        <w:autoSpaceDN w:val="0"/>
        <w:adjustRightInd w:val="0"/>
        <w:ind w:firstLine="643" w:firstLineChars="200"/>
        <w:jc w:val="left"/>
        <w:rPr>
          <w:rFonts w:hint="eastAsia" w:ascii="仿宋_GB2312" w:hAnsi="仿宋_GB2312" w:eastAsia="仿宋_GB2312" w:cs="仿宋_GB2312"/>
          <w:b/>
          <w:sz w:val="32"/>
          <w:szCs w:val="32"/>
        </w:rPr>
      </w:pPr>
    </w:p>
    <w:p>
      <w:pPr>
        <w:autoSpaceDE w:val="0"/>
        <w:autoSpaceDN w:val="0"/>
        <w:adjustRightInd w:val="0"/>
        <w:ind w:firstLine="643" w:firstLineChars="200"/>
        <w:jc w:val="left"/>
        <w:rPr>
          <w:rFonts w:hint="eastAsia" w:ascii="仿宋_GB2312" w:hAnsi="仿宋_GB2312" w:eastAsia="仿宋_GB2312" w:cs="仿宋_GB2312"/>
          <w:b/>
          <w:sz w:val="32"/>
          <w:szCs w:val="32"/>
        </w:rPr>
      </w:pPr>
    </w:p>
    <w:p>
      <w:pPr>
        <w:autoSpaceDE w:val="0"/>
        <w:autoSpaceDN w:val="0"/>
        <w:adjustRightInd w:val="0"/>
        <w:ind w:firstLine="643" w:firstLineChars="200"/>
        <w:jc w:val="left"/>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59"/>
        <w:gridCol w:w="1134"/>
        <w:gridCol w:w="1394"/>
        <w:gridCol w:w="28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1" w:hRule="atLeast"/>
          <w:tblHeader/>
          <w:jc w:val="center"/>
        </w:trPr>
        <w:tc>
          <w:tcPr>
            <w:tcW w:w="4359" w:type="dxa"/>
            <w:noWrap w:val="0"/>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394" w:type="dxa"/>
            <w:noWrap w:val="0"/>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2895" w:type="dxa"/>
            <w:noWrap w:val="0"/>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9" w:hRule="atLeast"/>
          <w:jc w:val="center"/>
        </w:trPr>
        <w:tc>
          <w:tcPr>
            <w:tcW w:w="4359" w:type="dxa"/>
            <w:noWrap w:val="0"/>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val="en-US" w:eastAsia="zh-CN"/>
              </w:rPr>
              <w:t>河北石家庄循环化工园区财政局本级</w:t>
            </w:r>
          </w:p>
        </w:tc>
        <w:tc>
          <w:tcPr>
            <w:tcW w:w="1134" w:type="dxa"/>
            <w:noWrap w:val="0"/>
            <w:vAlign w:val="center"/>
          </w:tcPr>
          <w:p>
            <w:pPr>
              <w:spacing w:line="300" w:lineRule="exact"/>
              <w:jc w:val="center"/>
              <w:rPr>
                <w:rFonts w:hint="eastAsia" w:ascii="方正书宋_GBK" w:eastAsia="方正书宋_GBK"/>
                <w:lang w:val="en-US" w:eastAsia="zh-CN"/>
              </w:rPr>
            </w:pPr>
            <w:r>
              <w:rPr>
                <w:rFonts w:hint="eastAsia" w:ascii="方正书宋_GBK" w:eastAsia="方正书宋_GBK"/>
                <w:lang w:val="en-US" w:eastAsia="zh-CN"/>
              </w:rPr>
              <w:t>行政</w:t>
            </w:r>
          </w:p>
        </w:tc>
        <w:tc>
          <w:tcPr>
            <w:tcW w:w="1394" w:type="dxa"/>
            <w:noWrap w:val="0"/>
            <w:vAlign w:val="center"/>
          </w:tcPr>
          <w:p>
            <w:pPr>
              <w:spacing w:line="300" w:lineRule="exact"/>
              <w:jc w:val="center"/>
              <w:rPr>
                <w:rFonts w:hint="eastAsia" w:ascii="方正书宋_GBK" w:eastAsia="方正书宋_GBK"/>
                <w:lang w:val="en-US" w:eastAsia="zh-CN"/>
              </w:rPr>
            </w:pPr>
            <w:r>
              <w:rPr>
                <w:rFonts w:hint="eastAsia" w:ascii="方正书宋_GBK" w:eastAsia="方正书宋_GBK"/>
                <w:lang w:val="en-US" w:eastAsia="zh-CN"/>
              </w:rPr>
              <w:t>副处（县）级</w:t>
            </w:r>
          </w:p>
        </w:tc>
        <w:tc>
          <w:tcPr>
            <w:tcW w:w="2895" w:type="dxa"/>
            <w:noWrap w:val="0"/>
            <w:vAlign w:val="center"/>
          </w:tcPr>
          <w:p>
            <w:pPr>
              <w:spacing w:line="300" w:lineRule="exact"/>
              <w:jc w:val="center"/>
              <w:rPr>
                <w:rFonts w:ascii="方正书宋_GBK" w:eastAsia="方正书宋_GBK"/>
              </w:rPr>
            </w:pPr>
            <w:r>
              <w:rPr>
                <w:rFonts w:hint="eastAsia" w:ascii="方正书宋_GBK" w:eastAsia="方正书宋_GBK"/>
              </w:rPr>
              <w:t>财政拨款</w:t>
            </w:r>
          </w:p>
        </w:tc>
      </w:tr>
    </w:tbl>
    <w:p>
      <w:pPr>
        <w:rPr>
          <w:rFonts w:ascii="仿宋" w:hAnsi="仿宋" w:eastAsia="仿宋" w:cs="Times New Roman"/>
          <w:sz w:val="32"/>
          <w:szCs w:val="32"/>
        </w:rPr>
      </w:pPr>
    </w:p>
    <w:p>
      <w:pPr>
        <w:ind w:firstLine="640"/>
        <w:rPr>
          <w:rFonts w:ascii="黑体" w:hAnsi="黑体" w:eastAsia="黑体" w:cs="Times New Roman"/>
          <w:sz w:val="32"/>
          <w:szCs w:val="32"/>
        </w:rPr>
      </w:pPr>
      <w:r>
        <w:rPr>
          <w:rFonts w:hint="eastAsia" w:ascii="黑体" w:hAnsi="黑体" w:eastAsia="黑体" w:cs="Times New Roman"/>
          <w:sz w:val="32"/>
          <w:szCs w:val="32"/>
        </w:rPr>
        <w:t>二、</w:t>
      </w:r>
      <w:r>
        <w:rPr>
          <w:rFonts w:hint="eastAsia" w:ascii="黑体" w:hAnsi="黑体" w:eastAsia="黑体" w:cs="Times New Roman"/>
          <w:sz w:val="32"/>
          <w:szCs w:val="32"/>
          <w:lang w:val="en-US" w:eastAsia="zh-CN"/>
        </w:rPr>
        <w:t>单位</w:t>
      </w:r>
      <w:r>
        <w:rPr>
          <w:rFonts w:hint="eastAsia" w:ascii="黑体" w:hAnsi="黑体" w:eastAsia="黑体" w:cs="Times New Roman"/>
          <w:sz w:val="32"/>
          <w:szCs w:val="32"/>
        </w:rPr>
        <w:t>预算安排的总体情况</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按照预算管理有关规定，我</w:t>
      </w:r>
      <w:r>
        <w:rPr>
          <w:rFonts w:hint="eastAsia" w:ascii="仿宋_GB2312" w:hAnsi="仿宋_GB2312" w:eastAsia="仿宋_GB2312" w:cs="仿宋_GB2312"/>
          <w:sz w:val="32"/>
          <w:szCs w:val="32"/>
          <w:lang w:val="en-US" w:eastAsia="zh-CN"/>
        </w:rPr>
        <w:t>单位</w:t>
      </w:r>
      <w:r>
        <w:rPr>
          <w:rFonts w:hint="eastAsia" w:ascii="仿宋_GB2312" w:hAnsi="仿宋_GB2312" w:eastAsia="仿宋_GB2312" w:cs="仿宋_GB2312"/>
          <w:sz w:val="32"/>
          <w:szCs w:val="32"/>
        </w:rPr>
        <w:t>预算的编制实行综合预算制度，即全部收入和支出都反映在预算中。</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keepNext w:val="0"/>
        <w:keepLines w:val="0"/>
        <w:pageBreakBefore w:val="0"/>
        <w:widowControl/>
        <w:kinsoku/>
        <w:wordWrap/>
        <w:overflowPunct/>
        <w:topLinePunct w:val="0"/>
        <w:autoSpaceDE/>
        <w:autoSpaceDN/>
        <w:bidi w:val="0"/>
        <w:adjustRightInd/>
        <w:snapToGrid/>
        <w:ind w:firstLine="641"/>
        <w:jc w:val="lef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年预算收入</w:t>
      </w:r>
      <w:r>
        <w:rPr>
          <w:rFonts w:hint="eastAsia" w:ascii="仿宋_GB2312" w:hAnsi="仿宋_GB2312" w:eastAsia="仿宋_GB2312" w:cs="仿宋_GB2312"/>
          <w:sz w:val="32"/>
          <w:szCs w:val="32"/>
          <w:lang w:val="en-US" w:eastAsia="zh-CN"/>
        </w:rPr>
        <w:t>837.16</w:t>
      </w:r>
      <w:r>
        <w:rPr>
          <w:rFonts w:hint="eastAsia" w:ascii="仿宋_GB2312" w:hAnsi="仿宋_GB2312" w:eastAsia="仿宋_GB2312" w:cs="仿宋_GB2312"/>
          <w:sz w:val="32"/>
          <w:szCs w:val="32"/>
        </w:rPr>
        <w:t>万元，其中：一般公共预算收入</w:t>
      </w:r>
      <w:r>
        <w:rPr>
          <w:rFonts w:hint="eastAsia" w:ascii="仿宋_GB2312" w:hAnsi="仿宋_GB2312" w:eastAsia="仿宋_GB2312" w:cs="仿宋_GB2312"/>
          <w:sz w:val="32"/>
          <w:szCs w:val="32"/>
          <w:lang w:val="en-US" w:eastAsia="zh-CN"/>
        </w:rPr>
        <w:t>837.16</w:t>
      </w:r>
      <w:r>
        <w:rPr>
          <w:rFonts w:hint="eastAsia" w:ascii="仿宋_GB2312" w:hAnsi="仿宋_GB2312" w:eastAsia="仿宋_GB2312" w:cs="仿宋_GB2312"/>
          <w:sz w:val="32"/>
          <w:szCs w:val="32"/>
        </w:rPr>
        <w:t>万元，财政专户核拨资金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万元，政府性基金收入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万元，国有资本经营预算收入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万元，事业收入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万元，其他收入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w:t>
      </w:r>
    </w:p>
    <w:p>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收支预算总表支出栏、基本支出表、项目支出表按经济分类和支出功能分类科目编制，反映年度部门预算中支出预算的总体情况。202</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年支出预算</w:t>
      </w:r>
      <w:r>
        <w:rPr>
          <w:rFonts w:hint="eastAsia" w:ascii="仿宋_GB2312" w:hAnsi="仿宋_GB2312" w:eastAsia="仿宋_GB2312" w:cs="仿宋_GB2312"/>
          <w:sz w:val="32"/>
          <w:szCs w:val="32"/>
          <w:lang w:val="en-US" w:eastAsia="zh-CN"/>
        </w:rPr>
        <w:t>837.16</w:t>
      </w:r>
      <w:r>
        <w:rPr>
          <w:rFonts w:hint="eastAsia" w:ascii="仿宋_GB2312" w:hAnsi="仿宋_GB2312" w:eastAsia="仿宋_GB2312" w:cs="仿宋_GB2312"/>
          <w:sz w:val="32"/>
          <w:szCs w:val="32"/>
        </w:rPr>
        <w:t>万元，其中基本支出</w:t>
      </w:r>
      <w:r>
        <w:rPr>
          <w:rFonts w:hint="eastAsia" w:ascii="仿宋_GB2312" w:hAnsi="仿宋_GB2312" w:eastAsia="仿宋_GB2312" w:cs="仿宋_GB2312"/>
          <w:sz w:val="32"/>
          <w:szCs w:val="32"/>
          <w:lang w:val="en-US" w:eastAsia="zh-CN"/>
        </w:rPr>
        <w:t>10.15</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1.21</w:t>
      </w:r>
      <w:r>
        <w:rPr>
          <w:rFonts w:hint="eastAsia" w:ascii="仿宋_GB2312" w:hAnsi="仿宋_GB2312" w:eastAsia="仿宋_GB2312" w:cs="仿宋_GB2312"/>
          <w:sz w:val="32"/>
          <w:szCs w:val="32"/>
        </w:rPr>
        <w:t>%。其中人员经费</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val="en-US" w:eastAsia="zh-CN"/>
        </w:rPr>
        <w:t>日常</w:t>
      </w:r>
      <w:r>
        <w:rPr>
          <w:rFonts w:hint="eastAsia" w:ascii="仿宋_GB2312" w:hAnsi="仿宋_GB2312" w:eastAsia="仿宋_GB2312" w:cs="仿宋_GB2312"/>
          <w:sz w:val="32"/>
          <w:szCs w:val="32"/>
        </w:rPr>
        <w:t>公用经费</w:t>
      </w:r>
      <w:r>
        <w:rPr>
          <w:rFonts w:hint="eastAsia" w:ascii="仿宋_GB2312" w:hAnsi="仿宋_GB2312" w:eastAsia="仿宋_GB2312" w:cs="仿宋_GB2312"/>
          <w:sz w:val="32"/>
          <w:szCs w:val="32"/>
          <w:lang w:val="en-US" w:eastAsia="zh-CN"/>
        </w:rPr>
        <w:t>10.15</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项目支出</w:t>
      </w:r>
      <w:r>
        <w:rPr>
          <w:rFonts w:hint="eastAsia" w:ascii="仿宋_GB2312" w:hAnsi="仿宋_GB2312" w:eastAsia="仿宋_GB2312" w:cs="仿宋_GB2312"/>
          <w:sz w:val="32"/>
          <w:szCs w:val="32"/>
          <w:lang w:val="en-US" w:eastAsia="zh-CN"/>
        </w:rPr>
        <w:t>827.01</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98.79</w:t>
      </w:r>
      <w:r>
        <w:rPr>
          <w:rFonts w:hint="eastAsia" w:ascii="仿宋_GB2312" w:hAnsi="仿宋_GB2312" w:eastAsia="仿宋_GB2312" w:cs="仿宋_GB2312"/>
          <w:sz w:val="32"/>
          <w:szCs w:val="32"/>
        </w:rPr>
        <w:t>%，主要包括：</w:t>
      </w:r>
      <w:r>
        <w:rPr>
          <w:rFonts w:hint="eastAsia" w:ascii="仿宋_GB2312" w:hAnsi="仿宋_GB2312" w:eastAsia="仿宋_GB2312" w:cs="仿宋_GB2312"/>
          <w:sz w:val="32"/>
          <w:szCs w:val="32"/>
          <w:lang w:val="en-US" w:eastAsia="zh-CN"/>
        </w:rPr>
        <w:t>2022年中央财政农业保险保费补贴57万元，企业上市专项奖励资金50万元，企业政策性贴息资金300万元，政策性农业保险区级配套资金18万元，中介机构委托服务费200万元，财政一体化平台信息化建设经费20万元，党建活动经费2万元，防范非法集资、金融风险工作经费6万元，防疫应急资金2万元，国有资产管理业务经费5万元，绩效预算评估及评价经费35万元，金融风险及非法集资举报奖励基金1万元，企业上市及金融服务工作经费2万元，综合治税第三方机构服务费60万元，一般债券付息资金54万元，一般债券付息服务费0.01万元，办公设备购置经费1万元，学习培训经费14万元。</w:t>
      </w:r>
    </w:p>
    <w:p>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ind w:firstLine="640"/>
        <w:rPr>
          <w:rFonts w:hint="eastAsia" w:ascii="Times New Roman" w:hAnsi="Times New Roman" w:eastAsia="仿宋" w:cs="Times New Roman"/>
          <w:color w:val="auto"/>
          <w:sz w:val="32"/>
          <w:szCs w:val="32"/>
        </w:rPr>
      </w:pPr>
      <w:r>
        <w:rPr>
          <w:rFonts w:hint="eastAsia" w:ascii="仿宋_GB2312" w:hAnsi="仿宋_GB2312" w:eastAsia="仿宋_GB2312" w:cs="仿宋_GB2312"/>
          <w:sz w:val="32"/>
          <w:szCs w:val="32"/>
          <w:lang w:val="en-US" w:eastAsia="zh-CN"/>
        </w:rPr>
        <w:t>2022年</w:t>
      </w:r>
      <w:r>
        <w:rPr>
          <w:rFonts w:hint="eastAsia" w:eastAsia="仿宋" w:cs="Times New Roman"/>
          <w:color w:val="000000"/>
          <w:sz w:val="32"/>
          <w:szCs w:val="32"/>
          <w:lang w:val="en-US" w:eastAsia="zh-CN"/>
        </w:rPr>
        <w:t>单位</w:t>
      </w:r>
      <w:r>
        <w:rPr>
          <w:rFonts w:hint="eastAsia" w:ascii="Times New Roman" w:hAnsi="Times New Roman" w:eastAsia="仿宋" w:cs="Times New Roman"/>
          <w:color w:val="000000"/>
          <w:sz w:val="32"/>
          <w:szCs w:val="32"/>
        </w:rPr>
        <w:t>预算收支安排</w:t>
      </w:r>
      <w:r>
        <w:rPr>
          <w:rFonts w:hint="eastAsia" w:ascii="Times New Roman" w:hAnsi="Times New Roman" w:eastAsia="仿宋" w:cs="Times New Roman"/>
          <w:color w:val="000000"/>
          <w:sz w:val="32"/>
          <w:szCs w:val="32"/>
          <w:lang w:val="en-US" w:eastAsia="zh-CN"/>
        </w:rPr>
        <w:t>837.16万元，较</w:t>
      </w:r>
      <w:r>
        <w:rPr>
          <w:rFonts w:hint="eastAsia" w:ascii="仿宋_GB2312" w:hAnsi="仿宋_GB2312" w:eastAsia="仿宋_GB2312" w:cs="仿宋_GB2312"/>
          <w:sz w:val="32"/>
          <w:szCs w:val="32"/>
        </w:rPr>
        <w:t>202</w:t>
      </w:r>
      <w:r>
        <w:rPr>
          <w:rFonts w:hint="default" w:ascii="仿宋_GB2312" w:hAnsi="仿宋_GB2312" w:eastAsia="仿宋_GB2312" w:cs="仿宋_GB2312"/>
          <w:sz w:val="32"/>
          <w:szCs w:val="32"/>
        </w:rPr>
        <w:t>1</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减少1654.44万元，其中：基本支出日常公用经费第一年独立核算，增加10.15万元；</w:t>
      </w:r>
      <w:r>
        <w:rPr>
          <w:rFonts w:hint="eastAsia" w:ascii="Times New Roman" w:hAnsi="Times New Roman" w:eastAsia="仿宋" w:cs="Times New Roman"/>
          <w:sz w:val="32"/>
          <w:szCs w:val="32"/>
        </w:rPr>
        <w:t>项目支出</w:t>
      </w:r>
      <w:r>
        <w:rPr>
          <w:rFonts w:hint="eastAsia" w:ascii="Times New Roman" w:hAnsi="Times New Roman" w:eastAsia="仿宋" w:cs="Times New Roman"/>
          <w:sz w:val="32"/>
          <w:szCs w:val="32"/>
          <w:lang w:val="en-US" w:eastAsia="zh-CN"/>
        </w:rPr>
        <w:t>减少1664.59</w:t>
      </w:r>
      <w:r>
        <w:rPr>
          <w:rFonts w:hint="eastAsia" w:ascii="Times New Roman" w:hAnsi="Times New Roman" w:eastAsia="仿宋" w:cs="Times New Roman"/>
          <w:sz w:val="32"/>
          <w:szCs w:val="32"/>
        </w:rPr>
        <w:t>万元</w:t>
      </w:r>
      <w:r>
        <w:rPr>
          <w:rFonts w:hint="eastAsia" w:ascii="Times New Roman" w:hAnsi="Times New Roman" w:eastAsia="仿宋" w:cs="Times New Roman"/>
          <w:color w:val="0000FF"/>
          <w:sz w:val="32"/>
          <w:szCs w:val="32"/>
        </w:rPr>
        <w:t>，</w:t>
      </w:r>
      <w:r>
        <w:rPr>
          <w:rFonts w:hint="eastAsia" w:ascii="Times New Roman" w:hAnsi="Times New Roman" w:eastAsia="仿宋" w:cs="Times New Roman"/>
          <w:color w:val="auto"/>
          <w:sz w:val="32"/>
          <w:szCs w:val="32"/>
        </w:rPr>
        <w:t>主要是</w:t>
      </w:r>
      <w:r>
        <w:rPr>
          <w:rFonts w:hint="eastAsia" w:ascii="Times New Roman" w:hAnsi="Times New Roman" w:eastAsia="仿宋" w:cs="Times New Roman"/>
          <w:color w:val="auto"/>
          <w:sz w:val="32"/>
          <w:szCs w:val="32"/>
          <w:lang w:val="en-US" w:eastAsia="zh-CN"/>
        </w:rPr>
        <w:t>税务保障经费列至税务局预算，支持企业奖励资金、企业政策性贴息等项目投入减少</w:t>
      </w:r>
      <w:r>
        <w:rPr>
          <w:rFonts w:hint="eastAsia" w:ascii="Times New Roman" w:hAnsi="Times New Roman" w:eastAsia="仿宋" w:cs="Times New Roman"/>
          <w:color w:val="auto"/>
          <w:sz w:val="32"/>
          <w:szCs w:val="32"/>
        </w:rPr>
        <w:t>。</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年，我局机关运行经费共计安排</w:t>
      </w:r>
      <w:r>
        <w:rPr>
          <w:rFonts w:hint="eastAsia" w:ascii="仿宋_GB2312" w:hAnsi="仿宋_GB2312" w:eastAsia="仿宋_GB2312" w:cs="仿宋_GB2312"/>
          <w:sz w:val="32"/>
          <w:szCs w:val="32"/>
          <w:lang w:val="en-US" w:eastAsia="zh-CN"/>
        </w:rPr>
        <w:t>10.15</w:t>
      </w:r>
      <w:r>
        <w:rPr>
          <w:rFonts w:hint="eastAsia" w:ascii="仿宋_GB2312" w:hAnsi="仿宋_GB2312" w:eastAsia="仿宋_GB2312" w:cs="仿宋_GB2312"/>
          <w:sz w:val="32"/>
          <w:szCs w:val="32"/>
        </w:rPr>
        <w:t>万元，</w:t>
      </w:r>
      <w:r>
        <w:rPr>
          <w:rFonts w:hint="eastAsia" w:ascii="Times New Roman" w:hAnsi="Times New Roman" w:eastAsia="仿宋" w:cs="Times New Roman"/>
          <w:sz w:val="32"/>
          <w:szCs w:val="32"/>
        </w:rPr>
        <w:t>主要用于保证机关正常运转的办公费、邮电费、差旅费、会议费等支出。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年，我</w:t>
      </w:r>
      <w:r>
        <w:rPr>
          <w:rFonts w:hint="eastAsia" w:ascii="仿宋_GB2312" w:hAnsi="仿宋_GB2312" w:eastAsia="仿宋_GB2312" w:cs="仿宋_GB2312"/>
          <w:sz w:val="32"/>
          <w:szCs w:val="32"/>
          <w:lang w:val="en-US" w:eastAsia="zh-CN"/>
        </w:rPr>
        <w:t>单位</w:t>
      </w:r>
      <w:r>
        <w:rPr>
          <w:rFonts w:hint="eastAsia" w:ascii="仿宋_GB2312" w:hAnsi="仿宋_GB2312" w:eastAsia="仿宋_GB2312" w:cs="仿宋_GB2312"/>
          <w:sz w:val="32"/>
          <w:szCs w:val="32"/>
        </w:rPr>
        <w:t>财政拨款“三公”经费预算安排</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万元，其中</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因公出国（境）费</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公务用车购置及运维费</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万元（其中：公务用车购置费为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万元，公务用车运维费</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万元)；公务接待费</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w:t>
      </w:r>
      <w:r>
        <w:rPr>
          <w:rFonts w:hint="eastAsia" w:ascii="Times New Roman" w:hAnsi="Times New Roman" w:eastAsia="仿宋" w:cs="Times New Roman"/>
          <w:sz w:val="32"/>
          <w:szCs w:val="32"/>
        </w:rPr>
        <w:t>“三公”经费与上年持平，无增减变化。</w:t>
      </w:r>
    </w:p>
    <w:p>
      <w:pPr>
        <w:numPr>
          <w:ilvl w:val="0"/>
          <w:numId w:val="0"/>
        </w:numPr>
        <w:spacing w:before="10" w:after="10" w:line="360" w:lineRule="auto"/>
        <w:outlineLvl w:val="2"/>
        <w:rPr>
          <w:rFonts w:ascii="黑体" w:hAnsi="黑体" w:eastAsia="黑体" w:cs="黑体"/>
          <w:color w:val="000000"/>
          <w:sz w:val="32"/>
        </w:rPr>
      </w:pPr>
      <w:r>
        <w:rPr>
          <w:rFonts w:hint="eastAsia" w:ascii="黑体" w:hAnsi="黑体" w:eastAsia="黑体" w:cs="黑体"/>
          <w:color w:val="000000"/>
          <w:sz w:val="32"/>
          <w:lang w:val="en-US" w:eastAsia="zh-CN"/>
        </w:rPr>
        <w:t>五、</w:t>
      </w:r>
      <w:r>
        <w:rPr>
          <w:rFonts w:ascii="黑体" w:hAnsi="黑体" w:eastAsia="黑体" w:cs="黑体"/>
          <w:color w:val="000000"/>
          <w:sz w:val="32"/>
        </w:rPr>
        <w:t>预算绩效信息</w:t>
      </w:r>
    </w:p>
    <w:p>
      <w:pPr>
        <w:pStyle w:val="37"/>
        <w:keepNext w:val="0"/>
        <w:keepLines w:val="0"/>
        <w:widowControl w:val="0"/>
        <w:shd w:val="clear" w:color="auto" w:fill="auto"/>
        <w:bidi w:val="0"/>
        <w:spacing w:before="0" w:after="100" w:line="240" w:lineRule="auto"/>
        <w:ind w:left="0" w:right="0" w:firstLine="660"/>
        <w:jc w:val="left"/>
      </w:pPr>
      <w:r>
        <w:rPr>
          <w:rFonts w:ascii="Times New Roman" w:hAnsi="Times New Roman" w:eastAsia="Times New Roman" w:cs="Times New Roman"/>
          <w:b/>
          <w:bCs/>
          <w:color w:val="000000"/>
          <w:spacing w:val="0"/>
          <w:w w:val="100"/>
          <w:position w:val="0"/>
          <w:sz w:val="28"/>
          <w:szCs w:val="28"/>
          <w:lang w:val="zh-CN" w:eastAsia="zh-CN" w:bidi="zh-CN"/>
        </w:rPr>
        <w:t>1</w:t>
      </w:r>
      <w:r>
        <w:rPr>
          <w:rFonts w:ascii="方正仿宋_GBK" w:hAnsi="方正仿宋_GBK" w:eastAsia="方正仿宋_GBK" w:cs="方正仿宋_GBK"/>
          <w:b/>
          <w:bCs/>
          <w:color w:val="000000"/>
          <w:sz w:val="28"/>
          <w:szCs w:val="24"/>
          <w:u w:val="none"/>
          <w:shd w:val="clear"/>
          <w:lang w:val="en-US" w:eastAsia="zh-CN" w:bidi="ar-SA"/>
        </w:rPr>
        <w:t>.</w:t>
      </w:r>
      <w:r>
        <w:rPr>
          <w:rFonts w:ascii="方正仿宋_GBK" w:hAnsi="方正仿宋_GBK" w:eastAsia="方正仿宋_GBK" w:cs="方正仿宋_GBK"/>
          <w:b/>
          <w:color w:val="000000"/>
          <w:sz w:val="28"/>
          <w:szCs w:val="24"/>
          <w:u w:val="none"/>
          <w:shd w:val="clear"/>
          <w:lang w:val="en-US" w:eastAsia="zh-CN" w:bidi="ar-SA"/>
        </w:rPr>
        <w:t>办公设备购置经费绩效目标表</w:t>
      </w:r>
    </w:p>
    <w:tbl>
      <w:tblPr>
        <w:tblStyle w:val="7"/>
        <w:tblW w:w="0" w:type="auto"/>
        <w:jc w:val="center"/>
        <w:tblLayout w:type="fixed"/>
        <w:tblCellMar>
          <w:top w:w="0" w:type="dxa"/>
          <w:left w:w="10" w:type="dxa"/>
          <w:bottom w:w="0" w:type="dxa"/>
          <w:right w:w="10" w:type="dxa"/>
        </w:tblCellMar>
      </w:tblPr>
      <w:tblGrid>
        <w:gridCol w:w="1157"/>
        <w:gridCol w:w="1162"/>
        <w:gridCol w:w="1219"/>
        <w:gridCol w:w="2607"/>
        <w:gridCol w:w="1491"/>
        <w:gridCol w:w="1336"/>
      </w:tblGrid>
      <w:tr>
        <w:tblPrEx>
          <w:tblCellMar>
            <w:top w:w="0" w:type="dxa"/>
            <w:left w:w="10" w:type="dxa"/>
            <w:bottom w:w="0" w:type="dxa"/>
            <w:right w:w="10" w:type="dxa"/>
          </w:tblCellMar>
        </w:tblPrEx>
        <w:trPr>
          <w:trHeight w:val="398" w:hRule="exact"/>
          <w:jc w:val="center"/>
        </w:trPr>
        <w:tc>
          <w:tcPr>
            <w:tcW w:w="1157" w:type="dxa"/>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绩效目标</w:t>
            </w:r>
          </w:p>
        </w:tc>
        <w:tc>
          <w:tcPr>
            <w:gridSpan w:val="5"/>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ascii="Times New Roman" w:hAnsi="Times New Roman" w:eastAsia="Times New Roman" w:cs="Times New Roman"/>
                <w:b/>
                <w:bCs/>
                <w:color w:val="000000"/>
                <w:spacing w:val="0"/>
                <w:w w:val="100"/>
                <w:position w:val="0"/>
                <w:sz w:val="20"/>
                <w:szCs w:val="20"/>
                <w:lang w:val="en-US" w:eastAsia="en-US" w:bidi="en-US"/>
              </w:rPr>
              <w:t>1.</w:t>
            </w:r>
            <w:r>
              <w:rPr>
                <w:color w:val="000000"/>
                <w:spacing w:val="0"/>
                <w:w w:val="100"/>
                <w:position w:val="0"/>
                <w:sz w:val="20"/>
                <w:szCs w:val="20"/>
              </w:rPr>
              <w:t>保障工作顺利开展</w:t>
            </w:r>
          </w:p>
        </w:tc>
      </w:tr>
      <w:tr>
        <w:tblPrEx>
          <w:tblCellMar>
            <w:top w:w="0" w:type="dxa"/>
            <w:left w:w="10" w:type="dxa"/>
            <w:bottom w:w="0" w:type="dxa"/>
            <w:right w:w="10" w:type="dxa"/>
          </w:tblCellMar>
        </w:tblPrEx>
        <w:trPr>
          <w:trHeight w:val="624" w:hRule="exact"/>
          <w:jc w:val="center"/>
        </w:trPr>
        <w:tc>
          <w:tcPr>
            <w:tcW w:w="1157" w:type="dxa"/>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一级指标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hint="eastAsia"/>
                <w:color w:val="000000"/>
                <w:spacing w:val="0"/>
                <w:w w:val="100"/>
                <w:position w:val="0"/>
                <w:sz w:val="20"/>
                <w:szCs w:val="20"/>
                <w:lang w:val="en-US" w:eastAsia="zh-CN"/>
              </w:rPr>
              <w:t>二级</w:t>
            </w:r>
            <w:r>
              <w:rPr>
                <w:color w:val="000000"/>
                <w:spacing w:val="0"/>
                <w:w w:val="100"/>
                <w:position w:val="0"/>
                <w:sz w:val="20"/>
                <w:szCs w:val="20"/>
              </w:rPr>
              <w:t>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180"/>
              <w:jc w:val="left"/>
              <w:rPr>
                <w:sz w:val="20"/>
                <w:szCs w:val="20"/>
              </w:rPr>
            </w:pPr>
            <w:r>
              <w:rPr>
                <w:color w:val="000000"/>
                <w:spacing w:val="0"/>
                <w:w w:val="100"/>
                <w:position w:val="0"/>
                <w:sz w:val="20"/>
                <w:szCs w:val="20"/>
              </w:rPr>
              <w:t>三级指标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rFonts w:hint="eastAsia"/>
                <w:color w:val="000000"/>
                <w:spacing w:val="0"/>
                <w:w w:val="100"/>
                <w:position w:val="0"/>
                <w:sz w:val="20"/>
                <w:szCs w:val="20"/>
                <w:lang w:val="en-US" w:eastAsia="zh-CN"/>
              </w:rPr>
              <w:t>绩效</w:t>
            </w:r>
            <w:r>
              <w:rPr>
                <w:color w:val="000000"/>
                <w:spacing w:val="0"/>
                <w:w w:val="100"/>
                <w:position w:val="0"/>
                <w:sz w:val="20"/>
                <w:szCs w:val="20"/>
              </w:rPr>
              <w:t>指标描述</w:t>
            </w:r>
          </w:p>
        </w:tc>
        <w:tc>
          <w:tcPr>
            <w:tcW w:w="1491" w:type="dxa"/>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指标值</w:t>
            </w:r>
          </w:p>
        </w:tc>
        <w:tc>
          <w:tcPr>
            <w:tcW w:w="1336" w:type="dxa"/>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312" w:lineRule="exact"/>
              <w:ind w:left="0" w:right="0" w:firstLine="0"/>
              <w:jc w:val="center"/>
              <w:rPr>
                <w:sz w:val="20"/>
                <w:szCs w:val="20"/>
              </w:rPr>
            </w:pPr>
            <w:r>
              <w:rPr>
                <w:color w:val="000000"/>
                <w:spacing w:val="0"/>
                <w:w w:val="100"/>
                <w:position w:val="0"/>
                <w:sz w:val="20"/>
                <w:szCs w:val="20"/>
              </w:rPr>
              <w:t>指标值确定依据</w:t>
            </w:r>
          </w:p>
        </w:tc>
      </w:tr>
      <w:tr>
        <w:tblPrEx>
          <w:tblCellMar>
            <w:top w:w="0" w:type="dxa"/>
            <w:left w:w="10" w:type="dxa"/>
            <w:bottom w:w="0" w:type="dxa"/>
            <w:right w:w="10" w:type="dxa"/>
          </w:tblCellMar>
        </w:tblPrEx>
        <w:trPr>
          <w:trHeight w:val="624" w:hRule="exact"/>
          <w:jc w:val="center"/>
        </w:trPr>
        <w:tc>
          <w:tcPr>
            <w:tcW w:w="1157" w:type="dxa"/>
            <w:vMerge w:val="restart"/>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产出指标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数量指标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购置数量</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购置数量</w:t>
            </w:r>
          </w:p>
        </w:tc>
        <w:tc>
          <w:tcPr>
            <w:tcW w:w="1491" w:type="dxa"/>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2" w:lineRule="exact"/>
              <w:ind w:left="0" w:right="0" w:firstLine="0"/>
              <w:jc w:val="left"/>
              <w:rPr>
                <w:sz w:val="20"/>
                <w:szCs w:val="20"/>
              </w:rPr>
            </w:pPr>
            <w:r>
              <w:rPr>
                <w:rFonts w:hint="eastAsia"/>
                <w:color w:val="000000"/>
                <w:spacing w:val="0"/>
                <w:w w:val="100"/>
                <w:position w:val="0"/>
                <w:sz w:val="20"/>
                <w:szCs w:val="20"/>
                <w:lang w:val="en-US" w:eastAsia="zh-CN"/>
              </w:rPr>
              <w:t>1</w:t>
            </w:r>
            <w:r>
              <w:rPr>
                <w:color w:val="000000"/>
                <w:spacing w:val="0"/>
                <w:w w:val="100"/>
                <w:position w:val="0"/>
                <w:sz w:val="20"/>
                <w:szCs w:val="20"/>
              </w:rPr>
              <w:t>购置装订机</w:t>
            </w:r>
            <w:r>
              <w:rPr>
                <w:rFonts w:ascii="Times New Roman" w:hAnsi="Times New Roman" w:eastAsia="Times New Roman" w:cs="Times New Roman"/>
                <w:b/>
                <w:bCs/>
                <w:color w:val="000000"/>
                <w:spacing w:val="0"/>
                <w:w w:val="100"/>
                <w:position w:val="0"/>
                <w:sz w:val="20"/>
                <w:szCs w:val="20"/>
              </w:rPr>
              <w:t>1</w:t>
            </w:r>
            <w:r>
              <w:rPr>
                <w:color w:val="000000"/>
                <w:spacing w:val="0"/>
                <w:w w:val="100"/>
                <w:position w:val="0"/>
                <w:sz w:val="20"/>
                <w:szCs w:val="20"/>
              </w:rPr>
              <w:t>台</w:t>
            </w:r>
          </w:p>
        </w:tc>
        <w:tc>
          <w:tcPr>
            <w:tcW w:w="1336" w:type="dxa"/>
            <w:tcBorders>
              <w:top w:val="single" w:color="auto" w:sz="4" w:space="0"/>
              <w:left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工作需要</w:t>
            </w:r>
          </w:p>
        </w:tc>
      </w:tr>
      <w:tr>
        <w:tblPrEx>
          <w:tblCellMar>
            <w:top w:w="0" w:type="dxa"/>
            <w:left w:w="10" w:type="dxa"/>
            <w:bottom w:w="0" w:type="dxa"/>
            <w:right w:w="10" w:type="dxa"/>
          </w:tblCellMar>
        </w:tblPrEx>
        <w:trPr>
          <w:trHeight w:val="926" w:hRule="exact"/>
          <w:jc w:val="center"/>
        </w:trPr>
        <w:tc>
          <w:tcPr>
            <w:tcW w:w="1157" w:type="dxa"/>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质量指标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购置验收通过率(%)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购置验收通过率(%)</w:t>
            </w:r>
          </w:p>
        </w:tc>
        <w:tc>
          <w:tcPr>
            <w:tcW w:w="1491" w:type="dxa"/>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22" w:lineRule="exact"/>
              <w:ind w:left="0" w:right="0" w:firstLine="0"/>
              <w:jc w:val="left"/>
              <w:rPr>
                <w:sz w:val="20"/>
                <w:szCs w:val="20"/>
              </w:rPr>
            </w:pPr>
            <w:r>
              <w:rPr>
                <w:rFonts w:hint="eastAsia" w:ascii="Times New Roman" w:hAnsi="Times New Roman" w:cs="Times New Roman"/>
                <w:b/>
                <w:bCs/>
                <w:color w:val="000000"/>
                <w:spacing w:val="0"/>
                <w:w w:val="100"/>
                <w:position w:val="0"/>
                <w:sz w:val="20"/>
                <w:szCs w:val="20"/>
                <w:lang w:val="en-US" w:eastAsia="zh-CN"/>
              </w:rPr>
              <w:t>1</w:t>
            </w:r>
            <w:r>
              <w:rPr>
                <w:rFonts w:ascii="Times New Roman" w:hAnsi="Times New Roman" w:eastAsia="Times New Roman" w:cs="Times New Roman"/>
                <w:b/>
                <w:bCs/>
                <w:color w:val="000000"/>
                <w:spacing w:val="0"/>
                <w:w w:val="100"/>
                <w:position w:val="0"/>
                <w:sz w:val="20"/>
                <w:szCs w:val="20"/>
              </w:rPr>
              <w:t>00</w:t>
            </w:r>
            <w:r>
              <w:rPr>
                <w:color w:val="000000"/>
                <w:spacing w:val="0"/>
                <w:w w:val="100"/>
                <w:position w:val="0"/>
                <w:sz w:val="20"/>
                <w:szCs w:val="20"/>
              </w:rPr>
              <w:t>验收合格</w:t>
            </w:r>
          </w:p>
        </w:tc>
        <w:tc>
          <w:tcPr>
            <w:tcW w:w="1336" w:type="dxa"/>
            <w:tcBorders>
              <w:top w:val="single" w:color="auto" w:sz="4" w:space="0"/>
              <w:left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验收单</w:t>
            </w:r>
          </w:p>
        </w:tc>
      </w:tr>
      <w:tr>
        <w:tblPrEx>
          <w:tblCellMar>
            <w:top w:w="0" w:type="dxa"/>
            <w:left w:w="10" w:type="dxa"/>
            <w:bottom w:w="0" w:type="dxa"/>
            <w:right w:w="10" w:type="dxa"/>
          </w:tblCellMar>
        </w:tblPrEx>
        <w:trPr>
          <w:trHeight w:val="931" w:hRule="exact"/>
          <w:jc w:val="center"/>
        </w:trPr>
        <w:tc>
          <w:tcPr>
            <w:tcW w:w="1157" w:type="dxa"/>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时效指标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2" w:lineRule="exact"/>
              <w:ind w:left="0" w:right="0" w:firstLine="0"/>
              <w:jc w:val="left"/>
              <w:rPr>
                <w:sz w:val="20"/>
                <w:szCs w:val="20"/>
              </w:rPr>
            </w:pPr>
            <w:r>
              <w:rPr>
                <w:color w:val="000000"/>
                <w:spacing w:val="0"/>
                <w:w w:val="100"/>
                <w:position w:val="0"/>
                <w:sz w:val="20"/>
                <w:szCs w:val="20"/>
              </w:rPr>
              <w:t>专用设备购置完成时间</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专用设备购置完成时间</w:t>
            </w:r>
          </w:p>
        </w:tc>
        <w:tc>
          <w:tcPr>
            <w:tcW w:w="1491" w:type="dxa"/>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80" w:line="240" w:lineRule="auto"/>
              <w:ind w:left="0" w:right="0" w:firstLine="0"/>
              <w:jc w:val="left"/>
              <w:rPr>
                <w:sz w:val="20"/>
                <w:szCs w:val="20"/>
              </w:rPr>
            </w:pPr>
            <w:r>
              <w:rPr>
                <w:rFonts w:hint="eastAsia" w:ascii="Times New Roman" w:hAnsi="Times New Roman" w:cs="Times New Roman"/>
                <w:b/>
                <w:bCs/>
                <w:color w:val="000000"/>
                <w:spacing w:val="0"/>
                <w:w w:val="100"/>
                <w:position w:val="0"/>
                <w:sz w:val="20"/>
                <w:szCs w:val="20"/>
                <w:lang w:val="en-US" w:eastAsia="zh-CN" w:bidi="en-US"/>
              </w:rPr>
              <w:t>≥</w:t>
            </w:r>
            <w:r>
              <w:rPr>
                <w:rFonts w:ascii="Times New Roman" w:hAnsi="Times New Roman" w:eastAsia="Times New Roman" w:cs="Times New Roman"/>
                <w:b/>
                <w:bCs/>
                <w:color w:val="000000"/>
                <w:spacing w:val="0"/>
                <w:w w:val="100"/>
                <w:position w:val="0"/>
                <w:sz w:val="20"/>
                <w:szCs w:val="20"/>
              </w:rPr>
              <w:t xml:space="preserve">1212 </w:t>
            </w:r>
            <w:r>
              <w:rPr>
                <w:color w:val="000000"/>
                <w:spacing w:val="0"/>
                <w:w w:val="100"/>
                <w:position w:val="0"/>
                <w:sz w:val="20"/>
                <w:szCs w:val="20"/>
              </w:rPr>
              <w:t>月</w:t>
            </w:r>
          </w:p>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以前</w:t>
            </w:r>
          </w:p>
        </w:tc>
        <w:tc>
          <w:tcPr>
            <w:tcW w:w="1336" w:type="dxa"/>
            <w:tcBorders>
              <w:top w:val="single" w:color="auto" w:sz="4" w:space="0"/>
              <w:left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购置计划</w:t>
            </w:r>
          </w:p>
        </w:tc>
      </w:tr>
      <w:tr>
        <w:tblPrEx>
          <w:tblCellMar>
            <w:top w:w="0" w:type="dxa"/>
            <w:left w:w="10" w:type="dxa"/>
            <w:bottom w:w="0" w:type="dxa"/>
            <w:right w:w="10" w:type="dxa"/>
          </w:tblCellMar>
        </w:tblPrEx>
        <w:trPr>
          <w:trHeight w:val="624" w:hRule="exact"/>
          <w:jc w:val="center"/>
        </w:trPr>
        <w:tc>
          <w:tcPr>
            <w:tcW w:w="1157" w:type="dxa"/>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成本指标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设备购置成本</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设备购置成本</w:t>
            </w:r>
          </w:p>
        </w:tc>
        <w:tc>
          <w:tcPr>
            <w:tcW w:w="1491" w:type="dxa"/>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22" w:lineRule="exact"/>
              <w:ind w:left="0" w:right="0" w:firstLine="0"/>
              <w:jc w:val="left"/>
              <w:rPr>
                <w:sz w:val="20"/>
                <w:szCs w:val="20"/>
              </w:rPr>
            </w:pPr>
            <w:r>
              <w:rPr>
                <w:rFonts w:hint="eastAsia" w:ascii="Times New Roman" w:hAnsi="Times New Roman" w:cs="Times New Roman"/>
                <w:b/>
                <w:bCs/>
                <w:color w:val="000000"/>
                <w:spacing w:val="0"/>
                <w:w w:val="100"/>
                <w:position w:val="0"/>
                <w:sz w:val="20"/>
                <w:szCs w:val="20"/>
                <w:lang w:val="en-US" w:eastAsia="zh-CN" w:bidi="en-US"/>
              </w:rPr>
              <w:t>≤</w:t>
            </w:r>
            <w:r>
              <w:rPr>
                <w:rFonts w:ascii="Times New Roman" w:hAnsi="Times New Roman" w:eastAsia="Times New Roman" w:cs="Times New Roman"/>
                <w:b/>
                <w:bCs/>
                <w:color w:val="000000"/>
                <w:spacing w:val="0"/>
                <w:w w:val="100"/>
                <w:position w:val="0"/>
                <w:sz w:val="20"/>
                <w:szCs w:val="20"/>
                <w:lang w:val="en-US" w:eastAsia="en-US" w:bidi="en-US"/>
              </w:rPr>
              <w:t>11</w:t>
            </w:r>
            <w:r>
              <w:rPr>
                <w:color w:val="000000"/>
                <w:spacing w:val="0"/>
                <w:w w:val="100"/>
                <w:position w:val="0"/>
                <w:sz w:val="20"/>
                <w:szCs w:val="20"/>
              </w:rPr>
              <w:t>万元以内</w:t>
            </w:r>
          </w:p>
        </w:tc>
        <w:tc>
          <w:tcPr>
            <w:tcW w:w="1336" w:type="dxa"/>
            <w:tcBorders>
              <w:top w:val="single" w:color="auto" w:sz="4" w:space="0"/>
              <w:left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金额</w:t>
            </w:r>
          </w:p>
        </w:tc>
      </w:tr>
      <w:tr>
        <w:tblPrEx>
          <w:tblCellMar>
            <w:top w:w="0" w:type="dxa"/>
            <w:left w:w="10" w:type="dxa"/>
            <w:bottom w:w="0" w:type="dxa"/>
            <w:right w:w="10" w:type="dxa"/>
          </w:tblCellMar>
        </w:tblPrEx>
        <w:trPr>
          <w:trHeight w:val="1229" w:hRule="exact"/>
          <w:jc w:val="center"/>
        </w:trPr>
        <w:tc>
          <w:tcPr>
            <w:tcW w:w="1157" w:type="dxa"/>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效益指标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可持续影响指标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6" w:lineRule="exact"/>
              <w:ind w:left="0" w:right="0" w:firstLine="0"/>
              <w:jc w:val="both"/>
              <w:rPr>
                <w:rFonts w:hint="eastAsia" w:eastAsia="宋体"/>
                <w:sz w:val="20"/>
                <w:szCs w:val="20"/>
                <w:lang w:eastAsia="zh-CN"/>
              </w:rPr>
            </w:pPr>
            <w:r>
              <w:rPr>
                <w:color w:val="000000"/>
                <w:spacing w:val="0"/>
                <w:w w:val="100"/>
                <w:position w:val="0"/>
                <w:sz w:val="20"/>
                <w:szCs w:val="20"/>
              </w:rPr>
              <w:t>设备购置类项目持续使用时间(年</w:t>
            </w:r>
            <w:r>
              <w:rPr>
                <w:rFonts w:hint="eastAsia"/>
                <w:color w:val="000000"/>
                <w:spacing w:val="0"/>
                <w:w w:val="100"/>
                <w:position w:val="0"/>
                <w:sz w:val="20"/>
                <w:szCs w:val="20"/>
                <w:lang w:eastAsia="zh-CN"/>
              </w:rPr>
              <w:t>）</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设备购置类项目持续使用时间(年)</w:t>
            </w:r>
          </w:p>
        </w:tc>
        <w:tc>
          <w:tcPr>
            <w:tcW w:w="1491" w:type="dxa"/>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12" w:lineRule="exact"/>
              <w:ind w:left="0" w:right="0" w:firstLine="0"/>
              <w:jc w:val="left"/>
              <w:rPr>
                <w:sz w:val="20"/>
                <w:szCs w:val="20"/>
              </w:rPr>
            </w:pPr>
            <w:r>
              <w:rPr>
                <w:rFonts w:hint="eastAsia" w:ascii="Times New Roman" w:hAnsi="Times New Roman" w:cs="Times New Roman"/>
                <w:b/>
                <w:bCs/>
                <w:color w:val="000000"/>
                <w:spacing w:val="0"/>
                <w:w w:val="100"/>
                <w:position w:val="0"/>
                <w:sz w:val="20"/>
                <w:szCs w:val="20"/>
                <w:lang w:val="en-US" w:eastAsia="zh-CN" w:bidi="en-US"/>
              </w:rPr>
              <w:t>≥</w:t>
            </w:r>
            <w:r>
              <w:rPr>
                <w:rFonts w:ascii="Times New Roman" w:hAnsi="Times New Roman" w:eastAsia="Times New Roman" w:cs="Times New Roman"/>
                <w:b/>
                <w:bCs/>
                <w:color w:val="000000"/>
                <w:spacing w:val="0"/>
                <w:w w:val="100"/>
                <w:position w:val="0"/>
                <w:sz w:val="20"/>
                <w:szCs w:val="20"/>
              </w:rPr>
              <w:t>6</w:t>
            </w:r>
            <w:r>
              <w:rPr>
                <w:color w:val="000000"/>
                <w:spacing w:val="0"/>
                <w:w w:val="100"/>
                <w:position w:val="0"/>
                <w:sz w:val="20"/>
                <w:szCs w:val="20"/>
              </w:rPr>
              <w:t>可使 用年限</w:t>
            </w:r>
          </w:p>
        </w:tc>
        <w:tc>
          <w:tcPr>
            <w:tcW w:w="1336" w:type="dxa"/>
            <w:tcBorders>
              <w:top w:val="single" w:color="auto" w:sz="4" w:space="0"/>
              <w:left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322" w:lineRule="exact"/>
              <w:ind w:left="0" w:right="0" w:firstLine="0"/>
              <w:jc w:val="left"/>
              <w:rPr>
                <w:sz w:val="20"/>
                <w:szCs w:val="20"/>
              </w:rPr>
            </w:pPr>
            <w:r>
              <w:rPr>
                <w:color w:val="000000"/>
                <w:spacing w:val="0"/>
                <w:w w:val="100"/>
                <w:position w:val="0"/>
                <w:sz w:val="20"/>
                <w:szCs w:val="20"/>
              </w:rPr>
              <w:t>政府</w:t>
            </w:r>
            <w:r>
              <w:rPr>
                <w:rFonts w:hint="eastAsia"/>
                <w:color w:val="000000"/>
                <w:spacing w:val="0"/>
                <w:w w:val="100"/>
                <w:position w:val="0"/>
                <w:sz w:val="20"/>
                <w:szCs w:val="20"/>
                <w:lang w:val="en-US" w:eastAsia="zh-CN"/>
              </w:rPr>
              <w:t>会计</w:t>
            </w:r>
            <w:r>
              <w:rPr>
                <w:color w:val="000000"/>
                <w:spacing w:val="0"/>
                <w:w w:val="100"/>
                <w:position w:val="0"/>
                <w:sz w:val="20"/>
                <w:szCs w:val="20"/>
              </w:rPr>
              <w:t>准则</w:t>
            </w:r>
            <w:r>
              <w:rPr>
                <w:rFonts w:ascii="Times New Roman" w:hAnsi="Times New Roman" w:eastAsia="Times New Roman" w:cs="Times New Roman"/>
                <w:b/>
                <w:bCs/>
                <w:color w:val="000000"/>
                <w:spacing w:val="0"/>
                <w:w w:val="100"/>
                <w:position w:val="0"/>
                <w:sz w:val="20"/>
                <w:szCs w:val="20"/>
              </w:rPr>
              <w:t xml:space="preserve">3 </w:t>
            </w:r>
            <w:r>
              <w:rPr>
                <w:color w:val="000000"/>
                <w:spacing w:val="0"/>
                <w:w w:val="100"/>
                <w:position w:val="0"/>
                <w:sz w:val="20"/>
                <w:szCs w:val="20"/>
              </w:rPr>
              <w:t>号</w:t>
            </w:r>
          </w:p>
        </w:tc>
      </w:tr>
      <w:tr>
        <w:tblPrEx>
          <w:tblCellMar>
            <w:top w:w="0" w:type="dxa"/>
            <w:left w:w="10" w:type="dxa"/>
            <w:bottom w:w="0" w:type="dxa"/>
            <w:right w:w="10" w:type="dxa"/>
          </w:tblCellMar>
        </w:tblPrEx>
        <w:trPr>
          <w:trHeight w:val="941" w:hRule="exact"/>
          <w:jc w:val="center"/>
        </w:trPr>
        <w:tc>
          <w:tcPr>
            <w:tcW w:w="1157" w:type="dxa"/>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center"/>
              <w:rPr>
                <w:sz w:val="20"/>
                <w:szCs w:val="20"/>
              </w:rPr>
            </w:pPr>
            <w:r>
              <w:rPr>
                <w:color w:val="000000"/>
                <w:spacing w:val="0"/>
                <w:w w:val="100"/>
                <w:position w:val="0"/>
                <w:sz w:val="20"/>
                <w:szCs w:val="20"/>
              </w:rPr>
              <w:t>满意度指标</w:t>
            </w:r>
          </w:p>
        </w:tc>
        <w:tc>
          <w:tcPr>
            <w:tcBorders>
              <w:top w:val="single" w:color="auto" w:sz="4" w:space="0"/>
              <w:left w:val="single" w:color="auto" w:sz="4" w:space="0"/>
              <w:bottom w:val="single" w:color="auto" w:sz="4" w:space="0"/>
            </w:tcBorders>
            <w:shd w:val="clear" w:color="auto" w:fill="FFFFFF"/>
            <w:vAlign w:val="top"/>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服务对象满意度指标</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服务对象满意度</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服务对象满意度</w:t>
            </w:r>
          </w:p>
        </w:tc>
        <w:tc>
          <w:tcPr>
            <w:tcW w:w="1491" w:type="dxa"/>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80" w:line="240" w:lineRule="auto"/>
              <w:ind w:left="0" w:right="0" w:firstLine="0"/>
              <w:jc w:val="left"/>
              <w:rPr>
                <w:sz w:val="20"/>
                <w:szCs w:val="20"/>
              </w:rPr>
            </w:pPr>
            <w:r>
              <w:rPr>
                <w:rFonts w:hint="eastAsia" w:ascii="Times New Roman" w:hAnsi="Times New Roman" w:cs="Times New Roman"/>
                <w:b/>
                <w:bCs/>
                <w:color w:val="000000"/>
                <w:spacing w:val="0"/>
                <w:w w:val="100"/>
                <w:position w:val="0"/>
                <w:sz w:val="20"/>
                <w:szCs w:val="20"/>
                <w:lang w:val="en-US" w:eastAsia="zh-CN" w:bidi="en-US"/>
              </w:rPr>
              <w:t>≥</w:t>
            </w:r>
            <w:r>
              <w:rPr>
                <w:rFonts w:ascii="Times New Roman" w:hAnsi="Times New Roman" w:eastAsia="Times New Roman" w:cs="Times New Roman"/>
                <w:b/>
                <w:bCs/>
                <w:color w:val="000000"/>
                <w:spacing w:val="0"/>
                <w:w w:val="100"/>
                <w:position w:val="0"/>
                <w:sz w:val="20"/>
                <w:szCs w:val="20"/>
              </w:rPr>
              <w:t xml:space="preserve">100 </w:t>
            </w:r>
            <w:r>
              <w:rPr>
                <w:color w:val="000000"/>
                <w:spacing w:val="0"/>
                <w:w w:val="100"/>
                <w:position w:val="0"/>
                <w:sz w:val="20"/>
                <w:szCs w:val="20"/>
              </w:rPr>
              <w:t>正</w:t>
            </w:r>
          </w:p>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常使用</w:t>
            </w:r>
          </w:p>
        </w:tc>
        <w:tc>
          <w:tcPr>
            <w:tcW w:w="1336" w:type="dxa"/>
            <w:tcBorders>
              <w:top w:val="single" w:color="auto" w:sz="4" w:space="0"/>
              <w:left w:val="single" w:color="auto" w:sz="4" w:space="0"/>
              <w:bottom w:val="single" w:color="auto" w:sz="4" w:space="0"/>
              <w:right w:val="single" w:color="auto" w:sz="4" w:space="0"/>
            </w:tcBorders>
            <w:shd w:val="clear" w:color="auto" w:fill="FFFFFF"/>
            <w:vAlign w:val="top"/>
          </w:tcPr>
          <w:p>
            <w:pPr>
              <w:widowControl w:val="0"/>
              <w:rPr>
                <w:sz w:val="10"/>
                <w:szCs w:val="10"/>
              </w:rPr>
            </w:pPr>
          </w:p>
        </w:tc>
      </w:tr>
    </w:tbl>
    <w:p>
      <w:pPr>
        <w:keepNext w:val="0"/>
        <w:keepLines w:val="0"/>
        <w:widowControl/>
        <w:numPr>
          <w:ilvl w:val="0"/>
          <w:numId w:val="0"/>
        </w:numPr>
        <w:suppressLineNumbers w:val="0"/>
        <w:jc w:val="left"/>
        <w:rPr>
          <w:rFonts w:hint="eastAsia" w:ascii="宋体" w:hAnsi="宋体" w:eastAsia="宋体" w:cs="宋体"/>
          <w:b/>
          <w:bCs/>
          <w:color w:val="000000"/>
          <w:kern w:val="0"/>
          <w:sz w:val="31"/>
          <w:szCs w:val="31"/>
          <w:lang w:val="en-US" w:eastAsia="zh-CN" w:bidi="ar"/>
        </w:rPr>
      </w:pPr>
    </w:p>
    <w:p>
      <w:pPr>
        <w:pStyle w:val="39"/>
        <w:keepNext w:val="0"/>
        <w:keepLines w:val="0"/>
        <w:widowControl w:val="0"/>
        <w:shd w:val="clear" w:color="auto" w:fill="auto"/>
        <w:bidi w:val="0"/>
        <w:spacing w:before="0" w:after="120" w:line="240" w:lineRule="auto"/>
        <w:ind w:left="0" w:right="0" w:firstLine="560"/>
        <w:jc w:val="left"/>
        <w:rPr>
          <w:b/>
          <w:bCs/>
          <w:sz w:val="26"/>
          <w:szCs w:val="26"/>
        </w:rPr>
      </w:pPr>
      <w:r>
        <w:rPr>
          <w:rFonts w:ascii="Times New Roman" w:hAnsi="Times New Roman" w:eastAsia="Times New Roman" w:cs="Times New Roman"/>
          <w:b/>
          <w:bCs/>
          <w:color w:val="000000"/>
          <w:spacing w:val="0"/>
          <w:w w:val="100"/>
          <w:position w:val="0"/>
          <w:sz w:val="28"/>
          <w:szCs w:val="28"/>
          <w:lang w:val="zh-CN" w:eastAsia="zh-CN" w:bidi="zh-CN"/>
        </w:rPr>
        <w:t>2</w:t>
      </w:r>
      <w:r>
        <w:rPr>
          <w:rFonts w:ascii="方正仿宋_GBK" w:hAnsi="方正仿宋_GBK" w:eastAsia="方正仿宋_GBK" w:cs="方正仿宋_GBK"/>
          <w:b/>
          <w:bCs/>
          <w:color w:val="000000"/>
          <w:sz w:val="28"/>
          <w:szCs w:val="24"/>
          <w:u w:val="none"/>
          <w:shd w:val="clear" w:color="auto" w:fill="auto"/>
          <w:lang w:val="en-US" w:eastAsia="zh-CN" w:bidi="ar-SA"/>
        </w:rPr>
        <w:t>.学习培训经费绩效目标表</w:t>
      </w:r>
    </w:p>
    <w:tbl>
      <w:tblPr>
        <w:tblStyle w:val="7"/>
        <w:tblW w:w="0" w:type="auto"/>
        <w:jc w:val="center"/>
        <w:tblLayout w:type="fixed"/>
        <w:tblCellMar>
          <w:top w:w="0" w:type="dxa"/>
          <w:left w:w="10" w:type="dxa"/>
          <w:bottom w:w="0" w:type="dxa"/>
          <w:right w:w="10" w:type="dxa"/>
        </w:tblCellMar>
      </w:tblPr>
      <w:tblGrid>
        <w:gridCol w:w="1152"/>
        <w:gridCol w:w="1166"/>
        <w:gridCol w:w="1224"/>
        <w:gridCol w:w="2606"/>
        <w:gridCol w:w="1147"/>
        <w:gridCol w:w="1675"/>
      </w:tblGrid>
      <w:tr>
        <w:tblPrEx>
          <w:tblCellMar>
            <w:top w:w="0" w:type="dxa"/>
            <w:left w:w="10" w:type="dxa"/>
            <w:bottom w:w="0" w:type="dxa"/>
            <w:right w:w="10" w:type="dxa"/>
          </w:tblCellMar>
        </w:tblPrEx>
        <w:trPr>
          <w:trHeight w:val="398" w:hRule="exact"/>
          <w:jc w:val="center"/>
        </w:trPr>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绩效目标</w:t>
            </w:r>
          </w:p>
        </w:tc>
        <w:tc>
          <w:tcPr>
            <w:gridSpan w:val="5"/>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ascii="Times New Roman" w:hAnsi="Times New Roman" w:eastAsia="Times New Roman" w:cs="Times New Roman"/>
                <w:b/>
                <w:bCs/>
                <w:color w:val="000000"/>
                <w:spacing w:val="0"/>
                <w:w w:val="100"/>
                <w:position w:val="0"/>
                <w:sz w:val="20"/>
                <w:szCs w:val="20"/>
              </w:rPr>
              <w:t>1</w:t>
            </w:r>
            <w:r>
              <w:rPr>
                <w:color w:val="000000"/>
                <w:spacing w:val="0"/>
                <w:w w:val="100"/>
                <w:position w:val="0"/>
                <w:sz w:val="20"/>
                <w:szCs w:val="20"/>
              </w:rPr>
              <w:t>.提升业务能力，提高人员素质</w:t>
            </w:r>
          </w:p>
        </w:tc>
      </w:tr>
      <w:tr>
        <w:tblPrEx>
          <w:tblCellMar>
            <w:top w:w="0" w:type="dxa"/>
            <w:left w:w="10" w:type="dxa"/>
            <w:bottom w:w="0" w:type="dxa"/>
            <w:right w:w="10" w:type="dxa"/>
          </w:tblCellMar>
        </w:tblPrEx>
        <w:trPr>
          <w:trHeight w:val="624" w:hRule="exact"/>
          <w:jc w:val="center"/>
        </w:trPr>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一级指标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hint="eastAsia"/>
                <w:color w:val="000000"/>
                <w:spacing w:val="0"/>
                <w:w w:val="100"/>
                <w:position w:val="0"/>
                <w:sz w:val="20"/>
                <w:szCs w:val="20"/>
                <w:lang w:val="en-US" w:eastAsia="zh-CN"/>
              </w:rPr>
              <w:t>二级</w:t>
            </w:r>
            <w:r>
              <w:rPr>
                <w:color w:val="000000"/>
                <w:spacing w:val="0"/>
                <w:w w:val="100"/>
                <w:position w:val="0"/>
                <w:sz w:val="20"/>
                <w:szCs w:val="20"/>
              </w:rPr>
              <w:t>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180"/>
              <w:jc w:val="left"/>
              <w:rPr>
                <w:sz w:val="20"/>
                <w:szCs w:val="20"/>
              </w:rPr>
            </w:pPr>
            <w:r>
              <w:rPr>
                <w:color w:val="000000"/>
                <w:spacing w:val="0"/>
                <w:w w:val="100"/>
                <w:position w:val="0"/>
                <w:sz w:val="20"/>
                <w:szCs w:val="20"/>
              </w:rPr>
              <w:t>三级指标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绩效指标描述</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指标值</w:t>
            </w:r>
          </w:p>
        </w:tc>
        <w:tc>
          <w:tcPr>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312" w:lineRule="exact"/>
              <w:ind w:left="0" w:right="0" w:firstLine="0"/>
              <w:jc w:val="center"/>
              <w:rPr>
                <w:sz w:val="20"/>
                <w:szCs w:val="20"/>
              </w:rPr>
            </w:pPr>
            <w:r>
              <w:rPr>
                <w:color w:val="000000"/>
                <w:spacing w:val="0"/>
                <w:w w:val="100"/>
                <w:position w:val="0"/>
                <w:sz w:val="20"/>
                <w:szCs w:val="20"/>
              </w:rPr>
              <w:t>指标值确定依据</w:t>
            </w:r>
          </w:p>
        </w:tc>
      </w:tr>
      <w:tr>
        <w:tblPrEx>
          <w:tblCellMar>
            <w:top w:w="0" w:type="dxa"/>
            <w:left w:w="10" w:type="dxa"/>
            <w:bottom w:w="0" w:type="dxa"/>
            <w:right w:w="10" w:type="dxa"/>
          </w:tblCellMar>
        </w:tblPrEx>
        <w:trPr>
          <w:trHeight w:val="624" w:hRule="exact"/>
          <w:jc w:val="center"/>
        </w:trPr>
        <w:tc>
          <w:tcPr>
            <w:vMerge w:val="restart"/>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产出指标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数量指标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2" w:lineRule="exact"/>
              <w:ind w:left="0" w:right="0" w:firstLine="0"/>
              <w:jc w:val="left"/>
              <w:rPr>
                <w:sz w:val="20"/>
                <w:szCs w:val="20"/>
              </w:rPr>
            </w:pPr>
            <w:r>
              <w:rPr>
                <w:color w:val="000000"/>
                <w:spacing w:val="0"/>
                <w:w w:val="100"/>
                <w:position w:val="0"/>
                <w:sz w:val="20"/>
                <w:szCs w:val="20"/>
              </w:rPr>
              <w:t>培训人员人次</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培训人员人次</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22" w:lineRule="exact"/>
              <w:ind w:left="0" w:right="0" w:firstLine="0"/>
              <w:jc w:val="left"/>
              <w:rPr>
                <w:sz w:val="20"/>
                <w:szCs w:val="20"/>
              </w:rPr>
            </w:pPr>
            <w:r>
              <w:rPr>
                <w:rFonts w:hint="eastAsia" w:ascii="Times New Roman" w:hAnsi="Times New Roman" w:cs="Times New Roman"/>
                <w:b/>
                <w:bCs/>
                <w:color w:val="000000"/>
                <w:spacing w:val="0"/>
                <w:w w:val="100"/>
                <w:position w:val="0"/>
                <w:sz w:val="20"/>
                <w:szCs w:val="20"/>
                <w:lang w:val="en-US" w:eastAsia="zh-CN" w:bidi="en-US"/>
              </w:rPr>
              <w:t>≥1</w:t>
            </w:r>
            <w:r>
              <w:rPr>
                <w:color w:val="000000"/>
                <w:spacing w:val="0"/>
                <w:w w:val="100"/>
                <w:position w:val="0"/>
                <w:sz w:val="20"/>
                <w:szCs w:val="20"/>
              </w:rPr>
              <w:t>参加培训次数</w:t>
            </w:r>
          </w:p>
        </w:tc>
        <w:tc>
          <w:tcPr>
            <w:tcBorders>
              <w:top w:val="single" w:color="auto" w:sz="4" w:space="0"/>
              <w:left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科室培训计划</w:t>
            </w:r>
          </w:p>
        </w:tc>
      </w:tr>
      <w:tr>
        <w:tblPrEx>
          <w:tblCellMar>
            <w:top w:w="0" w:type="dxa"/>
            <w:left w:w="10" w:type="dxa"/>
            <w:bottom w:w="0" w:type="dxa"/>
            <w:right w:w="10" w:type="dxa"/>
          </w:tblCellMar>
        </w:tblPrEx>
        <w:trPr>
          <w:trHeight w:val="926"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质量指标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业务工作完成率</w:t>
            </w:r>
          </w:p>
          <w:p>
            <w:pPr>
              <w:pStyle w:val="38"/>
              <w:keepNext w:val="0"/>
              <w:keepLines w:val="0"/>
              <w:widowControl w:val="0"/>
              <w:shd w:val="clear" w:color="auto" w:fill="auto"/>
              <w:bidi w:val="0"/>
              <w:spacing w:before="0" w:after="0" w:line="307" w:lineRule="exact"/>
              <w:ind w:left="0" w:right="0" w:firstLine="180"/>
              <w:jc w:val="left"/>
              <w:rPr>
                <w:sz w:val="20"/>
                <w:szCs w:val="20"/>
              </w:rPr>
            </w:pPr>
            <w:r>
              <w:rPr>
                <w:color w:val="000000"/>
                <w:spacing w:val="0"/>
                <w:w w:val="100"/>
                <w:position w:val="0"/>
                <w:sz w:val="20"/>
                <w:szCs w:val="20"/>
              </w:rPr>
              <w:t>(%)</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业务工作完成率(%)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hint="eastAsia" w:ascii="Times New Roman" w:hAnsi="Times New Roman" w:cs="Times New Roman"/>
                <w:b/>
                <w:bCs/>
                <w:color w:val="000000"/>
                <w:spacing w:val="0"/>
                <w:w w:val="100"/>
                <w:position w:val="0"/>
                <w:sz w:val="20"/>
                <w:szCs w:val="20"/>
                <w:lang w:val="en-US" w:eastAsia="zh-CN" w:bidi="en-US"/>
              </w:rPr>
              <w:t>≥</w:t>
            </w:r>
            <w:r>
              <w:rPr>
                <w:rFonts w:ascii="Times New Roman" w:hAnsi="Times New Roman" w:eastAsia="Times New Roman" w:cs="Times New Roman"/>
                <w:b/>
                <w:bCs/>
                <w:color w:val="000000"/>
                <w:spacing w:val="0"/>
                <w:w w:val="100"/>
                <w:position w:val="0"/>
                <w:sz w:val="20"/>
                <w:szCs w:val="20"/>
                <w:lang w:val="en-US" w:eastAsia="en-US" w:bidi="en-US"/>
              </w:rPr>
              <w:t>100</w:t>
            </w:r>
          </w:p>
        </w:tc>
        <w:tc>
          <w:tcPr>
            <w:tcBorders>
              <w:top w:val="single" w:color="auto" w:sz="4" w:space="0"/>
              <w:left w:val="single" w:color="auto" w:sz="4" w:space="0"/>
              <w:right w:val="single" w:color="auto" w:sz="4" w:space="0"/>
            </w:tcBorders>
            <w:shd w:val="clear" w:color="auto" w:fill="FFFFFF"/>
            <w:vAlign w:val="top"/>
          </w:tcPr>
          <w:p>
            <w:pPr>
              <w:widowControl w:val="0"/>
              <w:rPr>
                <w:sz w:val="10"/>
                <w:szCs w:val="10"/>
              </w:rPr>
            </w:pPr>
          </w:p>
        </w:tc>
      </w:tr>
      <w:tr>
        <w:tblPrEx>
          <w:tblCellMar>
            <w:top w:w="0" w:type="dxa"/>
            <w:left w:w="10" w:type="dxa"/>
            <w:bottom w:w="0" w:type="dxa"/>
            <w:right w:w="10" w:type="dxa"/>
          </w:tblCellMar>
        </w:tblPrEx>
        <w:trPr>
          <w:trHeight w:val="629"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成本指标</w:t>
            </w:r>
          </w:p>
        </w:tc>
        <w:tc>
          <w:tcPr>
            <w:tcBorders>
              <w:top w:val="single" w:color="auto" w:sz="4" w:space="0"/>
              <w:left w:val="single" w:color="auto" w:sz="4" w:space="0"/>
            </w:tcBorders>
            <w:shd w:val="clear" w:color="auto" w:fill="FFFFFF"/>
            <w:vAlign w:val="bottom"/>
          </w:tcPr>
          <w:p>
            <w:pPr>
              <w:pStyle w:val="38"/>
              <w:keepNext w:val="0"/>
              <w:keepLines w:val="0"/>
              <w:widowControl w:val="0"/>
              <w:shd w:val="clear" w:color="auto" w:fill="auto"/>
              <w:bidi w:val="0"/>
              <w:spacing w:before="0" w:after="0" w:line="288" w:lineRule="exact"/>
              <w:ind w:left="0" w:right="0" w:firstLine="0"/>
              <w:jc w:val="left"/>
              <w:rPr>
                <w:sz w:val="20"/>
                <w:szCs w:val="20"/>
              </w:rPr>
            </w:pPr>
            <w:r>
              <w:rPr>
                <w:color w:val="000000"/>
                <w:spacing w:val="0"/>
                <w:w w:val="100"/>
                <w:position w:val="0"/>
                <w:sz w:val="20"/>
                <w:szCs w:val="20"/>
              </w:rPr>
              <w:t>成本控制率(％)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成本控制率(％)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hint="eastAsia" w:ascii="Times New Roman" w:hAnsi="Times New Roman" w:cs="Times New Roman"/>
                <w:b/>
                <w:bCs/>
                <w:color w:val="000000"/>
                <w:spacing w:val="0"/>
                <w:w w:val="100"/>
                <w:position w:val="0"/>
                <w:sz w:val="20"/>
                <w:szCs w:val="20"/>
                <w:lang w:val="en-US" w:eastAsia="zh-CN" w:bidi="en-US"/>
              </w:rPr>
              <w:t>≥</w:t>
            </w:r>
            <w:r>
              <w:rPr>
                <w:rFonts w:ascii="Times New Roman" w:hAnsi="Times New Roman" w:eastAsia="Times New Roman" w:cs="Times New Roman"/>
                <w:b/>
                <w:bCs/>
                <w:color w:val="000000"/>
                <w:spacing w:val="0"/>
                <w:w w:val="100"/>
                <w:position w:val="0"/>
                <w:sz w:val="20"/>
                <w:szCs w:val="20"/>
                <w:lang w:val="en-US" w:eastAsia="en-US" w:bidi="en-US"/>
              </w:rPr>
              <w:t>100</w:t>
            </w:r>
          </w:p>
        </w:tc>
        <w:tc>
          <w:tcPr>
            <w:tcBorders>
              <w:top w:val="single" w:color="auto" w:sz="4" w:space="0"/>
              <w:left w:val="single" w:color="auto" w:sz="4" w:space="0"/>
              <w:right w:val="single" w:color="auto" w:sz="4" w:space="0"/>
            </w:tcBorders>
            <w:shd w:val="clear" w:color="auto" w:fill="FFFFFF"/>
            <w:vAlign w:val="top"/>
          </w:tcPr>
          <w:p>
            <w:pPr>
              <w:widowControl w:val="0"/>
              <w:rPr>
                <w:sz w:val="10"/>
                <w:szCs w:val="10"/>
              </w:rPr>
            </w:pPr>
          </w:p>
        </w:tc>
      </w:tr>
      <w:tr>
        <w:tblPrEx>
          <w:tblCellMar>
            <w:top w:w="0" w:type="dxa"/>
            <w:left w:w="10" w:type="dxa"/>
            <w:bottom w:w="0" w:type="dxa"/>
            <w:right w:w="10" w:type="dxa"/>
          </w:tblCellMar>
        </w:tblPrEx>
        <w:trPr>
          <w:trHeight w:val="926"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时效指标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12" w:lineRule="exact"/>
              <w:ind w:left="0" w:right="0" w:firstLine="0"/>
              <w:jc w:val="left"/>
              <w:rPr>
                <w:sz w:val="20"/>
                <w:szCs w:val="20"/>
              </w:rPr>
            </w:pPr>
            <w:r>
              <w:rPr>
                <w:color w:val="000000"/>
                <w:spacing w:val="0"/>
                <w:w w:val="100"/>
                <w:position w:val="0"/>
                <w:sz w:val="20"/>
                <w:szCs w:val="20"/>
              </w:rPr>
              <w:t>按期完成率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按期完成率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17" w:lineRule="exact"/>
              <w:ind w:left="0" w:right="0" w:firstLine="0"/>
              <w:jc w:val="left"/>
              <w:rPr>
                <w:sz w:val="20"/>
                <w:szCs w:val="20"/>
              </w:rPr>
            </w:pPr>
            <w:r>
              <w:rPr>
                <w:rFonts w:hint="eastAsia" w:ascii="Times New Roman" w:hAnsi="Times New Roman" w:cs="Times New Roman"/>
                <w:b/>
                <w:bCs/>
                <w:color w:val="000000"/>
                <w:spacing w:val="0"/>
                <w:w w:val="100"/>
                <w:position w:val="0"/>
                <w:sz w:val="20"/>
                <w:szCs w:val="20"/>
                <w:lang w:val="en-US" w:eastAsia="zh-CN" w:bidi="en-US"/>
              </w:rPr>
              <w:t>≥</w:t>
            </w:r>
            <w:r>
              <w:rPr>
                <w:rFonts w:ascii="Times New Roman" w:hAnsi="Times New Roman" w:eastAsia="Times New Roman" w:cs="Times New Roman"/>
                <w:b/>
                <w:bCs/>
                <w:color w:val="000000"/>
                <w:spacing w:val="0"/>
                <w:w w:val="100"/>
                <w:position w:val="0"/>
                <w:sz w:val="20"/>
                <w:szCs w:val="20"/>
              </w:rPr>
              <w:t xml:space="preserve">100 </w:t>
            </w:r>
            <w:r>
              <w:rPr>
                <w:color w:val="000000"/>
                <w:spacing w:val="0"/>
                <w:w w:val="100"/>
                <w:position w:val="0"/>
                <w:sz w:val="20"/>
                <w:szCs w:val="20"/>
              </w:rPr>
              <w:t>是否按照计划执行</w:t>
            </w:r>
          </w:p>
        </w:tc>
        <w:tc>
          <w:tcPr>
            <w:tcBorders>
              <w:top w:val="single" w:color="auto" w:sz="4" w:space="0"/>
              <w:left w:val="single" w:color="auto" w:sz="4" w:space="0"/>
              <w:right w:val="single" w:color="auto" w:sz="4" w:space="0"/>
            </w:tcBorders>
            <w:shd w:val="clear" w:color="auto" w:fill="FFFFFF"/>
            <w:vAlign w:val="top"/>
          </w:tcPr>
          <w:p>
            <w:pPr>
              <w:widowControl w:val="0"/>
              <w:rPr>
                <w:sz w:val="10"/>
                <w:szCs w:val="10"/>
              </w:rPr>
            </w:pPr>
          </w:p>
        </w:tc>
      </w:tr>
      <w:tr>
        <w:tblPrEx>
          <w:tblCellMar>
            <w:top w:w="0" w:type="dxa"/>
            <w:left w:w="10" w:type="dxa"/>
            <w:bottom w:w="0" w:type="dxa"/>
            <w:right w:w="10" w:type="dxa"/>
          </w:tblCellMar>
        </w:tblPrEx>
        <w:trPr>
          <w:trHeight w:val="624" w:hRule="exact"/>
          <w:jc w:val="center"/>
        </w:trPr>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效益指标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可持续影响指标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2" w:lineRule="exact"/>
              <w:ind w:left="0" w:right="0" w:firstLine="0"/>
              <w:jc w:val="left"/>
              <w:rPr>
                <w:sz w:val="20"/>
                <w:szCs w:val="20"/>
              </w:rPr>
            </w:pPr>
            <w:r>
              <w:rPr>
                <w:color w:val="000000"/>
                <w:spacing w:val="0"/>
                <w:w w:val="100"/>
                <w:position w:val="0"/>
                <w:sz w:val="20"/>
                <w:szCs w:val="20"/>
              </w:rPr>
              <w:t>业务能力增强</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业务能力增强</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26" w:lineRule="exact"/>
              <w:ind w:left="0" w:right="0" w:firstLine="0"/>
              <w:jc w:val="left"/>
              <w:rPr>
                <w:sz w:val="20"/>
                <w:szCs w:val="20"/>
              </w:rPr>
            </w:pPr>
            <w:r>
              <w:rPr>
                <w:rFonts w:hint="eastAsia" w:ascii="Times New Roman" w:hAnsi="Times New Roman" w:cs="Times New Roman"/>
                <w:b/>
                <w:bCs/>
                <w:color w:val="000000"/>
                <w:spacing w:val="0"/>
                <w:w w:val="100"/>
                <w:position w:val="0"/>
                <w:sz w:val="20"/>
                <w:szCs w:val="20"/>
                <w:lang w:val="en-US" w:eastAsia="zh-CN" w:bidi="en-US"/>
              </w:rPr>
              <w:t>≥1</w:t>
            </w:r>
            <w:r>
              <w:rPr>
                <w:color w:val="000000"/>
                <w:spacing w:val="0"/>
                <w:w w:val="100"/>
                <w:position w:val="0"/>
                <w:sz w:val="20"/>
                <w:szCs w:val="20"/>
              </w:rPr>
              <w:t>培训内容</w:t>
            </w:r>
          </w:p>
        </w:tc>
        <w:tc>
          <w:tcPr>
            <w:tcBorders>
              <w:top w:val="single" w:color="auto" w:sz="4" w:space="0"/>
              <w:left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科室业务</w:t>
            </w:r>
          </w:p>
        </w:tc>
      </w:tr>
      <w:tr>
        <w:tblPrEx>
          <w:tblCellMar>
            <w:top w:w="0" w:type="dxa"/>
            <w:left w:w="10" w:type="dxa"/>
            <w:bottom w:w="0" w:type="dxa"/>
            <w:right w:w="10" w:type="dxa"/>
          </w:tblCellMar>
        </w:tblPrEx>
        <w:trPr>
          <w:trHeight w:val="936" w:hRule="exact"/>
          <w:jc w:val="center"/>
        </w:trPr>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center"/>
              <w:rPr>
                <w:sz w:val="20"/>
                <w:szCs w:val="20"/>
              </w:rPr>
            </w:pPr>
            <w:r>
              <w:rPr>
                <w:color w:val="000000"/>
                <w:spacing w:val="0"/>
                <w:w w:val="100"/>
                <w:position w:val="0"/>
                <w:sz w:val="20"/>
                <w:szCs w:val="20"/>
              </w:rPr>
              <w:t>满意度指标</w:t>
            </w:r>
          </w:p>
        </w:tc>
        <w:tc>
          <w:tcPr>
            <w:tcBorders>
              <w:top w:val="single" w:color="auto" w:sz="4" w:space="0"/>
              <w:left w:val="single" w:color="auto" w:sz="4" w:space="0"/>
              <w:bottom w:val="single" w:color="auto" w:sz="4" w:space="0"/>
            </w:tcBorders>
            <w:shd w:val="clear" w:color="auto" w:fill="FFFFFF"/>
            <w:vAlign w:val="top"/>
          </w:tcPr>
          <w:p>
            <w:pPr>
              <w:pStyle w:val="38"/>
              <w:keepNext w:val="0"/>
              <w:keepLines w:val="0"/>
              <w:widowControl w:val="0"/>
              <w:shd w:val="clear" w:color="auto" w:fill="auto"/>
              <w:bidi w:val="0"/>
              <w:spacing w:before="0" w:after="0" w:line="305" w:lineRule="exact"/>
              <w:ind w:left="0" w:right="0" w:firstLine="0"/>
              <w:jc w:val="left"/>
              <w:rPr>
                <w:sz w:val="20"/>
                <w:szCs w:val="20"/>
              </w:rPr>
            </w:pPr>
            <w:r>
              <w:rPr>
                <w:color w:val="000000"/>
                <w:spacing w:val="0"/>
                <w:w w:val="100"/>
                <w:position w:val="0"/>
                <w:sz w:val="20"/>
                <w:szCs w:val="20"/>
              </w:rPr>
              <w:t>服务对象满意度指标</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满意度</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满意度</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hint="eastAsia" w:ascii="Times New Roman" w:hAnsi="Times New Roman" w:cs="Times New Roman"/>
                <w:b/>
                <w:bCs/>
                <w:color w:val="000000"/>
                <w:spacing w:val="0"/>
                <w:w w:val="100"/>
                <w:position w:val="0"/>
                <w:sz w:val="20"/>
                <w:szCs w:val="20"/>
                <w:lang w:val="en-US" w:eastAsia="zh-CN" w:bidi="en-US"/>
              </w:rPr>
              <w:t>≥</w:t>
            </w:r>
            <w:r>
              <w:rPr>
                <w:rFonts w:ascii="Times New Roman" w:hAnsi="Times New Roman" w:eastAsia="Times New Roman" w:cs="Times New Roman"/>
                <w:b/>
                <w:bCs/>
                <w:color w:val="000000"/>
                <w:spacing w:val="0"/>
                <w:w w:val="100"/>
                <w:position w:val="0"/>
                <w:sz w:val="20"/>
                <w:szCs w:val="20"/>
                <w:lang w:val="en-US" w:eastAsia="en-US" w:bidi="en-US"/>
              </w:rPr>
              <w:t>100</w:t>
            </w:r>
          </w:p>
        </w:tc>
        <w:tc>
          <w:tcPr>
            <w:tcBorders>
              <w:top w:val="single" w:color="auto" w:sz="4" w:space="0"/>
              <w:left w:val="single" w:color="auto" w:sz="4" w:space="0"/>
              <w:bottom w:val="single" w:color="auto" w:sz="4" w:space="0"/>
              <w:right w:val="single" w:color="auto" w:sz="4" w:space="0"/>
            </w:tcBorders>
            <w:shd w:val="clear" w:color="auto" w:fill="FFFFFF"/>
            <w:vAlign w:val="top"/>
          </w:tcPr>
          <w:p>
            <w:pPr>
              <w:widowControl w:val="0"/>
              <w:rPr>
                <w:sz w:val="10"/>
                <w:szCs w:val="10"/>
              </w:rPr>
            </w:pPr>
          </w:p>
        </w:tc>
      </w:tr>
    </w:tbl>
    <w:p>
      <w:pPr>
        <w:autoSpaceDE w:val="0"/>
        <w:autoSpaceDN w:val="0"/>
        <w:adjustRightInd w:val="0"/>
        <w:ind w:firstLine="640" w:firstLineChars="200"/>
        <w:jc w:val="left"/>
        <w:rPr>
          <w:rFonts w:hint="eastAsia" w:ascii="黑体" w:hAnsi="黑体" w:eastAsia="黑体" w:cs="Times New Roman"/>
          <w:sz w:val="32"/>
          <w:szCs w:val="32"/>
        </w:rPr>
      </w:pPr>
    </w:p>
    <w:p>
      <w:pPr>
        <w:pStyle w:val="37"/>
        <w:keepNext w:val="0"/>
        <w:keepLines w:val="0"/>
        <w:widowControl w:val="0"/>
        <w:shd w:val="clear" w:color="auto" w:fill="auto"/>
        <w:bidi w:val="0"/>
        <w:spacing w:before="0" w:after="120" w:line="240" w:lineRule="auto"/>
        <w:ind w:left="0" w:right="0" w:firstLine="560"/>
        <w:jc w:val="left"/>
        <w:rPr>
          <w:rFonts w:ascii="方正仿宋_GBK" w:hAnsi="方正仿宋_GBK" w:eastAsia="方正仿宋_GBK" w:cs="方正仿宋_GBK"/>
          <w:b/>
          <w:color w:val="000000"/>
          <w:sz w:val="28"/>
          <w:szCs w:val="24"/>
          <w:u w:val="none"/>
          <w:shd w:val="clear" w:color="auto" w:fill="auto"/>
          <w:lang w:val="en-US" w:eastAsia="zh-CN" w:bidi="ar-SA"/>
        </w:rPr>
      </w:pPr>
      <w:r>
        <w:rPr>
          <w:rFonts w:ascii="方正仿宋_GBK" w:hAnsi="方正仿宋_GBK" w:eastAsia="方正仿宋_GBK" w:cs="方正仿宋_GBK"/>
          <w:b/>
          <w:color w:val="000000"/>
          <w:sz w:val="28"/>
          <w:szCs w:val="24"/>
          <w:u w:val="none"/>
          <w:shd w:val="clear" w:color="auto" w:fill="auto"/>
          <w:lang w:val="en-US" w:eastAsia="en-US" w:bidi="ar-SA"/>
        </w:rPr>
        <w:t>3.2022</w:t>
      </w:r>
      <w:r>
        <w:rPr>
          <w:rFonts w:ascii="方正仿宋_GBK" w:hAnsi="方正仿宋_GBK" w:eastAsia="方正仿宋_GBK" w:cs="方正仿宋_GBK"/>
          <w:b/>
          <w:color w:val="000000"/>
          <w:sz w:val="28"/>
          <w:szCs w:val="24"/>
          <w:u w:val="none"/>
          <w:shd w:val="clear" w:color="auto" w:fill="auto"/>
          <w:lang w:val="en-US" w:eastAsia="zh-CN" w:bidi="ar-SA"/>
        </w:rPr>
        <w:t>年中央财政农业保险保费补贴绩效目标表</w:t>
      </w:r>
    </w:p>
    <w:tbl>
      <w:tblPr>
        <w:tblStyle w:val="7"/>
        <w:tblW w:w="0" w:type="auto"/>
        <w:jc w:val="center"/>
        <w:tblLayout w:type="fixed"/>
        <w:tblCellMar>
          <w:top w:w="0" w:type="dxa"/>
          <w:left w:w="10" w:type="dxa"/>
          <w:bottom w:w="0" w:type="dxa"/>
          <w:right w:w="10" w:type="dxa"/>
        </w:tblCellMar>
      </w:tblPr>
      <w:tblGrid>
        <w:gridCol w:w="1152"/>
        <w:gridCol w:w="1171"/>
        <w:gridCol w:w="1219"/>
        <w:gridCol w:w="2107"/>
        <w:gridCol w:w="1133"/>
        <w:gridCol w:w="2189"/>
      </w:tblGrid>
      <w:tr>
        <w:tblPrEx>
          <w:tblCellMar>
            <w:top w:w="0" w:type="dxa"/>
            <w:left w:w="10" w:type="dxa"/>
            <w:bottom w:w="0" w:type="dxa"/>
            <w:right w:w="10" w:type="dxa"/>
          </w:tblCellMar>
        </w:tblPrEx>
        <w:trPr>
          <w:trHeight w:val="1550" w:hRule="exact"/>
          <w:jc w:val="center"/>
        </w:trPr>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绩效目标</w:t>
            </w:r>
          </w:p>
        </w:tc>
        <w:tc>
          <w:tcPr>
            <w:gridSpan w:val="2"/>
            <w:tcBorders>
              <w:top w:val="single" w:color="auto" w:sz="4" w:space="0"/>
              <w:left w:val="single" w:color="auto" w:sz="4" w:space="0"/>
            </w:tcBorders>
            <w:shd w:val="clear" w:color="auto" w:fill="FFFFFF"/>
            <w:vAlign w:val="top"/>
          </w:tcPr>
          <w:p>
            <w:pPr>
              <w:pStyle w:val="38"/>
              <w:keepNext w:val="0"/>
              <w:keepLines w:val="0"/>
              <w:widowControl w:val="0"/>
              <w:numPr>
                <w:ilvl w:val="0"/>
                <w:numId w:val="0"/>
              </w:numPr>
              <w:shd w:val="clear" w:color="auto" w:fill="auto"/>
              <w:tabs>
                <w:tab w:val="left" w:pos="149"/>
              </w:tabs>
              <w:bidi w:val="0"/>
              <w:spacing w:before="0" w:after="0" w:line="240" w:lineRule="auto"/>
              <w:ind w:leftChars="0" w:right="0" w:rightChars="0"/>
              <w:jc w:val="left"/>
              <w:rPr>
                <w:sz w:val="20"/>
                <w:szCs w:val="20"/>
              </w:rPr>
            </w:pPr>
            <w:r>
              <w:rPr>
                <w:rFonts w:hint="eastAsia"/>
                <w:color w:val="000000"/>
                <w:spacing w:val="0"/>
                <w:w w:val="100"/>
                <w:position w:val="0"/>
                <w:sz w:val="20"/>
                <w:szCs w:val="20"/>
                <w:lang w:val="en-US" w:eastAsia="zh-CN"/>
              </w:rPr>
              <w:t>1.</w:t>
            </w:r>
            <w:r>
              <w:rPr>
                <w:color w:val="000000"/>
                <w:spacing w:val="0"/>
                <w:w w:val="100"/>
                <w:position w:val="0"/>
                <w:sz w:val="20"/>
                <w:szCs w:val="20"/>
              </w:rPr>
              <w:t>引导和支持农户参加农</w:t>
            </w:r>
          </w:p>
          <w:p>
            <w:pPr>
              <w:pStyle w:val="38"/>
              <w:keepNext w:val="0"/>
              <w:keepLines w:val="0"/>
              <w:widowControl w:val="0"/>
              <w:numPr>
                <w:ilvl w:val="0"/>
                <w:numId w:val="0"/>
              </w:numPr>
              <w:shd w:val="clear" w:color="auto" w:fill="auto"/>
              <w:tabs>
                <w:tab w:val="left" w:pos="178"/>
              </w:tabs>
              <w:bidi w:val="0"/>
              <w:spacing w:before="0" w:after="0" w:line="326" w:lineRule="exact"/>
              <w:ind w:leftChars="0" w:right="0" w:rightChars="0"/>
              <w:jc w:val="left"/>
              <w:rPr>
                <w:sz w:val="20"/>
                <w:szCs w:val="20"/>
              </w:rPr>
            </w:pPr>
            <w:r>
              <w:rPr>
                <w:rFonts w:hint="eastAsia"/>
                <w:color w:val="000000"/>
                <w:spacing w:val="0"/>
                <w:w w:val="100"/>
                <w:position w:val="0"/>
                <w:sz w:val="20"/>
                <w:szCs w:val="20"/>
                <w:lang w:val="en-US" w:eastAsia="zh-CN"/>
              </w:rPr>
              <w:t>2.</w:t>
            </w:r>
            <w:r>
              <w:rPr>
                <w:color w:val="000000"/>
                <w:spacing w:val="0"/>
                <w:w w:val="100"/>
                <w:position w:val="0"/>
                <w:sz w:val="20"/>
                <w:szCs w:val="20"/>
              </w:rPr>
              <w:t>中央财政主要保障关系 节</w:t>
            </w:r>
          </w:p>
          <w:p>
            <w:pPr>
              <w:pStyle w:val="38"/>
              <w:keepNext w:val="0"/>
              <w:keepLines w:val="0"/>
              <w:widowControl w:val="0"/>
              <w:numPr>
                <w:ilvl w:val="0"/>
                <w:numId w:val="0"/>
              </w:numPr>
              <w:shd w:val="clear" w:color="auto" w:fill="auto"/>
              <w:tabs>
                <w:tab w:val="left" w:pos="158"/>
              </w:tabs>
              <w:bidi w:val="0"/>
              <w:spacing w:before="0" w:after="0" w:line="317" w:lineRule="exact"/>
              <w:ind w:leftChars="0" w:right="0" w:rightChars="0"/>
              <w:jc w:val="left"/>
              <w:rPr>
                <w:sz w:val="20"/>
                <w:szCs w:val="20"/>
              </w:rPr>
            </w:pPr>
            <w:r>
              <w:rPr>
                <w:rFonts w:hint="eastAsia"/>
                <w:color w:val="000000"/>
                <w:spacing w:val="0"/>
                <w:w w:val="100"/>
                <w:position w:val="0"/>
                <w:sz w:val="20"/>
                <w:szCs w:val="20"/>
                <w:lang w:val="en-US" w:eastAsia="zh-CN"/>
              </w:rPr>
              <w:t>3.</w:t>
            </w:r>
            <w:r>
              <w:rPr>
                <w:color w:val="000000"/>
                <w:spacing w:val="0"/>
                <w:w w:val="100"/>
                <w:position w:val="0"/>
                <w:sz w:val="20"/>
                <w:szCs w:val="20"/>
              </w:rPr>
              <w:t>不断扩大农业保险覆盖 范化解机制</w:t>
            </w:r>
          </w:p>
        </w:tc>
        <w:tc>
          <w:tcPr>
            <w:gridSpan w:val="3"/>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60" w:line="240" w:lineRule="auto"/>
              <w:ind w:left="0" w:right="0" w:firstLine="0"/>
              <w:jc w:val="left"/>
              <w:rPr>
                <w:sz w:val="20"/>
                <w:szCs w:val="20"/>
              </w:rPr>
            </w:pPr>
            <w:r>
              <w:rPr>
                <w:color w:val="000000"/>
                <w:spacing w:val="0"/>
                <w:w w:val="100"/>
                <w:position w:val="0"/>
                <w:sz w:val="20"/>
                <w:szCs w:val="20"/>
              </w:rPr>
              <w:t>业保险，稳定农业生产，保障农民收入</w:t>
            </w:r>
          </w:p>
          <w:p>
            <w:pPr>
              <w:pStyle w:val="38"/>
              <w:keepNext w:val="0"/>
              <w:keepLines w:val="0"/>
              <w:widowControl w:val="0"/>
              <w:shd w:val="clear" w:color="auto" w:fill="auto"/>
              <w:bidi w:val="0"/>
              <w:spacing w:before="0" w:after="360" w:line="240" w:lineRule="auto"/>
              <w:ind w:left="0" w:right="0" w:firstLine="0"/>
              <w:jc w:val="left"/>
              <w:rPr>
                <w:sz w:val="20"/>
                <w:szCs w:val="20"/>
              </w:rPr>
            </w:pPr>
            <w:r>
              <w:rPr>
                <w:color w:val="000000"/>
                <w:spacing w:val="0"/>
                <w:w w:val="100"/>
                <w:position w:val="0"/>
                <w:sz w:val="20"/>
                <w:szCs w:val="20"/>
              </w:rPr>
              <w:t>国计民生和粮食安全的大宗农产品，重点支持农业生产环</w:t>
            </w:r>
          </w:p>
          <w:p>
            <w:pPr>
              <w:pStyle w:val="38"/>
              <w:keepNext w:val="0"/>
              <w:keepLines w:val="0"/>
              <w:widowControl w:val="0"/>
              <w:shd w:val="clear" w:color="auto" w:fill="auto"/>
              <w:bidi w:val="0"/>
              <w:spacing w:before="0" w:after="220" w:line="240" w:lineRule="auto"/>
              <w:ind w:left="0" w:right="0" w:firstLine="0"/>
              <w:jc w:val="left"/>
              <w:rPr>
                <w:sz w:val="20"/>
                <w:szCs w:val="20"/>
              </w:rPr>
            </w:pPr>
            <w:r>
              <w:rPr>
                <w:color w:val="000000"/>
                <w:spacing w:val="0"/>
                <w:w w:val="100"/>
                <w:position w:val="0"/>
                <w:sz w:val="20"/>
                <w:szCs w:val="20"/>
              </w:rPr>
              <w:t>面积和风险保障水平，逐步建立市场化的农业生产风险防</w:t>
            </w:r>
          </w:p>
        </w:tc>
      </w:tr>
      <w:tr>
        <w:tblPrEx>
          <w:tblCellMar>
            <w:top w:w="0" w:type="dxa"/>
            <w:left w:w="10" w:type="dxa"/>
            <w:bottom w:w="0" w:type="dxa"/>
            <w:right w:w="10" w:type="dxa"/>
          </w:tblCellMar>
        </w:tblPrEx>
        <w:trPr>
          <w:trHeight w:val="624" w:hRule="exact"/>
          <w:jc w:val="center"/>
        </w:trPr>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一级指标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hint="eastAsia"/>
                <w:color w:val="000000"/>
                <w:spacing w:val="0"/>
                <w:w w:val="100"/>
                <w:position w:val="0"/>
                <w:sz w:val="20"/>
                <w:szCs w:val="20"/>
                <w:lang w:val="en-US" w:eastAsia="zh-CN"/>
              </w:rPr>
              <w:t>二级</w:t>
            </w:r>
            <w:r>
              <w:rPr>
                <w:color w:val="000000"/>
                <w:spacing w:val="0"/>
                <w:w w:val="100"/>
                <w:position w:val="0"/>
                <w:sz w:val="20"/>
                <w:szCs w:val="20"/>
              </w:rPr>
              <w:t>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三级指标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绩效指标描述</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指标值</w:t>
            </w:r>
          </w:p>
        </w:tc>
        <w:tc>
          <w:tcPr>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312" w:lineRule="exact"/>
              <w:ind w:left="0" w:right="0" w:firstLine="0"/>
              <w:jc w:val="center"/>
              <w:rPr>
                <w:sz w:val="20"/>
                <w:szCs w:val="20"/>
              </w:rPr>
            </w:pPr>
            <w:r>
              <w:rPr>
                <w:color w:val="000000"/>
                <w:spacing w:val="0"/>
                <w:w w:val="100"/>
                <w:position w:val="0"/>
                <w:sz w:val="20"/>
                <w:szCs w:val="20"/>
              </w:rPr>
              <w:t>指标值确定依据</w:t>
            </w:r>
          </w:p>
        </w:tc>
      </w:tr>
      <w:tr>
        <w:tblPrEx>
          <w:tblCellMar>
            <w:top w:w="0" w:type="dxa"/>
            <w:left w:w="10" w:type="dxa"/>
            <w:bottom w:w="0" w:type="dxa"/>
            <w:right w:w="10" w:type="dxa"/>
          </w:tblCellMar>
        </w:tblPrEx>
        <w:trPr>
          <w:trHeight w:val="1234" w:hRule="exact"/>
          <w:jc w:val="center"/>
        </w:trPr>
        <w:tc>
          <w:tcPr>
            <w:vMerge w:val="restart"/>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产出指标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数量指标</w:t>
            </w:r>
          </w:p>
        </w:tc>
        <w:tc>
          <w:tcPr>
            <w:tcBorders>
              <w:top w:val="single" w:color="auto" w:sz="4" w:space="0"/>
              <w:left w:val="single" w:color="auto" w:sz="4" w:space="0"/>
            </w:tcBorders>
            <w:shd w:val="clear" w:color="auto" w:fill="FFFFFF"/>
            <w:vAlign w:val="bottom"/>
          </w:tcPr>
          <w:p>
            <w:pPr>
              <w:pStyle w:val="38"/>
              <w:keepNext w:val="0"/>
              <w:keepLines w:val="0"/>
              <w:widowControl w:val="0"/>
              <w:shd w:val="clear" w:color="auto" w:fill="auto"/>
              <w:bidi w:val="0"/>
              <w:spacing w:before="0" w:after="0" w:line="306" w:lineRule="exact"/>
              <w:ind w:left="0" w:right="0" w:firstLine="0"/>
              <w:jc w:val="both"/>
              <w:rPr>
                <w:sz w:val="20"/>
                <w:szCs w:val="20"/>
              </w:rPr>
            </w:pPr>
            <w:r>
              <w:rPr>
                <w:color w:val="000000"/>
                <w:spacing w:val="0"/>
                <w:w w:val="100"/>
                <w:position w:val="0"/>
                <w:sz w:val="20"/>
                <w:szCs w:val="20"/>
              </w:rPr>
              <w:t>三大粮食作物投面积覆盖面</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02" w:lineRule="exact"/>
              <w:ind w:left="0" w:right="0" w:firstLine="0"/>
              <w:jc w:val="left"/>
              <w:rPr>
                <w:sz w:val="20"/>
                <w:szCs w:val="20"/>
              </w:rPr>
            </w:pPr>
            <w:r>
              <w:rPr>
                <w:color w:val="000000"/>
                <w:spacing w:val="0"/>
                <w:w w:val="100"/>
                <w:position w:val="0"/>
                <w:sz w:val="20"/>
                <w:szCs w:val="20"/>
              </w:rPr>
              <w:t>三大粮食作物投保面 积覆盖面</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17" w:lineRule="exact"/>
              <w:ind w:left="0" w:right="0" w:firstLine="0"/>
              <w:jc w:val="left"/>
              <w:rPr>
                <w:sz w:val="20"/>
                <w:szCs w:val="20"/>
              </w:rPr>
            </w:pPr>
            <w:r>
              <w:rPr>
                <w:rFonts w:hint="eastAsia" w:ascii="Times New Roman" w:hAnsi="Times New Roman" w:cs="Times New Roman"/>
                <w:b/>
                <w:bCs/>
                <w:color w:val="000000"/>
                <w:spacing w:val="0"/>
                <w:w w:val="100"/>
                <w:position w:val="0"/>
                <w:sz w:val="20"/>
                <w:szCs w:val="20"/>
                <w:lang w:val="en-US" w:eastAsia="zh-CN" w:bidi="en-US"/>
              </w:rPr>
              <w:t>≥</w:t>
            </w:r>
            <w:r>
              <w:rPr>
                <w:rFonts w:ascii="Times New Roman" w:hAnsi="Times New Roman" w:eastAsia="Times New Roman" w:cs="Times New Roman"/>
                <w:b/>
                <w:bCs/>
                <w:color w:val="000000"/>
                <w:spacing w:val="0"/>
                <w:w w:val="100"/>
                <w:position w:val="0"/>
                <w:sz w:val="20"/>
                <w:szCs w:val="20"/>
                <w:lang w:val="en-US" w:eastAsia="en-US" w:bidi="en-US"/>
              </w:rPr>
              <w:t>80</w:t>
            </w:r>
            <w:r>
              <w:rPr>
                <w:color w:val="000000"/>
                <w:spacing w:val="0"/>
                <w:w w:val="100"/>
                <w:position w:val="0"/>
                <w:sz w:val="20"/>
                <w:szCs w:val="20"/>
              </w:rPr>
              <w:t>百分比</w:t>
            </w:r>
          </w:p>
        </w:tc>
        <w:tc>
          <w:tcPr>
            <w:tcBorders>
              <w:top w:val="single" w:color="auto" w:sz="4" w:space="0"/>
              <w:left w:val="single" w:color="auto" w:sz="4" w:space="0"/>
              <w:right w:val="single" w:color="auto" w:sz="4" w:space="0"/>
            </w:tcBorders>
            <w:shd w:val="clear" w:color="auto" w:fill="FFFFFF"/>
            <w:vAlign w:val="bottom"/>
          </w:tcPr>
          <w:p>
            <w:pPr>
              <w:pStyle w:val="38"/>
              <w:keepNext w:val="0"/>
              <w:keepLines w:val="0"/>
              <w:widowControl w:val="0"/>
              <w:shd w:val="clear" w:color="auto" w:fill="auto"/>
              <w:bidi w:val="0"/>
              <w:spacing w:before="0" w:after="0" w:line="274" w:lineRule="exact"/>
              <w:ind w:left="0" w:right="0" w:firstLine="160"/>
              <w:jc w:val="left"/>
              <w:rPr>
                <w:sz w:val="20"/>
                <w:szCs w:val="20"/>
              </w:rPr>
            </w:pPr>
            <w:r>
              <w:rPr>
                <w:color w:val="000000"/>
                <w:spacing w:val="0"/>
                <w:w w:val="100"/>
                <w:position w:val="0"/>
                <w:sz w:val="20"/>
                <w:szCs w:val="20"/>
              </w:rPr>
              <w:t>（冀财金</w:t>
            </w:r>
            <w:r>
              <w:rPr>
                <w:rFonts w:ascii="Times New Roman" w:hAnsi="Times New Roman" w:eastAsia="Times New Roman" w:cs="Times New Roman"/>
                <w:b/>
                <w:bCs/>
                <w:color w:val="000000"/>
                <w:spacing w:val="0"/>
                <w:w w:val="100"/>
                <w:position w:val="0"/>
                <w:sz w:val="20"/>
                <w:szCs w:val="20"/>
              </w:rPr>
              <w:t>[2021]27</w:t>
            </w:r>
          </w:p>
          <w:p>
            <w:pPr>
              <w:pStyle w:val="38"/>
              <w:keepNext w:val="0"/>
              <w:keepLines w:val="0"/>
              <w:widowControl w:val="0"/>
              <w:shd w:val="clear" w:color="auto" w:fill="auto"/>
              <w:bidi w:val="0"/>
              <w:spacing w:before="0" w:after="0" w:line="274" w:lineRule="exact"/>
              <w:ind w:left="160" w:right="0" w:hanging="160"/>
              <w:jc w:val="left"/>
              <w:rPr>
                <w:sz w:val="20"/>
                <w:szCs w:val="20"/>
              </w:rPr>
            </w:pPr>
            <w:r>
              <w:rPr>
                <w:color w:val="000000"/>
                <w:spacing w:val="0"/>
                <w:w w:val="100"/>
                <w:position w:val="0"/>
                <w:sz w:val="20"/>
                <w:szCs w:val="20"/>
              </w:rPr>
              <w:t>号）、（冀政〔</w:t>
            </w:r>
            <w:r>
              <w:rPr>
                <w:rFonts w:ascii="Times New Roman" w:hAnsi="Times New Roman" w:eastAsia="Times New Roman" w:cs="Times New Roman"/>
                <w:b/>
                <w:bCs/>
                <w:color w:val="000000"/>
                <w:spacing w:val="0"/>
                <w:w w:val="100"/>
                <w:position w:val="0"/>
                <w:sz w:val="20"/>
                <w:szCs w:val="20"/>
              </w:rPr>
              <w:t>2011</w:t>
            </w:r>
            <w:r>
              <w:rPr>
                <w:color w:val="000000"/>
                <w:spacing w:val="0"/>
                <w:w w:val="100"/>
                <w:position w:val="0"/>
                <w:sz w:val="20"/>
                <w:szCs w:val="20"/>
              </w:rPr>
              <w:t>〕</w:t>
            </w:r>
            <w:r>
              <w:rPr>
                <w:rFonts w:ascii="Times New Roman" w:hAnsi="Times New Roman" w:eastAsia="Times New Roman" w:cs="Times New Roman"/>
                <w:b/>
                <w:bCs/>
                <w:color w:val="000000"/>
                <w:spacing w:val="0"/>
                <w:w w:val="100"/>
                <w:position w:val="0"/>
                <w:sz w:val="20"/>
                <w:szCs w:val="20"/>
              </w:rPr>
              <w:t xml:space="preserve">113 </w:t>
            </w:r>
            <w:r>
              <w:rPr>
                <w:color w:val="000000"/>
                <w:spacing w:val="0"/>
                <w:w w:val="100"/>
                <w:position w:val="0"/>
                <w:sz w:val="20"/>
                <w:szCs w:val="20"/>
              </w:rPr>
              <w:t>号）、</w:t>
            </w:r>
          </w:p>
          <w:p>
            <w:pPr>
              <w:pStyle w:val="38"/>
              <w:keepNext w:val="0"/>
              <w:keepLines w:val="0"/>
              <w:widowControl w:val="0"/>
              <w:shd w:val="clear" w:color="auto" w:fill="auto"/>
              <w:bidi w:val="0"/>
              <w:spacing w:before="0" w:after="0" w:line="274" w:lineRule="exact"/>
              <w:ind w:left="0" w:right="0" w:firstLine="160"/>
              <w:jc w:val="left"/>
              <w:rPr>
                <w:sz w:val="20"/>
                <w:szCs w:val="20"/>
              </w:rPr>
            </w:pPr>
            <w:r>
              <w:rPr>
                <w:color w:val="000000"/>
                <w:spacing w:val="0"/>
                <w:w w:val="100"/>
                <w:position w:val="0"/>
                <w:sz w:val="20"/>
                <w:szCs w:val="20"/>
              </w:rPr>
              <w:t>《石财农</w:t>
            </w:r>
            <w:r>
              <w:rPr>
                <w:rFonts w:ascii="Times New Roman" w:hAnsi="Times New Roman" w:eastAsia="Times New Roman" w:cs="Times New Roman"/>
                <w:b/>
                <w:bCs/>
                <w:color w:val="000000"/>
                <w:spacing w:val="0"/>
                <w:w w:val="100"/>
                <w:position w:val="0"/>
                <w:sz w:val="20"/>
                <w:szCs w:val="20"/>
              </w:rPr>
              <w:t>[2017]106</w:t>
            </w:r>
            <w:r>
              <w:rPr>
                <w:color w:val="000000"/>
                <w:spacing w:val="0"/>
                <w:w w:val="100"/>
                <w:position w:val="0"/>
                <w:sz w:val="20"/>
                <w:szCs w:val="20"/>
              </w:rPr>
              <w:t>号</w:t>
            </w:r>
          </w:p>
        </w:tc>
      </w:tr>
      <w:tr>
        <w:tblPrEx>
          <w:tblCellMar>
            <w:top w:w="0" w:type="dxa"/>
            <w:left w:w="10" w:type="dxa"/>
            <w:bottom w:w="0" w:type="dxa"/>
            <w:right w:w="10" w:type="dxa"/>
          </w:tblCellMar>
        </w:tblPrEx>
        <w:trPr>
          <w:trHeight w:val="1214"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质量指标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12" w:lineRule="exact"/>
              <w:ind w:left="0" w:right="0" w:firstLine="0"/>
              <w:jc w:val="both"/>
              <w:rPr>
                <w:sz w:val="20"/>
                <w:szCs w:val="20"/>
              </w:rPr>
            </w:pPr>
            <w:r>
              <w:rPr>
                <w:color w:val="000000"/>
                <w:spacing w:val="0"/>
                <w:w w:val="100"/>
                <w:position w:val="0"/>
                <w:sz w:val="20"/>
                <w:szCs w:val="20"/>
              </w:rPr>
              <w:t>风险保障水平</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风险保障水平</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高于去年</w:t>
            </w:r>
          </w:p>
        </w:tc>
        <w:tc>
          <w:tcPr>
            <w:tcBorders>
              <w:top w:val="single" w:color="auto" w:sz="4" w:space="0"/>
              <w:left w:val="single" w:color="auto" w:sz="4" w:space="0"/>
              <w:right w:val="single" w:color="auto" w:sz="4" w:space="0"/>
            </w:tcBorders>
            <w:shd w:val="clear" w:color="auto" w:fill="FFFFFF"/>
            <w:vAlign w:val="bottom"/>
          </w:tcPr>
          <w:p>
            <w:pPr>
              <w:pStyle w:val="38"/>
              <w:keepNext w:val="0"/>
              <w:keepLines w:val="0"/>
              <w:widowControl w:val="0"/>
              <w:shd w:val="clear" w:color="auto" w:fill="auto"/>
              <w:bidi w:val="0"/>
              <w:spacing w:before="0" w:after="0" w:line="274" w:lineRule="exact"/>
              <w:ind w:left="0" w:right="0" w:firstLine="160"/>
              <w:jc w:val="left"/>
              <w:rPr>
                <w:sz w:val="20"/>
                <w:szCs w:val="20"/>
              </w:rPr>
            </w:pPr>
            <w:r>
              <w:rPr>
                <w:color w:val="000000"/>
                <w:spacing w:val="0"/>
                <w:w w:val="100"/>
                <w:position w:val="0"/>
                <w:sz w:val="20"/>
                <w:szCs w:val="20"/>
              </w:rPr>
              <w:t>（冀财金</w:t>
            </w:r>
            <w:r>
              <w:rPr>
                <w:rFonts w:ascii="Times New Roman" w:hAnsi="Times New Roman" w:eastAsia="Times New Roman" w:cs="Times New Roman"/>
                <w:b/>
                <w:bCs/>
                <w:color w:val="000000"/>
                <w:spacing w:val="0"/>
                <w:w w:val="100"/>
                <w:position w:val="0"/>
                <w:sz w:val="20"/>
                <w:szCs w:val="20"/>
              </w:rPr>
              <w:t>[2021]27</w:t>
            </w:r>
          </w:p>
          <w:p>
            <w:pPr>
              <w:pStyle w:val="38"/>
              <w:keepNext w:val="0"/>
              <w:keepLines w:val="0"/>
              <w:widowControl w:val="0"/>
              <w:shd w:val="clear" w:color="auto" w:fill="auto"/>
              <w:bidi w:val="0"/>
              <w:spacing w:before="0" w:after="0" w:line="274" w:lineRule="exact"/>
              <w:ind w:left="160" w:right="0" w:hanging="160"/>
              <w:jc w:val="left"/>
              <w:rPr>
                <w:sz w:val="20"/>
                <w:szCs w:val="20"/>
              </w:rPr>
            </w:pPr>
            <w:r>
              <w:rPr>
                <w:color w:val="000000"/>
                <w:spacing w:val="0"/>
                <w:w w:val="100"/>
                <w:position w:val="0"/>
                <w:sz w:val="20"/>
                <w:szCs w:val="20"/>
              </w:rPr>
              <w:t>号）、（冀政〔</w:t>
            </w:r>
            <w:r>
              <w:rPr>
                <w:rFonts w:ascii="Times New Roman" w:hAnsi="Times New Roman" w:eastAsia="Times New Roman" w:cs="Times New Roman"/>
                <w:b/>
                <w:bCs/>
                <w:color w:val="000000"/>
                <w:spacing w:val="0"/>
                <w:w w:val="100"/>
                <w:position w:val="0"/>
                <w:sz w:val="20"/>
                <w:szCs w:val="20"/>
              </w:rPr>
              <w:t>2011</w:t>
            </w:r>
            <w:r>
              <w:rPr>
                <w:color w:val="000000"/>
                <w:spacing w:val="0"/>
                <w:w w:val="100"/>
                <w:position w:val="0"/>
                <w:sz w:val="20"/>
                <w:szCs w:val="20"/>
              </w:rPr>
              <w:t>〕</w:t>
            </w:r>
            <w:r>
              <w:rPr>
                <w:rFonts w:ascii="Times New Roman" w:hAnsi="Times New Roman" w:eastAsia="Times New Roman" w:cs="Times New Roman"/>
                <w:b/>
                <w:bCs/>
                <w:color w:val="000000"/>
                <w:spacing w:val="0"/>
                <w:w w:val="100"/>
                <w:position w:val="0"/>
                <w:sz w:val="20"/>
                <w:szCs w:val="20"/>
              </w:rPr>
              <w:t xml:space="preserve">113 </w:t>
            </w:r>
            <w:r>
              <w:rPr>
                <w:color w:val="000000"/>
                <w:spacing w:val="0"/>
                <w:w w:val="100"/>
                <w:position w:val="0"/>
                <w:sz w:val="20"/>
                <w:szCs w:val="20"/>
              </w:rPr>
              <w:t>号）、</w:t>
            </w:r>
          </w:p>
          <w:p>
            <w:pPr>
              <w:pStyle w:val="38"/>
              <w:keepNext w:val="0"/>
              <w:keepLines w:val="0"/>
              <w:widowControl w:val="0"/>
              <w:shd w:val="clear" w:color="auto" w:fill="auto"/>
              <w:bidi w:val="0"/>
              <w:spacing w:before="0" w:after="0" w:line="274" w:lineRule="exact"/>
              <w:ind w:left="0" w:right="0" w:firstLine="180"/>
              <w:jc w:val="left"/>
              <w:rPr>
                <w:sz w:val="20"/>
                <w:szCs w:val="20"/>
              </w:rPr>
            </w:pPr>
            <w:r>
              <w:rPr>
                <w:color w:val="000000"/>
                <w:spacing w:val="0"/>
                <w:w w:val="100"/>
                <w:position w:val="0"/>
                <w:sz w:val="20"/>
                <w:szCs w:val="20"/>
              </w:rPr>
              <w:t>《石财农</w:t>
            </w:r>
            <w:r>
              <w:rPr>
                <w:rFonts w:ascii="Times New Roman" w:hAnsi="Times New Roman" w:eastAsia="Times New Roman" w:cs="Times New Roman"/>
                <w:b/>
                <w:bCs/>
                <w:color w:val="000000"/>
                <w:spacing w:val="0"/>
                <w:w w:val="100"/>
                <w:position w:val="0"/>
                <w:sz w:val="20"/>
                <w:szCs w:val="20"/>
              </w:rPr>
              <w:t>[2017]106</w:t>
            </w:r>
            <w:r>
              <w:rPr>
                <w:color w:val="000000"/>
                <w:spacing w:val="0"/>
                <w:w w:val="100"/>
                <w:position w:val="0"/>
                <w:sz w:val="20"/>
                <w:szCs w:val="20"/>
              </w:rPr>
              <w:t>号</w:t>
            </w:r>
          </w:p>
        </w:tc>
      </w:tr>
      <w:tr>
        <w:tblPrEx>
          <w:tblCellMar>
            <w:top w:w="0" w:type="dxa"/>
            <w:left w:w="10" w:type="dxa"/>
            <w:bottom w:w="0" w:type="dxa"/>
            <w:right w:w="10" w:type="dxa"/>
          </w:tblCellMar>
        </w:tblPrEx>
        <w:trPr>
          <w:trHeight w:val="1214"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时效指标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both"/>
              <w:rPr>
                <w:sz w:val="20"/>
                <w:szCs w:val="20"/>
              </w:rPr>
            </w:pPr>
            <w:r>
              <w:rPr>
                <w:color w:val="000000"/>
                <w:spacing w:val="0"/>
                <w:w w:val="100"/>
                <w:position w:val="0"/>
                <w:sz w:val="20"/>
                <w:szCs w:val="20"/>
              </w:rPr>
              <w:t>及时拨付资金</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及时拨付资金</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是否及时</w:t>
            </w:r>
          </w:p>
        </w:tc>
        <w:tc>
          <w:tcPr>
            <w:tcBorders>
              <w:top w:val="single" w:color="auto" w:sz="4" w:space="0"/>
              <w:left w:val="single" w:color="auto" w:sz="4" w:space="0"/>
              <w:right w:val="single" w:color="auto" w:sz="4" w:space="0"/>
            </w:tcBorders>
            <w:shd w:val="clear" w:color="auto" w:fill="FFFFFF"/>
            <w:vAlign w:val="bottom"/>
          </w:tcPr>
          <w:p>
            <w:pPr>
              <w:pStyle w:val="38"/>
              <w:keepNext w:val="0"/>
              <w:keepLines w:val="0"/>
              <w:widowControl w:val="0"/>
              <w:shd w:val="clear" w:color="auto" w:fill="auto"/>
              <w:bidi w:val="0"/>
              <w:spacing w:before="0" w:after="40" w:line="326" w:lineRule="exact"/>
              <w:ind w:left="0" w:right="0" w:firstLine="180"/>
              <w:jc w:val="left"/>
              <w:rPr>
                <w:sz w:val="20"/>
                <w:szCs w:val="20"/>
              </w:rPr>
            </w:pPr>
            <w:r>
              <w:rPr>
                <w:rFonts w:ascii="Times New Roman" w:hAnsi="Times New Roman" w:eastAsia="Times New Roman" w:cs="Times New Roman"/>
                <w:b/>
                <w:bCs/>
                <w:color w:val="000000"/>
                <w:spacing w:val="0"/>
                <w:w w:val="100"/>
                <w:position w:val="0"/>
                <w:sz w:val="20"/>
                <w:szCs w:val="20"/>
              </w:rPr>
              <w:t>（</w:t>
            </w:r>
            <w:r>
              <w:rPr>
                <w:color w:val="000000"/>
                <w:spacing w:val="0"/>
                <w:w w:val="100"/>
                <w:position w:val="0"/>
                <w:sz w:val="20"/>
                <w:szCs w:val="20"/>
              </w:rPr>
              <w:t>冀财金</w:t>
            </w:r>
            <w:r>
              <w:rPr>
                <w:rFonts w:ascii="Times New Roman" w:hAnsi="Times New Roman" w:eastAsia="Times New Roman" w:cs="Times New Roman"/>
                <w:b/>
                <w:bCs/>
                <w:color w:val="000000"/>
                <w:spacing w:val="0"/>
                <w:w w:val="100"/>
                <w:position w:val="0"/>
                <w:sz w:val="20"/>
                <w:szCs w:val="20"/>
              </w:rPr>
              <w:t xml:space="preserve">[2021]27 </w:t>
            </w:r>
            <w:r>
              <w:rPr>
                <w:color w:val="000000"/>
                <w:spacing w:val="0"/>
                <w:w w:val="100"/>
                <w:position w:val="0"/>
                <w:sz w:val="20"/>
                <w:szCs w:val="20"/>
              </w:rPr>
              <w:t>号）、（冀政〔</w:t>
            </w:r>
            <w:r>
              <w:rPr>
                <w:rFonts w:ascii="Times New Roman" w:hAnsi="Times New Roman" w:eastAsia="Times New Roman" w:cs="Times New Roman"/>
                <w:b/>
                <w:bCs/>
                <w:color w:val="000000"/>
                <w:spacing w:val="0"/>
                <w:w w:val="100"/>
                <w:position w:val="0"/>
                <w:sz w:val="20"/>
                <w:szCs w:val="20"/>
              </w:rPr>
              <w:t>2011</w:t>
            </w:r>
            <w:r>
              <w:rPr>
                <w:color w:val="000000"/>
                <w:spacing w:val="0"/>
                <w:w w:val="100"/>
                <w:position w:val="0"/>
                <w:sz w:val="20"/>
                <w:szCs w:val="20"/>
              </w:rPr>
              <w:t>〕</w:t>
            </w:r>
            <w:r>
              <w:rPr>
                <w:rFonts w:ascii="Times New Roman" w:hAnsi="Times New Roman" w:eastAsia="Times New Roman" w:cs="Times New Roman"/>
                <w:b/>
                <w:bCs/>
                <w:color w:val="000000"/>
                <w:spacing w:val="0"/>
                <w:w w:val="100"/>
                <w:position w:val="0"/>
                <w:sz w:val="20"/>
                <w:szCs w:val="20"/>
              </w:rPr>
              <w:t xml:space="preserve">113 </w:t>
            </w:r>
            <w:r>
              <w:rPr>
                <w:color w:val="000000"/>
                <w:spacing w:val="0"/>
                <w:w w:val="100"/>
                <w:position w:val="0"/>
                <w:sz w:val="20"/>
                <w:szCs w:val="20"/>
              </w:rPr>
              <w:t>号）、</w:t>
            </w:r>
          </w:p>
          <w:p>
            <w:pPr>
              <w:pStyle w:val="38"/>
              <w:keepNext w:val="0"/>
              <w:keepLines w:val="0"/>
              <w:widowControl w:val="0"/>
              <w:shd w:val="clear" w:color="auto" w:fill="auto"/>
              <w:bidi w:val="0"/>
              <w:spacing w:before="0" w:after="0" w:line="326" w:lineRule="exact"/>
              <w:ind w:left="0" w:right="0" w:firstLine="180"/>
              <w:jc w:val="left"/>
              <w:rPr>
                <w:sz w:val="20"/>
                <w:szCs w:val="20"/>
              </w:rPr>
            </w:pPr>
            <w:r>
              <w:rPr>
                <w:color w:val="000000"/>
                <w:spacing w:val="0"/>
                <w:w w:val="100"/>
                <w:position w:val="0"/>
                <w:sz w:val="20"/>
                <w:szCs w:val="20"/>
              </w:rPr>
              <w:t>《石财农</w:t>
            </w:r>
            <w:r>
              <w:rPr>
                <w:rFonts w:ascii="Times New Roman" w:hAnsi="Times New Roman" w:eastAsia="Times New Roman" w:cs="Times New Roman"/>
                <w:b/>
                <w:bCs/>
                <w:color w:val="000000"/>
                <w:spacing w:val="0"/>
                <w:w w:val="100"/>
                <w:position w:val="0"/>
                <w:sz w:val="20"/>
                <w:szCs w:val="20"/>
              </w:rPr>
              <w:t>[2017]106</w:t>
            </w:r>
            <w:r>
              <w:rPr>
                <w:color w:val="000000"/>
                <w:spacing w:val="0"/>
                <w:w w:val="100"/>
                <w:position w:val="0"/>
                <w:sz w:val="20"/>
                <w:szCs w:val="20"/>
              </w:rPr>
              <w:t>号</w:t>
            </w:r>
          </w:p>
        </w:tc>
      </w:tr>
      <w:tr>
        <w:tblPrEx>
          <w:tblCellMar>
            <w:top w:w="0" w:type="dxa"/>
            <w:left w:w="10" w:type="dxa"/>
            <w:bottom w:w="0" w:type="dxa"/>
            <w:right w:w="10" w:type="dxa"/>
          </w:tblCellMar>
        </w:tblPrEx>
        <w:trPr>
          <w:trHeight w:val="1214"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成本指标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both"/>
              <w:rPr>
                <w:sz w:val="20"/>
                <w:szCs w:val="20"/>
              </w:rPr>
            </w:pPr>
            <w:r>
              <w:rPr>
                <w:color w:val="000000"/>
                <w:spacing w:val="0"/>
                <w:w w:val="100"/>
                <w:position w:val="0"/>
                <w:sz w:val="20"/>
                <w:szCs w:val="20"/>
              </w:rPr>
              <w:t>预算执行率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预算执行率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02" w:lineRule="exact"/>
              <w:ind w:left="0" w:right="0" w:firstLine="0"/>
              <w:jc w:val="left"/>
              <w:rPr>
                <w:sz w:val="20"/>
                <w:szCs w:val="20"/>
              </w:rPr>
            </w:pPr>
            <w:r>
              <w:rPr>
                <w:rFonts w:ascii="Times New Roman" w:hAnsi="Times New Roman" w:eastAsia="Times New Roman" w:cs="Times New Roman"/>
                <w:b/>
                <w:bCs/>
                <w:color w:val="000000"/>
                <w:spacing w:val="0"/>
                <w:w w:val="100"/>
                <w:position w:val="0"/>
                <w:sz w:val="20"/>
                <w:szCs w:val="20"/>
              </w:rPr>
              <w:t>100</w:t>
            </w:r>
            <w:r>
              <w:rPr>
                <w:color w:val="000000"/>
                <w:spacing w:val="0"/>
                <w:w w:val="100"/>
                <w:position w:val="0"/>
                <w:sz w:val="20"/>
                <w:szCs w:val="20"/>
              </w:rPr>
              <w:t>百分比</w:t>
            </w:r>
          </w:p>
        </w:tc>
        <w:tc>
          <w:tcPr>
            <w:tcBorders>
              <w:top w:val="single" w:color="auto" w:sz="4" w:space="0"/>
              <w:left w:val="single" w:color="auto" w:sz="4" w:space="0"/>
              <w:right w:val="single" w:color="auto" w:sz="4" w:space="0"/>
            </w:tcBorders>
            <w:shd w:val="clear" w:color="auto" w:fill="FFFFFF"/>
            <w:vAlign w:val="bottom"/>
          </w:tcPr>
          <w:p>
            <w:pPr>
              <w:pStyle w:val="38"/>
              <w:keepNext w:val="0"/>
              <w:keepLines w:val="0"/>
              <w:widowControl w:val="0"/>
              <w:shd w:val="clear" w:color="auto" w:fill="auto"/>
              <w:bidi w:val="0"/>
              <w:spacing w:before="0" w:after="40" w:line="326" w:lineRule="exact"/>
              <w:ind w:left="0" w:right="0" w:firstLine="180"/>
              <w:jc w:val="left"/>
              <w:rPr>
                <w:sz w:val="20"/>
                <w:szCs w:val="20"/>
              </w:rPr>
            </w:pPr>
            <w:r>
              <w:rPr>
                <w:rFonts w:ascii="Times New Roman" w:hAnsi="Times New Roman" w:eastAsia="Times New Roman" w:cs="Times New Roman"/>
                <w:b/>
                <w:bCs/>
                <w:color w:val="000000"/>
                <w:spacing w:val="0"/>
                <w:w w:val="100"/>
                <w:position w:val="0"/>
                <w:sz w:val="20"/>
                <w:szCs w:val="20"/>
              </w:rPr>
              <w:t>（</w:t>
            </w:r>
            <w:r>
              <w:rPr>
                <w:color w:val="000000"/>
                <w:spacing w:val="0"/>
                <w:w w:val="100"/>
                <w:position w:val="0"/>
                <w:sz w:val="20"/>
                <w:szCs w:val="20"/>
              </w:rPr>
              <w:t>冀财金</w:t>
            </w:r>
            <w:r>
              <w:rPr>
                <w:rFonts w:ascii="Times New Roman" w:hAnsi="Times New Roman" w:eastAsia="Times New Roman" w:cs="Times New Roman"/>
                <w:b/>
                <w:bCs/>
                <w:color w:val="000000"/>
                <w:spacing w:val="0"/>
                <w:w w:val="100"/>
                <w:position w:val="0"/>
                <w:sz w:val="20"/>
                <w:szCs w:val="20"/>
              </w:rPr>
              <w:t xml:space="preserve">[2021]27 </w:t>
            </w:r>
            <w:r>
              <w:rPr>
                <w:color w:val="000000"/>
                <w:spacing w:val="0"/>
                <w:w w:val="100"/>
                <w:position w:val="0"/>
                <w:sz w:val="20"/>
                <w:szCs w:val="20"/>
              </w:rPr>
              <w:t>号）、（冀政〔</w:t>
            </w:r>
            <w:r>
              <w:rPr>
                <w:rFonts w:ascii="Times New Roman" w:hAnsi="Times New Roman" w:eastAsia="Times New Roman" w:cs="Times New Roman"/>
                <w:b/>
                <w:bCs/>
                <w:color w:val="000000"/>
                <w:spacing w:val="0"/>
                <w:w w:val="100"/>
                <w:position w:val="0"/>
                <w:sz w:val="20"/>
                <w:szCs w:val="20"/>
              </w:rPr>
              <w:t>2011</w:t>
            </w:r>
            <w:r>
              <w:rPr>
                <w:color w:val="000000"/>
                <w:spacing w:val="0"/>
                <w:w w:val="100"/>
                <w:position w:val="0"/>
                <w:sz w:val="20"/>
                <w:szCs w:val="20"/>
              </w:rPr>
              <w:t>〕</w:t>
            </w:r>
            <w:r>
              <w:rPr>
                <w:rFonts w:ascii="Times New Roman" w:hAnsi="Times New Roman" w:eastAsia="Times New Roman" w:cs="Times New Roman"/>
                <w:b/>
                <w:bCs/>
                <w:color w:val="000000"/>
                <w:spacing w:val="0"/>
                <w:w w:val="100"/>
                <w:position w:val="0"/>
                <w:sz w:val="20"/>
                <w:szCs w:val="20"/>
              </w:rPr>
              <w:t xml:space="preserve">113 </w:t>
            </w:r>
            <w:r>
              <w:rPr>
                <w:color w:val="000000"/>
                <w:spacing w:val="0"/>
                <w:w w:val="100"/>
                <w:position w:val="0"/>
                <w:sz w:val="20"/>
                <w:szCs w:val="20"/>
              </w:rPr>
              <w:t>号）、</w:t>
            </w:r>
          </w:p>
          <w:p>
            <w:pPr>
              <w:pStyle w:val="38"/>
              <w:keepNext w:val="0"/>
              <w:keepLines w:val="0"/>
              <w:widowControl w:val="0"/>
              <w:shd w:val="clear" w:color="auto" w:fill="auto"/>
              <w:bidi w:val="0"/>
              <w:spacing w:before="0" w:after="0" w:line="326" w:lineRule="exact"/>
              <w:ind w:left="0" w:right="0" w:firstLine="180"/>
              <w:jc w:val="left"/>
              <w:rPr>
                <w:sz w:val="20"/>
                <w:szCs w:val="20"/>
              </w:rPr>
            </w:pPr>
            <w:r>
              <w:rPr>
                <w:color w:val="000000"/>
                <w:spacing w:val="0"/>
                <w:w w:val="100"/>
                <w:position w:val="0"/>
                <w:sz w:val="20"/>
                <w:szCs w:val="20"/>
              </w:rPr>
              <w:t>《石财农</w:t>
            </w:r>
            <w:r>
              <w:rPr>
                <w:rFonts w:ascii="Times New Roman" w:hAnsi="Times New Roman" w:eastAsia="Times New Roman" w:cs="Times New Roman"/>
                <w:b/>
                <w:bCs/>
                <w:color w:val="000000"/>
                <w:spacing w:val="0"/>
                <w:w w:val="100"/>
                <w:position w:val="0"/>
                <w:sz w:val="20"/>
                <w:szCs w:val="20"/>
              </w:rPr>
              <w:t>[2017]106</w:t>
            </w:r>
            <w:r>
              <w:rPr>
                <w:color w:val="000000"/>
                <w:spacing w:val="0"/>
                <w:w w:val="100"/>
                <w:position w:val="0"/>
                <w:sz w:val="20"/>
                <w:szCs w:val="20"/>
              </w:rPr>
              <w:t>号</w:t>
            </w:r>
          </w:p>
        </w:tc>
      </w:tr>
      <w:tr>
        <w:tblPrEx>
          <w:tblCellMar>
            <w:top w:w="0" w:type="dxa"/>
            <w:left w:w="10" w:type="dxa"/>
            <w:bottom w:w="0" w:type="dxa"/>
            <w:right w:w="10" w:type="dxa"/>
          </w:tblCellMar>
        </w:tblPrEx>
        <w:trPr>
          <w:trHeight w:val="1214" w:hRule="exact"/>
          <w:jc w:val="center"/>
        </w:trPr>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效益指标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经济效益指标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02" w:lineRule="exact"/>
              <w:ind w:left="0" w:right="0" w:firstLine="0"/>
              <w:jc w:val="both"/>
              <w:rPr>
                <w:sz w:val="20"/>
                <w:szCs w:val="20"/>
              </w:rPr>
            </w:pPr>
            <w:r>
              <w:rPr>
                <w:color w:val="000000"/>
                <w:spacing w:val="0"/>
                <w:w w:val="100"/>
                <w:position w:val="0"/>
                <w:sz w:val="20"/>
                <w:szCs w:val="20"/>
              </w:rPr>
              <w:t>风险保障总额</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风险保障总额</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高于去年</w:t>
            </w:r>
          </w:p>
        </w:tc>
        <w:tc>
          <w:tcPr>
            <w:tcBorders>
              <w:top w:val="single" w:color="auto" w:sz="4" w:space="0"/>
              <w:left w:val="single" w:color="auto" w:sz="4" w:space="0"/>
              <w:right w:val="single" w:color="auto" w:sz="4" w:space="0"/>
            </w:tcBorders>
            <w:shd w:val="clear" w:color="auto" w:fill="FFFFFF"/>
            <w:vAlign w:val="bottom"/>
          </w:tcPr>
          <w:p>
            <w:pPr>
              <w:pStyle w:val="38"/>
              <w:keepNext w:val="0"/>
              <w:keepLines w:val="0"/>
              <w:widowControl w:val="0"/>
              <w:shd w:val="clear" w:color="auto" w:fill="auto"/>
              <w:bidi w:val="0"/>
              <w:spacing w:before="0" w:after="0" w:line="274" w:lineRule="exact"/>
              <w:ind w:left="0" w:right="0" w:firstLine="180"/>
              <w:jc w:val="left"/>
              <w:rPr>
                <w:sz w:val="20"/>
                <w:szCs w:val="20"/>
              </w:rPr>
            </w:pPr>
            <w:r>
              <w:rPr>
                <w:rFonts w:ascii="Times New Roman" w:hAnsi="Times New Roman" w:eastAsia="Times New Roman" w:cs="Times New Roman"/>
                <w:b/>
                <w:bCs/>
                <w:color w:val="000000"/>
                <w:spacing w:val="0"/>
                <w:w w:val="100"/>
                <w:position w:val="0"/>
                <w:sz w:val="20"/>
                <w:szCs w:val="20"/>
              </w:rPr>
              <w:t>（</w:t>
            </w:r>
            <w:r>
              <w:rPr>
                <w:color w:val="000000"/>
                <w:spacing w:val="0"/>
                <w:w w:val="100"/>
                <w:position w:val="0"/>
                <w:sz w:val="20"/>
                <w:szCs w:val="20"/>
              </w:rPr>
              <w:t>冀财金</w:t>
            </w:r>
            <w:r>
              <w:rPr>
                <w:rFonts w:ascii="Times New Roman" w:hAnsi="Times New Roman" w:eastAsia="Times New Roman" w:cs="Times New Roman"/>
                <w:b/>
                <w:bCs/>
                <w:color w:val="000000"/>
                <w:spacing w:val="0"/>
                <w:w w:val="100"/>
                <w:position w:val="0"/>
                <w:sz w:val="20"/>
                <w:szCs w:val="20"/>
              </w:rPr>
              <w:t>[2021]27</w:t>
            </w:r>
          </w:p>
          <w:p>
            <w:pPr>
              <w:pStyle w:val="38"/>
              <w:keepNext w:val="0"/>
              <w:keepLines w:val="0"/>
              <w:widowControl w:val="0"/>
              <w:shd w:val="clear" w:color="auto" w:fill="auto"/>
              <w:bidi w:val="0"/>
              <w:spacing w:before="0" w:after="0" w:line="274" w:lineRule="exact"/>
              <w:ind w:left="160" w:right="0" w:hanging="160"/>
              <w:jc w:val="left"/>
              <w:rPr>
                <w:sz w:val="20"/>
                <w:szCs w:val="20"/>
              </w:rPr>
            </w:pPr>
            <w:r>
              <w:rPr>
                <w:color w:val="000000"/>
                <w:spacing w:val="0"/>
                <w:w w:val="100"/>
                <w:position w:val="0"/>
                <w:sz w:val="20"/>
                <w:szCs w:val="20"/>
              </w:rPr>
              <w:t>号）、（冀政 〔</w:t>
            </w:r>
            <w:r>
              <w:rPr>
                <w:rFonts w:ascii="Times New Roman" w:hAnsi="Times New Roman" w:eastAsia="Times New Roman" w:cs="Times New Roman"/>
                <w:b/>
                <w:bCs/>
                <w:color w:val="000000"/>
                <w:spacing w:val="0"/>
                <w:w w:val="100"/>
                <w:position w:val="0"/>
                <w:sz w:val="20"/>
                <w:szCs w:val="20"/>
              </w:rPr>
              <w:t>2011</w:t>
            </w:r>
            <w:r>
              <w:rPr>
                <w:color w:val="000000"/>
                <w:spacing w:val="0"/>
                <w:w w:val="100"/>
                <w:position w:val="0"/>
                <w:sz w:val="20"/>
                <w:szCs w:val="20"/>
              </w:rPr>
              <w:t>〕</w:t>
            </w:r>
            <w:r>
              <w:rPr>
                <w:rFonts w:ascii="Times New Roman" w:hAnsi="Times New Roman" w:eastAsia="Times New Roman" w:cs="Times New Roman"/>
                <w:b/>
                <w:bCs/>
                <w:color w:val="000000"/>
                <w:spacing w:val="0"/>
                <w:w w:val="100"/>
                <w:position w:val="0"/>
                <w:sz w:val="20"/>
                <w:szCs w:val="20"/>
              </w:rPr>
              <w:t xml:space="preserve">113 </w:t>
            </w:r>
            <w:r>
              <w:rPr>
                <w:color w:val="000000"/>
                <w:spacing w:val="0"/>
                <w:w w:val="100"/>
                <w:position w:val="0"/>
                <w:sz w:val="20"/>
                <w:szCs w:val="20"/>
              </w:rPr>
              <w:t>号）、</w:t>
            </w:r>
          </w:p>
          <w:p>
            <w:pPr>
              <w:pStyle w:val="38"/>
              <w:keepNext w:val="0"/>
              <w:keepLines w:val="0"/>
              <w:widowControl w:val="0"/>
              <w:shd w:val="clear" w:color="auto" w:fill="auto"/>
              <w:bidi w:val="0"/>
              <w:spacing w:before="0" w:after="0" w:line="274" w:lineRule="exact"/>
              <w:ind w:left="0" w:right="0" w:firstLine="160"/>
              <w:jc w:val="left"/>
              <w:rPr>
                <w:sz w:val="20"/>
                <w:szCs w:val="20"/>
              </w:rPr>
            </w:pPr>
            <w:r>
              <w:rPr>
                <w:color w:val="000000"/>
                <w:spacing w:val="0"/>
                <w:w w:val="100"/>
                <w:position w:val="0"/>
                <w:sz w:val="20"/>
                <w:szCs w:val="20"/>
              </w:rPr>
              <w:t>《石财农</w:t>
            </w:r>
            <w:r>
              <w:rPr>
                <w:rFonts w:ascii="Times New Roman" w:hAnsi="Times New Roman" w:eastAsia="Times New Roman" w:cs="Times New Roman"/>
                <w:b/>
                <w:bCs/>
                <w:color w:val="000000"/>
                <w:spacing w:val="0"/>
                <w:w w:val="100"/>
                <w:position w:val="0"/>
                <w:sz w:val="20"/>
                <w:szCs w:val="20"/>
              </w:rPr>
              <w:t>[2017]106</w:t>
            </w:r>
            <w:r>
              <w:rPr>
                <w:color w:val="000000"/>
                <w:spacing w:val="0"/>
                <w:w w:val="100"/>
                <w:position w:val="0"/>
                <w:sz w:val="20"/>
                <w:szCs w:val="20"/>
              </w:rPr>
              <w:t>号</w:t>
            </w:r>
          </w:p>
        </w:tc>
      </w:tr>
      <w:tr>
        <w:tblPrEx>
          <w:tblCellMar>
            <w:top w:w="0" w:type="dxa"/>
            <w:left w:w="10" w:type="dxa"/>
            <w:bottom w:w="0" w:type="dxa"/>
            <w:right w:w="10" w:type="dxa"/>
          </w:tblCellMar>
        </w:tblPrEx>
        <w:trPr>
          <w:trHeight w:val="1243" w:hRule="exact"/>
          <w:jc w:val="center"/>
        </w:trPr>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center"/>
              <w:rPr>
                <w:sz w:val="20"/>
                <w:szCs w:val="20"/>
              </w:rPr>
            </w:pPr>
            <w:r>
              <w:rPr>
                <w:color w:val="000000"/>
                <w:spacing w:val="0"/>
                <w:w w:val="100"/>
                <w:position w:val="0"/>
                <w:sz w:val="20"/>
                <w:szCs w:val="20"/>
              </w:rPr>
              <w:t>满意度指标</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服务对象满意度指标</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298" w:lineRule="exact"/>
              <w:ind w:left="0" w:right="0" w:firstLine="0"/>
              <w:jc w:val="both"/>
              <w:rPr>
                <w:sz w:val="20"/>
                <w:szCs w:val="20"/>
              </w:rPr>
            </w:pPr>
            <w:r>
              <w:rPr>
                <w:color w:val="000000"/>
                <w:spacing w:val="0"/>
                <w:w w:val="100"/>
                <w:position w:val="0"/>
                <w:sz w:val="20"/>
                <w:szCs w:val="20"/>
              </w:rPr>
              <w:t>参</w:t>
            </w:r>
            <w:r>
              <w:rPr>
                <w:rFonts w:hint="eastAsia"/>
                <w:color w:val="000000"/>
                <w:spacing w:val="0"/>
                <w:w w:val="100"/>
                <w:position w:val="0"/>
                <w:sz w:val="20"/>
                <w:szCs w:val="20"/>
                <w:lang w:val="en-US" w:eastAsia="zh-CN"/>
              </w:rPr>
              <w:t>保农</w:t>
            </w:r>
            <w:r>
              <w:rPr>
                <w:color w:val="000000"/>
                <w:spacing w:val="0"/>
                <w:w w:val="100"/>
                <w:position w:val="0"/>
                <w:sz w:val="20"/>
                <w:szCs w:val="20"/>
              </w:rPr>
              <w:t>户满意度</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参保农户满意度</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17" w:lineRule="exact"/>
              <w:ind w:left="0" w:right="0" w:firstLine="0"/>
              <w:jc w:val="left"/>
              <w:rPr>
                <w:sz w:val="20"/>
                <w:szCs w:val="20"/>
              </w:rPr>
            </w:pPr>
            <w:r>
              <w:rPr>
                <w:rFonts w:hint="eastAsia" w:ascii="Times New Roman" w:hAnsi="Times New Roman" w:cs="Times New Roman"/>
                <w:b/>
                <w:bCs/>
                <w:color w:val="000000"/>
                <w:spacing w:val="0"/>
                <w:w w:val="100"/>
                <w:position w:val="0"/>
                <w:sz w:val="20"/>
                <w:szCs w:val="20"/>
                <w:lang w:val="en-US" w:eastAsia="zh-CN" w:bidi="en-US"/>
              </w:rPr>
              <w:t>≥</w:t>
            </w:r>
            <w:r>
              <w:rPr>
                <w:rFonts w:ascii="Times New Roman" w:hAnsi="Times New Roman" w:eastAsia="Times New Roman" w:cs="Times New Roman"/>
                <w:b/>
                <w:bCs/>
                <w:color w:val="000000"/>
                <w:spacing w:val="0"/>
                <w:w w:val="100"/>
                <w:position w:val="0"/>
                <w:sz w:val="20"/>
                <w:szCs w:val="20"/>
                <w:lang w:val="en-US" w:eastAsia="en-US" w:bidi="en-US"/>
              </w:rPr>
              <w:t>80</w:t>
            </w:r>
            <w:r>
              <w:rPr>
                <w:color w:val="000000"/>
                <w:spacing w:val="0"/>
                <w:w w:val="100"/>
                <w:position w:val="0"/>
                <w:sz w:val="20"/>
                <w:szCs w:val="20"/>
              </w:rPr>
              <w:t>百分 比</w:t>
            </w:r>
          </w:p>
        </w:tc>
        <w:tc>
          <w:tcPr>
            <w:tcBorders>
              <w:top w:val="single" w:color="auto" w:sz="4" w:space="0"/>
              <w:left w:val="single" w:color="auto" w:sz="4" w:space="0"/>
              <w:bottom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278" w:lineRule="exact"/>
              <w:ind w:left="0" w:right="0" w:firstLine="160"/>
              <w:jc w:val="left"/>
              <w:rPr>
                <w:sz w:val="20"/>
                <w:szCs w:val="20"/>
              </w:rPr>
            </w:pPr>
            <w:r>
              <w:rPr>
                <w:color w:val="000000"/>
                <w:spacing w:val="0"/>
                <w:w w:val="100"/>
                <w:position w:val="0"/>
                <w:sz w:val="20"/>
                <w:szCs w:val="20"/>
              </w:rPr>
              <w:t>（冀财金</w:t>
            </w:r>
            <w:r>
              <w:rPr>
                <w:rFonts w:ascii="Times New Roman" w:hAnsi="Times New Roman" w:eastAsia="Times New Roman" w:cs="Times New Roman"/>
                <w:b/>
                <w:bCs/>
                <w:color w:val="000000"/>
                <w:spacing w:val="0"/>
                <w:w w:val="100"/>
                <w:position w:val="0"/>
                <w:sz w:val="20"/>
                <w:szCs w:val="20"/>
              </w:rPr>
              <w:t>[2021]27</w:t>
            </w:r>
          </w:p>
          <w:p>
            <w:pPr>
              <w:pStyle w:val="38"/>
              <w:keepNext w:val="0"/>
              <w:keepLines w:val="0"/>
              <w:widowControl w:val="0"/>
              <w:shd w:val="clear" w:color="auto" w:fill="auto"/>
              <w:bidi w:val="0"/>
              <w:spacing w:before="0" w:after="0" w:line="278" w:lineRule="exact"/>
              <w:ind w:left="160" w:right="0" w:hanging="160"/>
              <w:jc w:val="left"/>
              <w:rPr>
                <w:sz w:val="20"/>
                <w:szCs w:val="20"/>
              </w:rPr>
            </w:pPr>
            <w:r>
              <w:rPr>
                <w:color w:val="000000"/>
                <w:spacing w:val="0"/>
                <w:w w:val="100"/>
                <w:position w:val="0"/>
                <w:sz w:val="20"/>
                <w:szCs w:val="20"/>
              </w:rPr>
              <w:t>号）、（冀政 〔</w:t>
            </w:r>
            <w:r>
              <w:rPr>
                <w:rFonts w:ascii="Times New Roman" w:hAnsi="Times New Roman" w:eastAsia="Times New Roman" w:cs="Times New Roman"/>
                <w:b/>
                <w:bCs/>
                <w:color w:val="000000"/>
                <w:spacing w:val="0"/>
                <w:w w:val="100"/>
                <w:position w:val="0"/>
                <w:sz w:val="20"/>
                <w:szCs w:val="20"/>
              </w:rPr>
              <w:t>2011</w:t>
            </w:r>
            <w:r>
              <w:rPr>
                <w:color w:val="000000"/>
                <w:spacing w:val="0"/>
                <w:w w:val="100"/>
                <w:position w:val="0"/>
                <w:sz w:val="20"/>
                <w:szCs w:val="20"/>
              </w:rPr>
              <w:t>〕</w:t>
            </w:r>
            <w:r>
              <w:rPr>
                <w:rFonts w:ascii="Times New Roman" w:hAnsi="Times New Roman" w:eastAsia="Times New Roman" w:cs="Times New Roman"/>
                <w:b/>
                <w:bCs/>
                <w:color w:val="000000"/>
                <w:spacing w:val="0"/>
                <w:w w:val="100"/>
                <w:position w:val="0"/>
                <w:sz w:val="20"/>
                <w:szCs w:val="20"/>
              </w:rPr>
              <w:t xml:space="preserve">113 </w:t>
            </w:r>
            <w:r>
              <w:rPr>
                <w:color w:val="000000"/>
                <w:spacing w:val="0"/>
                <w:w w:val="100"/>
                <w:position w:val="0"/>
                <w:sz w:val="20"/>
                <w:szCs w:val="20"/>
              </w:rPr>
              <w:t>号）、《石财农</w:t>
            </w:r>
            <w:r>
              <w:rPr>
                <w:rFonts w:ascii="Times New Roman" w:hAnsi="Times New Roman" w:eastAsia="Times New Roman" w:cs="Times New Roman"/>
                <w:b/>
                <w:bCs/>
                <w:color w:val="000000"/>
                <w:spacing w:val="0"/>
                <w:w w:val="100"/>
                <w:position w:val="0"/>
                <w:sz w:val="20"/>
                <w:szCs w:val="20"/>
              </w:rPr>
              <w:t>[2017]106</w:t>
            </w:r>
            <w:r>
              <w:rPr>
                <w:color w:val="000000"/>
                <w:spacing w:val="0"/>
                <w:w w:val="100"/>
                <w:position w:val="0"/>
                <w:sz w:val="20"/>
                <w:szCs w:val="20"/>
              </w:rPr>
              <w:t>号</w:t>
            </w:r>
          </w:p>
        </w:tc>
      </w:tr>
    </w:tbl>
    <w:p>
      <w:pPr>
        <w:pStyle w:val="42"/>
        <w:keepNext/>
        <w:keepLines/>
        <w:widowControl w:val="0"/>
        <w:shd w:val="clear" w:color="auto" w:fill="auto"/>
        <w:bidi w:val="0"/>
        <w:spacing w:before="0" w:after="100" w:line="240" w:lineRule="auto"/>
        <w:ind w:left="0" w:right="0"/>
        <w:jc w:val="left"/>
        <w:rPr>
          <w:rFonts w:ascii="方正仿宋_GBK" w:hAnsi="方正仿宋_GBK" w:eastAsia="方正仿宋_GBK" w:cs="方正仿宋_GBK"/>
          <w:b/>
          <w:color w:val="000000"/>
          <w:sz w:val="28"/>
          <w:szCs w:val="24"/>
          <w:u w:val="none"/>
          <w:shd w:val="clear" w:color="auto" w:fill="auto"/>
          <w:lang w:val="en-US" w:eastAsia="en-US" w:bidi="ar-SA"/>
        </w:rPr>
      </w:pPr>
      <w:r>
        <w:rPr>
          <w:rFonts w:ascii="Times New Roman" w:hAnsi="Times New Roman" w:eastAsia="Times New Roman" w:cs="Times New Roman"/>
          <w:b/>
          <w:bCs/>
          <w:color w:val="000000"/>
          <w:spacing w:val="0"/>
          <w:w w:val="100"/>
          <w:position w:val="0"/>
          <w:sz w:val="28"/>
          <w:szCs w:val="28"/>
          <w:lang w:val="zh-CN" w:eastAsia="zh-CN" w:bidi="zh-CN"/>
        </w:rPr>
        <w:t>4</w:t>
      </w:r>
      <w:r>
        <w:rPr>
          <w:rFonts w:ascii="方正仿宋_GBK" w:hAnsi="方正仿宋_GBK" w:eastAsia="方正仿宋_GBK" w:cs="方正仿宋_GBK"/>
          <w:b/>
          <w:bCs/>
          <w:color w:val="000000"/>
          <w:sz w:val="28"/>
          <w:szCs w:val="24"/>
          <w:u w:val="none"/>
          <w:shd w:val="clear" w:color="auto" w:fill="auto"/>
          <w:lang w:val="en-US" w:eastAsia="en-US" w:bidi="ar-SA"/>
        </w:rPr>
        <w:t>.</w:t>
      </w:r>
      <w:r>
        <w:rPr>
          <w:rFonts w:ascii="方正仿宋_GBK" w:hAnsi="方正仿宋_GBK" w:eastAsia="方正仿宋_GBK" w:cs="方正仿宋_GBK"/>
          <w:b/>
          <w:color w:val="000000"/>
          <w:sz w:val="28"/>
          <w:szCs w:val="24"/>
          <w:u w:val="none"/>
          <w:shd w:val="clear" w:color="auto" w:fill="auto"/>
          <w:lang w:val="en-US" w:eastAsia="en-US" w:bidi="ar-SA"/>
        </w:rPr>
        <w:t>中介机构委托服务经费绩效目标表</w:t>
      </w:r>
    </w:p>
    <w:tbl>
      <w:tblPr>
        <w:tblStyle w:val="7"/>
        <w:tblW w:w="0" w:type="auto"/>
        <w:jc w:val="center"/>
        <w:tblLayout w:type="fixed"/>
        <w:tblCellMar>
          <w:top w:w="0" w:type="dxa"/>
          <w:left w:w="10" w:type="dxa"/>
          <w:bottom w:w="0" w:type="dxa"/>
          <w:right w:w="10" w:type="dxa"/>
        </w:tblCellMar>
      </w:tblPr>
      <w:tblGrid>
        <w:gridCol w:w="1152"/>
        <w:gridCol w:w="1171"/>
        <w:gridCol w:w="1238"/>
        <w:gridCol w:w="1478"/>
        <w:gridCol w:w="1114"/>
        <w:gridCol w:w="1142"/>
        <w:gridCol w:w="1675"/>
      </w:tblGrid>
      <w:tr>
        <w:tblPrEx>
          <w:tblCellMar>
            <w:top w:w="0" w:type="dxa"/>
            <w:left w:w="10" w:type="dxa"/>
            <w:bottom w:w="0" w:type="dxa"/>
            <w:right w:w="10" w:type="dxa"/>
          </w:tblCellMar>
        </w:tblPrEx>
        <w:trPr>
          <w:trHeight w:val="946" w:hRule="exact"/>
          <w:jc w:val="center"/>
        </w:trPr>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绩效目标</w:t>
            </w:r>
          </w:p>
        </w:tc>
        <w:tc>
          <w:tcPr>
            <w:gridSpan w:val="3"/>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12" w:lineRule="exact"/>
              <w:ind w:left="0" w:right="0" w:firstLine="0"/>
              <w:jc w:val="left"/>
              <w:rPr>
                <w:sz w:val="20"/>
                <w:szCs w:val="20"/>
              </w:rPr>
            </w:pPr>
            <w:r>
              <w:rPr>
                <w:rFonts w:ascii="Times New Roman" w:hAnsi="Times New Roman" w:eastAsia="Times New Roman" w:cs="Times New Roman"/>
                <w:b/>
                <w:bCs/>
                <w:color w:val="000000"/>
                <w:spacing w:val="0"/>
                <w:w w:val="100"/>
                <w:position w:val="0"/>
                <w:sz w:val="20"/>
                <w:szCs w:val="20"/>
                <w:lang w:val="en-US" w:eastAsia="en-US" w:bidi="en-US"/>
              </w:rPr>
              <w:t>1.</w:t>
            </w:r>
            <w:r>
              <w:rPr>
                <w:color w:val="000000"/>
                <w:spacing w:val="0"/>
                <w:w w:val="100"/>
                <w:position w:val="0"/>
                <w:sz w:val="20"/>
                <w:szCs w:val="20"/>
              </w:rPr>
              <w:t>为加强园区财政投资项目及专项资金的</w:t>
            </w:r>
            <w:r>
              <w:rPr>
                <w:rFonts w:hint="eastAsia"/>
                <w:color w:val="000000"/>
                <w:spacing w:val="0"/>
                <w:w w:val="100"/>
                <w:position w:val="0"/>
                <w:sz w:val="20"/>
                <w:szCs w:val="20"/>
                <w:lang w:val="en-US" w:eastAsia="zh-CN"/>
              </w:rPr>
              <w:t>监</w:t>
            </w:r>
            <w:r>
              <w:rPr>
                <w:color w:val="000000"/>
                <w:spacing w:val="0"/>
                <w:w w:val="100"/>
                <w:position w:val="0"/>
                <w:sz w:val="20"/>
                <w:szCs w:val="20"/>
              </w:rPr>
              <w:t xml:space="preserve"> 政投资项目的预算结算开展评审，并支付 项目情况，结合历年评审经费支付情况，</w:t>
            </w:r>
          </w:p>
        </w:tc>
        <w:tc>
          <w:tcPr>
            <w:gridSpan w:val="3"/>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298" w:lineRule="exact"/>
              <w:ind w:left="0" w:right="0" w:firstLine="0"/>
              <w:jc w:val="left"/>
              <w:rPr>
                <w:sz w:val="20"/>
                <w:szCs w:val="20"/>
              </w:rPr>
            </w:pPr>
            <w:r>
              <w:rPr>
                <w:color w:val="000000"/>
                <w:spacing w:val="0"/>
                <w:w w:val="100"/>
                <w:position w:val="0"/>
                <w:sz w:val="20"/>
                <w:szCs w:val="20"/>
              </w:rPr>
              <w:t>督管理，需要委托第三方机构对园区财相关费用。根据</w:t>
            </w:r>
            <w:r>
              <w:rPr>
                <w:rFonts w:ascii="Times New Roman" w:hAnsi="Times New Roman" w:eastAsia="Times New Roman" w:cs="Times New Roman"/>
                <w:b/>
                <w:bCs/>
                <w:color w:val="000000"/>
                <w:spacing w:val="0"/>
                <w:w w:val="100"/>
                <w:position w:val="0"/>
                <w:sz w:val="20"/>
                <w:szCs w:val="20"/>
              </w:rPr>
              <w:t>2022</w:t>
            </w:r>
            <w:r>
              <w:rPr>
                <w:color w:val="000000"/>
                <w:spacing w:val="0"/>
                <w:w w:val="100"/>
                <w:position w:val="0"/>
                <w:sz w:val="20"/>
                <w:szCs w:val="20"/>
              </w:rPr>
              <w:t>年度园区财政投资安排评审经费</w:t>
            </w:r>
            <w:r>
              <w:rPr>
                <w:rFonts w:ascii="Times New Roman" w:hAnsi="Times New Roman" w:eastAsia="Times New Roman" w:cs="Times New Roman"/>
                <w:b/>
                <w:bCs/>
                <w:color w:val="000000"/>
                <w:spacing w:val="0"/>
                <w:w w:val="100"/>
                <w:position w:val="0"/>
                <w:sz w:val="20"/>
                <w:szCs w:val="20"/>
              </w:rPr>
              <w:t>200</w:t>
            </w:r>
            <w:r>
              <w:rPr>
                <w:color w:val="000000"/>
                <w:spacing w:val="0"/>
                <w:w w:val="100"/>
                <w:position w:val="0"/>
                <w:sz w:val="20"/>
                <w:szCs w:val="20"/>
              </w:rPr>
              <w:t>万元。</w:t>
            </w:r>
          </w:p>
        </w:tc>
      </w:tr>
      <w:tr>
        <w:tblPrEx>
          <w:tblCellMar>
            <w:top w:w="0" w:type="dxa"/>
            <w:left w:w="10" w:type="dxa"/>
            <w:bottom w:w="0" w:type="dxa"/>
            <w:right w:w="10" w:type="dxa"/>
          </w:tblCellMar>
        </w:tblPrEx>
        <w:trPr>
          <w:trHeight w:val="624" w:hRule="exact"/>
          <w:jc w:val="center"/>
        </w:trPr>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一级指标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hint="eastAsia"/>
                <w:color w:val="000000"/>
                <w:spacing w:val="0"/>
                <w:w w:val="100"/>
                <w:position w:val="0"/>
                <w:sz w:val="20"/>
                <w:szCs w:val="20"/>
                <w:lang w:val="en-US" w:eastAsia="zh-CN"/>
              </w:rPr>
              <w:t>二级</w:t>
            </w:r>
            <w:r>
              <w:rPr>
                <w:color w:val="000000"/>
                <w:spacing w:val="0"/>
                <w:w w:val="100"/>
                <w:position w:val="0"/>
                <w:sz w:val="20"/>
                <w:szCs w:val="20"/>
              </w:rPr>
              <w:t>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三级指标</w:t>
            </w:r>
          </w:p>
        </w:tc>
        <w:tc>
          <w:tcPr>
            <w:gridSpan w:val="2"/>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绩效指标描述</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指标值</w:t>
            </w:r>
          </w:p>
        </w:tc>
        <w:tc>
          <w:tcPr>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307" w:lineRule="exact"/>
              <w:ind w:left="0" w:right="0" w:firstLine="0"/>
              <w:jc w:val="center"/>
              <w:rPr>
                <w:sz w:val="20"/>
                <w:szCs w:val="20"/>
              </w:rPr>
            </w:pPr>
            <w:r>
              <w:rPr>
                <w:color w:val="000000"/>
                <w:spacing w:val="0"/>
                <w:w w:val="100"/>
                <w:position w:val="0"/>
                <w:sz w:val="20"/>
                <w:szCs w:val="20"/>
              </w:rPr>
              <w:t>指标值确定依据</w:t>
            </w:r>
          </w:p>
        </w:tc>
      </w:tr>
      <w:tr>
        <w:tblPrEx>
          <w:tblCellMar>
            <w:top w:w="0" w:type="dxa"/>
            <w:left w:w="10" w:type="dxa"/>
            <w:bottom w:w="0" w:type="dxa"/>
            <w:right w:w="10" w:type="dxa"/>
          </w:tblCellMar>
        </w:tblPrEx>
        <w:trPr>
          <w:trHeight w:val="624" w:hRule="exact"/>
          <w:jc w:val="center"/>
        </w:trPr>
        <w:tc>
          <w:tcPr>
            <w:vMerge w:val="restart"/>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产出指标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数量指标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2" w:lineRule="exact"/>
              <w:ind w:left="0" w:right="0" w:firstLine="0"/>
              <w:jc w:val="left"/>
              <w:rPr>
                <w:sz w:val="20"/>
                <w:szCs w:val="20"/>
              </w:rPr>
            </w:pPr>
            <w:r>
              <w:rPr>
                <w:color w:val="000000"/>
                <w:spacing w:val="0"/>
                <w:w w:val="100"/>
                <w:position w:val="0"/>
                <w:sz w:val="20"/>
                <w:szCs w:val="20"/>
              </w:rPr>
              <w:t>完成项目数量</w:t>
            </w:r>
          </w:p>
        </w:tc>
        <w:tc>
          <w:tcPr>
            <w:gridSpan w:val="2"/>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完成项目数量</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hint="eastAsia" w:ascii="Times New Roman" w:hAnsi="Times New Roman" w:cs="Times New Roman"/>
                <w:b/>
                <w:bCs/>
                <w:color w:val="000000"/>
                <w:spacing w:val="0"/>
                <w:w w:val="100"/>
                <w:position w:val="0"/>
                <w:sz w:val="20"/>
                <w:szCs w:val="20"/>
                <w:lang w:val="en-US" w:eastAsia="zh-CN" w:bidi="en-US"/>
              </w:rPr>
              <w:t>≥</w:t>
            </w:r>
            <w:r>
              <w:rPr>
                <w:rFonts w:ascii="Times New Roman" w:hAnsi="Times New Roman" w:eastAsia="Times New Roman" w:cs="Times New Roman"/>
                <w:b/>
                <w:bCs/>
                <w:color w:val="000000"/>
                <w:spacing w:val="0"/>
                <w:w w:val="100"/>
                <w:position w:val="0"/>
                <w:sz w:val="20"/>
                <w:szCs w:val="20"/>
                <w:lang w:val="en-US" w:eastAsia="en-US" w:bidi="en-US"/>
              </w:rPr>
              <w:t>50</w:t>
            </w:r>
          </w:p>
        </w:tc>
        <w:tc>
          <w:tcPr>
            <w:tcBorders>
              <w:top w:val="single" w:color="auto" w:sz="4" w:space="0"/>
              <w:left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rFonts w:hint="eastAsia" w:eastAsia="宋体"/>
                <w:sz w:val="20"/>
                <w:szCs w:val="20"/>
                <w:lang w:val="en-US" w:eastAsia="zh-CN"/>
              </w:rPr>
            </w:pPr>
            <w:r>
              <w:rPr>
                <w:color w:val="000000"/>
                <w:spacing w:val="0"/>
                <w:w w:val="100"/>
                <w:position w:val="0"/>
                <w:sz w:val="20"/>
                <w:szCs w:val="20"/>
              </w:rPr>
              <w:t>工作</w:t>
            </w:r>
            <w:r>
              <w:rPr>
                <w:rFonts w:hint="eastAsia"/>
                <w:color w:val="000000"/>
                <w:spacing w:val="0"/>
                <w:w w:val="100"/>
                <w:position w:val="0"/>
                <w:sz w:val="20"/>
                <w:szCs w:val="20"/>
                <w:lang w:val="en-US" w:eastAsia="zh-CN"/>
              </w:rPr>
              <w:t>计划</w:t>
            </w:r>
          </w:p>
        </w:tc>
      </w:tr>
      <w:tr>
        <w:tblPrEx>
          <w:tblCellMar>
            <w:top w:w="0" w:type="dxa"/>
            <w:left w:w="10" w:type="dxa"/>
            <w:bottom w:w="0" w:type="dxa"/>
            <w:right w:w="10" w:type="dxa"/>
          </w:tblCellMar>
        </w:tblPrEx>
        <w:trPr>
          <w:trHeight w:val="624"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时效指标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完成时间</w:t>
            </w:r>
          </w:p>
        </w:tc>
        <w:tc>
          <w:tcPr>
            <w:gridSpan w:val="2"/>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年底前完成</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2" w:lineRule="exact"/>
              <w:ind w:left="0" w:right="0" w:firstLine="0"/>
              <w:jc w:val="left"/>
              <w:rPr>
                <w:sz w:val="20"/>
                <w:szCs w:val="20"/>
              </w:rPr>
            </w:pPr>
            <w:r>
              <w:rPr>
                <w:color w:val="000000"/>
                <w:spacing w:val="0"/>
                <w:w w:val="100"/>
                <w:position w:val="0"/>
                <w:sz w:val="20"/>
                <w:szCs w:val="20"/>
              </w:rPr>
              <w:t>年底前完成</w:t>
            </w:r>
          </w:p>
        </w:tc>
        <w:tc>
          <w:tcPr>
            <w:tcBorders>
              <w:top w:val="single" w:color="auto" w:sz="4" w:space="0"/>
              <w:left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rFonts w:hint="eastAsia" w:eastAsia="宋体"/>
                <w:sz w:val="20"/>
                <w:szCs w:val="20"/>
                <w:lang w:val="en-US" w:eastAsia="zh-CN"/>
              </w:rPr>
            </w:pPr>
            <w:r>
              <w:rPr>
                <w:color w:val="000000"/>
                <w:spacing w:val="0"/>
                <w:w w:val="100"/>
                <w:position w:val="0"/>
                <w:sz w:val="20"/>
                <w:szCs w:val="20"/>
              </w:rPr>
              <w:t>工作</w:t>
            </w:r>
            <w:r>
              <w:rPr>
                <w:rFonts w:hint="eastAsia"/>
                <w:color w:val="000000"/>
                <w:spacing w:val="0"/>
                <w:w w:val="100"/>
                <w:position w:val="0"/>
                <w:sz w:val="20"/>
                <w:szCs w:val="20"/>
                <w:lang w:val="en-US" w:eastAsia="zh-CN"/>
              </w:rPr>
              <w:t>计划</w:t>
            </w:r>
          </w:p>
        </w:tc>
      </w:tr>
      <w:tr>
        <w:tblPrEx>
          <w:tblCellMar>
            <w:top w:w="0" w:type="dxa"/>
            <w:left w:w="10" w:type="dxa"/>
            <w:bottom w:w="0" w:type="dxa"/>
            <w:right w:w="10" w:type="dxa"/>
          </w:tblCellMar>
        </w:tblPrEx>
        <w:trPr>
          <w:trHeight w:val="624" w:hRule="exact"/>
          <w:jc w:val="center"/>
        </w:trPr>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效益指标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12" w:lineRule="exact"/>
              <w:ind w:left="0" w:right="0" w:firstLine="0"/>
              <w:jc w:val="left"/>
              <w:rPr>
                <w:sz w:val="20"/>
                <w:szCs w:val="20"/>
              </w:rPr>
            </w:pPr>
            <w:r>
              <w:rPr>
                <w:color w:val="000000"/>
                <w:spacing w:val="0"/>
                <w:w w:val="100"/>
                <w:position w:val="0"/>
                <w:sz w:val="20"/>
                <w:szCs w:val="20"/>
              </w:rPr>
              <w:t>经济效益指标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12" w:lineRule="exact"/>
              <w:ind w:left="0" w:right="0" w:firstLine="0"/>
              <w:jc w:val="left"/>
              <w:rPr>
                <w:sz w:val="20"/>
                <w:szCs w:val="20"/>
              </w:rPr>
            </w:pPr>
            <w:r>
              <w:rPr>
                <w:color w:val="000000"/>
                <w:spacing w:val="0"/>
                <w:w w:val="100"/>
                <w:position w:val="0"/>
                <w:sz w:val="20"/>
                <w:szCs w:val="20"/>
              </w:rPr>
              <w:t>节约财政资金</w:t>
            </w:r>
          </w:p>
        </w:tc>
        <w:tc>
          <w:tcPr>
            <w:gridSpan w:val="2"/>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节约财政资金</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17" w:lineRule="exact"/>
              <w:ind w:left="0" w:right="0" w:firstLine="0"/>
              <w:jc w:val="left"/>
              <w:rPr>
                <w:sz w:val="20"/>
                <w:szCs w:val="20"/>
              </w:rPr>
            </w:pPr>
            <w:r>
              <w:rPr>
                <w:rFonts w:hint="eastAsia" w:ascii="Times New Roman" w:hAnsi="Times New Roman" w:cs="Times New Roman"/>
                <w:b/>
                <w:bCs/>
                <w:color w:val="000000"/>
                <w:spacing w:val="0"/>
                <w:w w:val="100"/>
                <w:position w:val="0"/>
                <w:sz w:val="20"/>
                <w:szCs w:val="20"/>
                <w:lang w:val="en-US" w:eastAsia="zh-CN" w:bidi="en-US"/>
              </w:rPr>
              <w:t>≥</w:t>
            </w:r>
            <w:r>
              <w:rPr>
                <w:rFonts w:ascii="Times New Roman" w:hAnsi="Times New Roman" w:eastAsia="Times New Roman" w:cs="Times New Roman"/>
                <w:b/>
                <w:bCs/>
                <w:color w:val="000000"/>
                <w:spacing w:val="0"/>
                <w:w w:val="100"/>
                <w:position w:val="0"/>
                <w:sz w:val="20"/>
                <w:szCs w:val="20"/>
                <w:lang w:val="en-US" w:eastAsia="en-US" w:bidi="en-US"/>
              </w:rPr>
              <w:t>10</w:t>
            </w:r>
            <w:r>
              <w:rPr>
                <w:color w:val="000000"/>
                <w:spacing w:val="0"/>
                <w:w w:val="100"/>
                <w:position w:val="0"/>
                <w:sz w:val="20"/>
                <w:szCs w:val="20"/>
              </w:rPr>
              <w:t>百分 比</w:t>
            </w:r>
          </w:p>
        </w:tc>
        <w:tc>
          <w:tcPr>
            <w:tcBorders>
              <w:top w:val="single" w:color="auto" w:sz="4" w:space="0"/>
              <w:left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rFonts w:hint="eastAsia" w:eastAsia="宋体"/>
                <w:sz w:val="20"/>
                <w:szCs w:val="20"/>
                <w:lang w:eastAsia="zh-CN"/>
              </w:rPr>
            </w:pPr>
            <w:r>
              <w:rPr>
                <w:color w:val="000000"/>
                <w:spacing w:val="0"/>
                <w:w w:val="100"/>
                <w:position w:val="0"/>
                <w:sz w:val="20"/>
                <w:szCs w:val="20"/>
              </w:rPr>
              <w:t>工作</w:t>
            </w:r>
            <w:r>
              <w:rPr>
                <w:rFonts w:hint="eastAsia" w:ascii="Times New Roman" w:hAnsi="Times New Roman" w:cs="Times New Roman"/>
                <w:b w:val="0"/>
                <w:bCs w:val="0"/>
                <w:color w:val="000000"/>
                <w:spacing w:val="0"/>
                <w:w w:val="100"/>
                <w:position w:val="0"/>
                <w:sz w:val="20"/>
                <w:szCs w:val="20"/>
                <w:lang w:val="en-US" w:eastAsia="zh-CN" w:bidi="en-US"/>
              </w:rPr>
              <w:t>计划</w:t>
            </w:r>
          </w:p>
        </w:tc>
      </w:tr>
      <w:tr>
        <w:tblPrEx>
          <w:tblCellMar>
            <w:top w:w="0" w:type="dxa"/>
            <w:left w:w="10" w:type="dxa"/>
            <w:bottom w:w="0" w:type="dxa"/>
            <w:right w:w="10" w:type="dxa"/>
          </w:tblCellMar>
        </w:tblPrEx>
        <w:trPr>
          <w:trHeight w:val="936" w:hRule="exact"/>
          <w:jc w:val="center"/>
        </w:trPr>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center"/>
              <w:rPr>
                <w:sz w:val="20"/>
                <w:szCs w:val="20"/>
              </w:rPr>
            </w:pPr>
            <w:r>
              <w:rPr>
                <w:color w:val="000000"/>
                <w:spacing w:val="0"/>
                <w:w w:val="100"/>
                <w:position w:val="0"/>
                <w:sz w:val="20"/>
                <w:szCs w:val="20"/>
              </w:rPr>
              <w:t>满意度指标</w:t>
            </w:r>
          </w:p>
        </w:tc>
        <w:tc>
          <w:tcPr>
            <w:tcBorders>
              <w:top w:val="single" w:color="auto" w:sz="4" w:space="0"/>
              <w:left w:val="single" w:color="auto" w:sz="4" w:space="0"/>
              <w:bottom w:val="single" w:color="auto" w:sz="4" w:space="0"/>
            </w:tcBorders>
            <w:shd w:val="clear" w:color="auto" w:fill="FFFFFF"/>
            <w:vAlign w:val="top"/>
          </w:tcPr>
          <w:p>
            <w:pPr>
              <w:pStyle w:val="38"/>
              <w:keepNext w:val="0"/>
              <w:keepLines w:val="0"/>
              <w:widowControl w:val="0"/>
              <w:shd w:val="clear" w:color="auto" w:fill="auto"/>
              <w:bidi w:val="0"/>
              <w:spacing w:before="0" w:after="0" w:line="305" w:lineRule="exact"/>
              <w:ind w:left="0" w:right="0" w:firstLine="0"/>
              <w:jc w:val="left"/>
              <w:rPr>
                <w:sz w:val="20"/>
                <w:szCs w:val="20"/>
              </w:rPr>
            </w:pPr>
            <w:r>
              <w:rPr>
                <w:color w:val="000000"/>
                <w:spacing w:val="0"/>
                <w:w w:val="100"/>
                <w:position w:val="0"/>
                <w:sz w:val="20"/>
                <w:szCs w:val="20"/>
              </w:rPr>
              <w:t>服务对象满意度指 标</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委托单位满意度</w:t>
            </w:r>
          </w:p>
        </w:tc>
        <w:tc>
          <w:tcPr>
            <w:gridSpan w:val="2"/>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委托单位满意度</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17" w:lineRule="exact"/>
              <w:ind w:left="0" w:right="0" w:firstLine="0"/>
              <w:jc w:val="left"/>
              <w:rPr>
                <w:sz w:val="20"/>
                <w:szCs w:val="20"/>
              </w:rPr>
            </w:pPr>
            <w:r>
              <w:rPr>
                <w:rFonts w:hint="eastAsia" w:ascii="Times New Roman" w:hAnsi="Times New Roman" w:cs="Times New Roman"/>
                <w:b/>
                <w:bCs/>
                <w:color w:val="000000"/>
                <w:spacing w:val="0"/>
                <w:w w:val="100"/>
                <w:position w:val="0"/>
                <w:sz w:val="20"/>
                <w:szCs w:val="20"/>
                <w:lang w:val="en-US" w:eastAsia="zh-CN" w:bidi="en-US"/>
              </w:rPr>
              <w:t>≥</w:t>
            </w:r>
            <w:r>
              <w:rPr>
                <w:rFonts w:ascii="Times New Roman" w:hAnsi="Times New Roman" w:eastAsia="Times New Roman" w:cs="Times New Roman"/>
                <w:b/>
                <w:bCs/>
                <w:color w:val="000000"/>
                <w:spacing w:val="0"/>
                <w:w w:val="100"/>
                <w:position w:val="0"/>
                <w:sz w:val="20"/>
                <w:szCs w:val="20"/>
                <w:lang w:val="en-US" w:eastAsia="en-US" w:bidi="en-US"/>
              </w:rPr>
              <w:t>90</w:t>
            </w:r>
            <w:r>
              <w:rPr>
                <w:color w:val="000000"/>
                <w:spacing w:val="0"/>
                <w:w w:val="100"/>
                <w:position w:val="0"/>
                <w:sz w:val="20"/>
                <w:szCs w:val="20"/>
              </w:rPr>
              <w:t>百分 比</w:t>
            </w:r>
          </w:p>
        </w:tc>
        <w:tc>
          <w:tcPr>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工作计划</w:t>
            </w:r>
          </w:p>
        </w:tc>
      </w:tr>
    </w:tbl>
    <w:p>
      <w:pPr>
        <w:autoSpaceDE w:val="0"/>
        <w:autoSpaceDN w:val="0"/>
        <w:adjustRightInd w:val="0"/>
        <w:ind w:firstLine="640" w:firstLineChars="200"/>
        <w:jc w:val="left"/>
        <w:rPr>
          <w:rFonts w:hint="eastAsia" w:ascii="黑体" w:hAnsi="黑体" w:eastAsia="黑体" w:cs="Times New Roman"/>
          <w:sz w:val="32"/>
          <w:szCs w:val="32"/>
          <w:lang w:val="en-US" w:eastAsia="zh-CN"/>
        </w:rPr>
      </w:pPr>
    </w:p>
    <w:p>
      <w:pPr>
        <w:pStyle w:val="42"/>
        <w:keepNext/>
        <w:keepLines/>
        <w:widowControl w:val="0"/>
        <w:shd w:val="clear" w:color="auto" w:fill="auto"/>
        <w:bidi w:val="0"/>
        <w:spacing w:before="0" w:after="120" w:line="240" w:lineRule="auto"/>
        <w:ind w:left="0" w:right="0"/>
        <w:jc w:val="left"/>
        <w:rPr>
          <w:rFonts w:ascii="方正仿宋_GBK" w:hAnsi="方正仿宋_GBK" w:eastAsia="方正仿宋_GBK" w:cs="方正仿宋_GBK"/>
          <w:b/>
          <w:color w:val="000000"/>
          <w:sz w:val="28"/>
          <w:szCs w:val="24"/>
          <w:u w:val="none"/>
          <w:shd w:val="clear" w:color="auto" w:fill="auto"/>
          <w:lang w:val="en-US" w:eastAsia="en-US" w:bidi="ar-SA"/>
        </w:rPr>
      </w:pPr>
      <w:r>
        <w:rPr>
          <w:rFonts w:ascii="Times New Roman" w:hAnsi="Times New Roman" w:eastAsia="Times New Roman" w:cs="Times New Roman"/>
          <w:b/>
          <w:bCs/>
          <w:color w:val="000000"/>
          <w:spacing w:val="0"/>
          <w:w w:val="100"/>
          <w:position w:val="0"/>
          <w:sz w:val="28"/>
          <w:szCs w:val="28"/>
          <w:lang w:val="zh-CN" w:eastAsia="zh-CN" w:bidi="zh-CN"/>
        </w:rPr>
        <w:t>5</w:t>
      </w:r>
      <w:r>
        <w:rPr>
          <w:b/>
          <w:bCs/>
          <w:color w:val="000000"/>
          <w:spacing w:val="0"/>
          <w:w w:val="100"/>
          <w:position w:val="0"/>
        </w:rPr>
        <w:t>.</w:t>
      </w:r>
      <w:r>
        <w:rPr>
          <w:rFonts w:ascii="方正仿宋_GBK" w:hAnsi="方正仿宋_GBK" w:eastAsia="方正仿宋_GBK" w:cs="方正仿宋_GBK"/>
          <w:b/>
          <w:bCs/>
          <w:color w:val="000000"/>
          <w:sz w:val="28"/>
          <w:szCs w:val="24"/>
          <w:u w:val="none"/>
          <w:shd w:val="clear" w:color="auto" w:fill="auto"/>
          <w:lang w:val="en-US" w:eastAsia="en-US" w:bidi="ar-SA"/>
        </w:rPr>
        <w:t>财</w:t>
      </w:r>
      <w:r>
        <w:rPr>
          <w:rFonts w:ascii="方正仿宋_GBK" w:hAnsi="方正仿宋_GBK" w:eastAsia="方正仿宋_GBK" w:cs="方正仿宋_GBK"/>
          <w:b/>
          <w:color w:val="000000"/>
          <w:sz w:val="28"/>
          <w:szCs w:val="24"/>
          <w:u w:val="none"/>
          <w:shd w:val="clear" w:color="auto" w:fill="auto"/>
          <w:lang w:val="en-US" w:eastAsia="en-US" w:bidi="ar-SA"/>
        </w:rPr>
        <w:t>政一体化平台建设经费绩效目标表</w:t>
      </w:r>
    </w:p>
    <w:tbl>
      <w:tblPr>
        <w:tblStyle w:val="7"/>
        <w:tblW w:w="0" w:type="auto"/>
        <w:jc w:val="center"/>
        <w:tblLayout w:type="fixed"/>
        <w:tblCellMar>
          <w:top w:w="0" w:type="dxa"/>
          <w:left w:w="10" w:type="dxa"/>
          <w:bottom w:w="0" w:type="dxa"/>
          <w:right w:w="10" w:type="dxa"/>
        </w:tblCellMar>
      </w:tblPr>
      <w:tblGrid>
        <w:gridCol w:w="1152"/>
        <w:gridCol w:w="1166"/>
        <w:gridCol w:w="1224"/>
        <w:gridCol w:w="2606"/>
        <w:gridCol w:w="1147"/>
        <w:gridCol w:w="1675"/>
      </w:tblGrid>
      <w:tr>
        <w:tblPrEx>
          <w:tblCellMar>
            <w:top w:w="0" w:type="dxa"/>
            <w:left w:w="10" w:type="dxa"/>
            <w:bottom w:w="0" w:type="dxa"/>
            <w:right w:w="10" w:type="dxa"/>
          </w:tblCellMar>
        </w:tblPrEx>
        <w:trPr>
          <w:trHeight w:val="398" w:hRule="exact"/>
          <w:jc w:val="center"/>
        </w:trPr>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绩效目标</w:t>
            </w:r>
          </w:p>
        </w:tc>
        <w:tc>
          <w:tcPr>
            <w:gridSpan w:val="5"/>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ascii="Times New Roman" w:hAnsi="Times New Roman" w:eastAsia="Times New Roman" w:cs="Times New Roman"/>
                <w:b/>
                <w:bCs/>
                <w:color w:val="000000"/>
                <w:spacing w:val="0"/>
                <w:w w:val="100"/>
                <w:position w:val="0"/>
                <w:sz w:val="20"/>
                <w:szCs w:val="20"/>
              </w:rPr>
              <w:t>1</w:t>
            </w:r>
            <w:r>
              <w:rPr>
                <w:color w:val="000000"/>
                <w:spacing w:val="0"/>
                <w:w w:val="100"/>
                <w:position w:val="0"/>
                <w:sz w:val="20"/>
                <w:szCs w:val="20"/>
              </w:rPr>
              <w:t>.保障一体化平台正常运行</w:t>
            </w:r>
          </w:p>
        </w:tc>
      </w:tr>
      <w:tr>
        <w:tblPrEx>
          <w:tblCellMar>
            <w:top w:w="0" w:type="dxa"/>
            <w:left w:w="10" w:type="dxa"/>
            <w:bottom w:w="0" w:type="dxa"/>
            <w:right w:w="10" w:type="dxa"/>
          </w:tblCellMar>
        </w:tblPrEx>
        <w:trPr>
          <w:trHeight w:val="624" w:hRule="exact"/>
          <w:jc w:val="center"/>
        </w:trPr>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一级指标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hint="eastAsia"/>
                <w:color w:val="000000"/>
                <w:spacing w:val="0"/>
                <w:w w:val="100"/>
                <w:position w:val="0"/>
                <w:sz w:val="20"/>
                <w:szCs w:val="20"/>
                <w:lang w:val="en-US" w:eastAsia="zh-CN"/>
              </w:rPr>
              <w:t>二级</w:t>
            </w:r>
            <w:r>
              <w:rPr>
                <w:color w:val="000000"/>
                <w:spacing w:val="0"/>
                <w:w w:val="100"/>
                <w:position w:val="0"/>
                <w:sz w:val="20"/>
                <w:szCs w:val="20"/>
              </w:rPr>
              <w:t>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三级指标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rFonts w:hint="eastAsia"/>
                <w:color w:val="000000"/>
                <w:spacing w:val="0"/>
                <w:w w:val="100"/>
                <w:position w:val="0"/>
                <w:sz w:val="20"/>
                <w:szCs w:val="20"/>
                <w:lang w:val="en-US" w:eastAsia="zh-CN"/>
              </w:rPr>
              <w:t>绩效</w:t>
            </w:r>
            <w:r>
              <w:rPr>
                <w:color w:val="000000"/>
                <w:spacing w:val="0"/>
                <w:w w:val="100"/>
                <w:position w:val="0"/>
                <w:sz w:val="20"/>
                <w:szCs w:val="20"/>
              </w:rPr>
              <w:t>指标描述</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指标值</w:t>
            </w:r>
          </w:p>
        </w:tc>
        <w:tc>
          <w:tcPr>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312" w:lineRule="exact"/>
              <w:ind w:left="0" w:right="0" w:firstLine="0"/>
              <w:jc w:val="center"/>
              <w:rPr>
                <w:sz w:val="20"/>
                <w:szCs w:val="20"/>
              </w:rPr>
            </w:pPr>
            <w:r>
              <w:rPr>
                <w:color w:val="000000"/>
                <w:spacing w:val="0"/>
                <w:w w:val="100"/>
                <w:position w:val="0"/>
                <w:sz w:val="20"/>
                <w:szCs w:val="20"/>
              </w:rPr>
              <w:t>指标值确定依据</w:t>
            </w:r>
          </w:p>
        </w:tc>
      </w:tr>
      <w:tr>
        <w:tblPrEx>
          <w:tblCellMar>
            <w:top w:w="0" w:type="dxa"/>
            <w:left w:w="10" w:type="dxa"/>
            <w:bottom w:w="0" w:type="dxa"/>
            <w:right w:w="10" w:type="dxa"/>
          </w:tblCellMar>
        </w:tblPrEx>
        <w:trPr>
          <w:trHeight w:val="926" w:hRule="exact"/>
          <w:jc w:val="center"/>
        </w:trPr>
        <w:tc>
          <w:tcPr>
            <w:vMerge w:val="restart"/>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产出指标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数量指标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12" w:lineRule="exact"/>
              <w:ind w:left="0" w:right="0" w:firstLine="0"/>
              <w:jc w:val="left"/>
              <w:rPr>
                <w:sz w:val="20"/>
                <w:szCs w:val="20"/>
              </w:rPr>
            </w:pPr>
            <w:r>
              <w:rPr>
                <w:color w:val="000000"/>
                <w:spacing w:val="0"/>
                <w:w w:val="100"/>
                <w:position w:val="0"/>
                <w:sz w:val="20"/>
                <w:szCs w:val="20"/>
              </w:rPr>
              <w:t>平均日维护数（次/日）</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平均日维护数（次/日）</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hint="eastAsia" w:ascii="Times New Roman" w:hAnsi="Times New Roman" w:cs="Times New Roman"/>
                <w:b/>
                <w:bCs/>
                <w:color w:val="000000"/>
                <w:spacing w:val="0"/>
                <w:w w:val="100"/>
                <w:position w:val="0"/>
                <w:sz w:val="20"/>
                <w:szCs w:val="20"/>
                <w:lang w:val="en-US" w:eastAsia="zh-CN" w:bidi="en-US"/>
              </w:rPr>
              <w:t>≥</w:t>
            </w:r>
            <w:r>
              <w:rPr>
                <w:rFonts w:ascii="Times New Roman" w:hAnsi="Times New Roman" w:eastAsia="Times New Roman" w:cs="Times New Roman"/>
                <w:b/>
                <w:bCs/>
                <w:color w:val="000000"/>
                <w:spacing w:val="0"/>
                <w:w w:val="100"/>
                <w:position w:val="0"/>
                <w:sz w:val="20"/>
                <w:szCs w:val="20"/>
                <w:lang w:val="en-US" w:eastAsia="en-US" w:bidi="en-US"/>
              </w:rPr>
              <w:t>2</w:t>
            </w:r>
            <w:r>
              <w:rPr>
                <w:rFonts w:hint="eastAsia" w:ascii="Times New Roman" w:hAnsi="Times New Roman" w:cs="Times New Roman"/>
                <w:b w:val="0"/>
                <w:bCs w:val="0"/>
                <w:color w:val="000000"/>
                <w:spacing w:val="0"/>
                <w:w w:val="100"/>
                <w:position w:val="0"/>
                <w:sz w:val="20"/>
                <w:szCs w:val="20"/>
                <w:lang w:val="en-US" w:eastAsia="zh-CN" w:bidi="en-US"/>
              </w:rPr>
              <w:t>次</w:t>
            </w:r>
            <w:r>
              <w:rPr>
                <w:rFonts w:hint="eastAsia" w:ascii="Times New Roman" w:hAnsi="Times New Roman" w:cs="Times New Roman"/>
                <w:b/>
                <w:bCs/>
                <w:color w:val="000000"/>
                <w:spacing w:val="0"/>
                <w:w w:val="100"/>
                <w:position w:val="0"/>
                <w:sz w:val="20"/>
                <w:szCs w:val="20"/>
                <w:lang w:val="en-US" w:eastAsia="zh-CN" w:bidi="en-US"/>
              </w:rPr>
              <w:t>/</w:t>
            </w:r>
            <w:r>
              <w:rPr>
                <w:color w:val="000000"/>
                <w:spacing w:val="0"/>
                <w:w w:val="100"/>
                <w:position w:val="0"/>
                <w:sz w:val="20"/>
                <w:szCs w:val="20"/>
              </w:rPr>
              <w:t>日</w:t>
            </w:r>
          </w:p>
        </w:tc>
        <w:tc>
          <w:tcPr>
            <w:tcBorders>
              <w:top w:val="single" w:color="auto" w:sz="4" w:space="0"/>
              <w:left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工作计划</w:t>
            </w:r>
          </w:p>
        </w:tc>
      </w:tr>
      <w:tr>
        <w:tblPrEx>
          <w:tblCellMar>
            <w:top w:w="0" w:type="dxa"/>
            <w:left w:w="10" w:type="dxa"/>
            <w:bottom w:w="0" w:type="dxa"/>
            <w:right w:w="10" w:type="dxa"/>
          </w:tblCellMar>
        </w:tblPrEx>
        <w:trPr>
          <w:trHeight w:val="624"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质量指标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12" w:lineRule="exact"/>
              <w:ind w:left="0" w:right="0" w:firstLine="0"/>
              <w:jc w:val="left"/>
              <w:rPr>
                <w:sz w:val="20"/>
                <w:szCs w:val="20"/>
              </w:rPr>
            </w:pPr>
            <w:r>
              <w:rPr>
                <w:color w:val="000000"/>
                <w:spacing w:val="0"/>
                <w:w w:val="100"/>
                <w:position w:val="0"/>
                <w:sz w:val="20"/>
                <w:szCs w:val="20"/>
              </w:rPr>
              <w:t>网络故障率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网络故障率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hint="eastAsia" w:ascii="Times New Roman" w:hAnsi="Times New Roman" w:cs="Times New Roman"/>
                <w:b w:val="0"/>
                <w:bCs w:val="0"/>
                <w:color w:val="000000"/>
                <w:spacing w:val="0"/>
                <w:w w:val="100"/>
                <w:position w:val="0"/>
                <w:sz w:val="20"/>
                <w:szCs w:val="20"/>
                <w:lang w:val="en-US" w:eastAsia="zh-CN" w:bidi="en-US"/>
              </w:rPr>
              <w:t>≤</w:t>
            </w:r>
            <w:r>
              <w:rPr>
                <w:rFonts w:ascii="Times New Roman" w:hAnsi="Times New Roman" w:eastAsia="Times New Roman" w:cs="Times New Roman"/>
                <w:b w:val="0"/>
                <w:bCs w:val="0"/>
                <w:color w:val="000000"/>
                <w:spacing w:val="0"/>
                <w:w w:val="100"/>
                <w:position w:val="0"/>
                <w:sz w:val="20"/>
                <w:szCs w:val="20"/>
                <w:lang w:val="en-US" w:eastAsia="en-US" w:bidi="en-US"/>
              </w:rPr>
              <w:t>20%</w:t>
            </w:r>
          </w:p>
        </w:tc>
        <w:tc>
          <w:tcPr>
            <w:tcBorders>
              <w:top w:val="single" w:color="auto" w:sz="4" w:space="0"/>
              <w:left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工作计划</w:t>
            </w:r>
          </w:p>
        </w:tc>
      </w:tr>
      <w:tr>
        <w:tblPrEx>
          <w:tblCellMar>
            <w:top w:w="0" w:type="dxa"/>
            <w:left w:w="10" w:type="dxa"/>
            <w:bottom w:w="0" w:type="dxa"/>
            <w:right w:w="10" w:type="dxa"/>
          </w:tblCellMar>
        </w:tblPrEx>
        <w:trPr>
          <w:trHeight w:val="931"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时效指标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2" w:lineRule="exact"/>
              <w:ind w:left="0" w:right="0" w:firstLine="0"/>
              <w:jc w:val="left"/>
              <w:rPr>
                <w:sz w:val="20"/>
                <w:szCs w:val="20"/>
              </w:rPr>
            </w:pPr>
            <w:r>
              <w:rPr>
                <w:color w:val="000000"/>
                <w:spacing w:val="0"/>
                <w:w w:val="100"/>
                <w:position w:val="0"/>
                <w:sz w:val="20"/>
                <w:szCs w:val="20"/>
              </w:rPr>
              <w:t>运维故障处理及时性</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运维故障处理及时性</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及时</w:t>
            </w:r>
          </w:p>
        </w:tc>
        <w:tc>
          <w:tcPr>
            <w:tcBorders>
              <w:top w:val="single" w:color="auto" w:sz="4" w:space="0"/>
              <w:left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工作计划</w:t>
            </w:r>
          </w:p>
        </w:tc>
      </w:tr>
      <w:tr>
        <w:tblPrEx>
          <w:tblCellMar>
            <w:top w:w="0" w:type="dxa"/>
            <w:left w:w="10" w:type="dxa"/>
            <w:bottom w:w="0" w:type="dxa"/>
            <w:right w:w="10" w:type="dxa"/>
          </w:tblCellMar>
        </w:tblPrEx>
        <w:trPr>
          <w:trHeight w:val="624"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成本指标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资金成本</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资金成本</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不超合同价款</w:t>
            </w:r>
          </w:p>
        </w:tc>
        <w:tc>
          <w:tcPr>
            <w:tcBorders>
              <w:top w:val="single" w:color="auto" w:sz="4" w:space="0"/>
              <w:left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工作计划</w:t>
            </w:r>
          </w:p>
        </w:tc>
      </w:tr>
      <w:tr>
        <w:tblPrEx>
          <w:tblCellMar>
            <w:top w:w="0" w:type="dxa"/>
            <w:left w:w="10" w:type="dxa"/>
            <w:bottom w:w="0" w:type="dxa"/>
            <w:right w:w="10" w:type="dxa"/>
          </w:tblCellMar>
        </w:tblPrEx>
        <w:trPr>
          <w:trHeight w:val="624" w:hRule="exact"/>
          <w:jc w:val="center"/>
        </w:trPr>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效益指标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可持续影响指标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2" w:lineRule="exact"/>
              <w:ind w:left="0" w:right="0" w:firstLine="0"/>
              <w:jc w:val="left"/>
              <w:rPr>
                <w:sz w:val="20"/>
                <w:szCs w:val="20"/>
              </w:rPr>
            </w:pPr>
            <w:r>
              <w:rPr>
                <w:color w:val="000000"/>
                <w:spacing w:val="0"/>
                <w:w w:val="100"/>
                <w:position w:val="0"/>
                <w:sz w:val="20"/>
                <w:szCs w:val="20"/>
              </w:rPr>
              <w:t>平台使用可持续性</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平台使用可持续性</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2" w:lineRule="exact"/>
              <w:ind w:left="0" w:right="0" w:firstLine="0"/>
              <w:jc w:val="left"/>
              <w:rPr>
                <w:sz w:val="20"/>
                <w:szCs w:val="20"/>
              </w:rPr>
            </w:pPr>
            <w:r>
              <w:rPr>
                <w:color w:val="000000"/>
                <w:spacing w:val="0"/>
                <w:w w:val="100"/>
                <w:position w:val="0"/>
                <w:sz w:val="20"/>
                <w:szCs w:val="20"/>
              </w:rPr>
              <w:t>维护期间直可用</w:t>
            </w:r>
          </w:p>
        </w:tc>
        <w:tc>
          <w:tcPr>
            <w:tcBorders>
              <w:top w:val="single" w:color="auto" w:sz="4" w:space="0"/>
              <w:left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工作计划</w:t>
            </w:r>
          </w:p>
        </w:tc>
      </w:tr>
      <w:tr>
        <w:tblPrEx>
          <w:tblCellMar>
            <w:top w:w="0" w:type="dxa"/>
            <w:left w:w="10" w:type="dxa"/>
            <w:bottom w:w="0" w:type="dxa"/>
            <w:right w:w="10" w:type="dxa"/>
          </w:tblCellMar>
        </w:tblPrEx>
        <w:trPr>
          <w:trHeight w:val="936" w:hRule="exact"/>
          <w:jc w:val="center"/>
        </w:trPr>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center"/>
              <w:rPr>
                <w:sz w:val="20"/>
                <w:szCs w:val="20"/>
              </w:rPr>
            </w:pPr>
            <w:r>
              <w:rPr>
                <w:color w:val="000000"/>
                <w:spacing w:val="0"/>
                <w:w w:val="100"/>
                <w:position w:val="0"/>
                <w:sz w:val="20"/>
                <w:szCs w:val="20"/>
              </w:rPr>
              <w:t>满意度指标</w:t>
            </w:r>
          </w:p>
        </w:tc>
        <w:tc>
          <w:tcPr>
            <w:tcBorders>
              <w:top w:val="single" w:color="auto" w:sz="4" w:space="0"/>
              <w:left w:val="single" w:color="auto" w:sz="4" w:space="0"/>
              <w:bottom w:val="single" w:color="auto" w:sz="4" w:space="0"/>
            </w:tcBorders>
            <w:shd w:val="clear" w:color="auto" w:fill="FFFFFF"/>
            <w:vAlign w:val="top"/>
          </w:tcPr>
          <w:p>
            <w:pPr>
              <w:pStyle w:val="38"/>
              <w:keepNext w:val="0"/>
              <w:keepLines w:val="0"/>
              <w:widowControl w:val="0"/>
              <w:shd w:val="clear" w:color="auto" w:fill="auto"/>
              <w:bidi w:val="0"/>
              <w:spacing w:before="0" w:after="0" w:line="305" w:lineRule="exact"/>
              <w:ind w:left="0" w:right="0" w:firstLine="0"/>
              <w:jc w:val="left"/>
              <w:rPr>
                <w:sz w:val="20"/>
                <w:szCs w:val="20"/>
              </w:rPr>
            </w:pPr>
            <w:r>
              <w:rPr>
                <w:color w:val="000000"/>
                <w:spacing w:val="0"/>
                <w:w w:val="100"/>
                <w:position w:val="0"/>
                <w:sz w:val="20"/>
                <w:szCs w:val="20"/>
              </w:rPr>
              <w:t>服务对象满意度指标</w:t>
            </w:r>
          </w:p>
        </w:tc>
        <w:tc>
          <w:tcPr>
            <w:tcBorders>
              <w:top w:val="single" w:color="auto" w:sz="4" w:space="0"/>
              <w:left w:val="single" w:color="auto" w:sz="4" w:space="0"/>
              <w:bottom w:val="single" w:color="auto" w:sz="4" w:space="0"/>
            </w:tcBorders>
            <w:shd w:val="clear" w:color="auto" w:fill="FFFFFF"/>
            <w:vAlign w:val="top"/>
          </w:tcPr>
          <w:p>
            <w:pPr>
              <w:pStyle w:val="38"/>
              <w:keepNext w:val="0"/>
              <w:keepLines w:val="0"/>
              <w:widowControl w:val="0"/>
              <w:shd w:val="clear" w:color="auto" w:fill="auto"/>
              <w:bidi w:val="0"/>
              <w:spacing w:before="0" w:after="0" w:line="302" w:lineRule="exact"/>
              <w:ind w:left="0" w:right="0" w:firstLine="0"/>
              <w:jc w:val="left"/>
              <w:rPr>
                <w:sz w:val="20"/>
                <w:szCs w:val="20"/>
              </w:rPr>
            </w:pPr>
            <w:r>
              <w:rPr>
                <w:color w:val="000000"/>
                <w:spacing w:val="0"/>
                <w:w w:val="100"/>
                <w:position w:val="0"/>
                <w:sz w:val="20"/>
                <w:szCs w:val="20"/>
              </w:rPr>
              <w:t>使用和服务对象满意度</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使用和服务对象满意度</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hint="eastAsia" w:ascii="Times New Roman" w:hAnsi="Times New Roman" w:cs="Times New Roman"/>
                <w:b w:val="0"/>
                <w:bCs w:val="0"/>
                <w:color w:val="000000"/>
                <w:spacing w:val="0"/>
                <w:w w:val="100"/>
                <w:position w:val="0"/>
                <w:sz w:val="20"/>
                <w:szCs w:val="20"/>
                <w:lang w:val="en-US" w:eastAsia="zh-CN" w:bidi="en-US"/>
              </w:rPr>
              <w:t>≥</w:t>
            </w:r>
            <w:r>
              <w:rPr>
                <w:rFonts w:ascii="Times New Roman" w:hAnsi="Times New Roman" w:eastAsia="Times New Roman" w:cs="Times New Roman"/>
                <w:b/>
                <w:bCs/>
                <w:color w:val="000000"/>
                <w:spacing w:val="0"/>
                <w:w w:val="100"/>
                <w:position w:val="0"/>
                <w:sz w:val="20"/>
                <w:szCs w:val="20"/>
                <w:lang w:val="en-US" w:eastAsia="en-US" w:bidi="en-US"/>
              </w:rPr>
              <w:t>90%</w:t>
            </w:r>
          </w:p>
        </w:tc>
        <w:tc>
          <w:tcPr>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工作计划</w:t>
            </w:r>
          </w:p>
        </w:tc>
      </w:tr>
    </w:tbl>
    <w:p>
      <w:pPr>
        <w:autoSpaceDE w:val="0"/>
        <w:autoSpaceDN w:val="0"/>
        <w:adjustRightInd w:val="0"/>
        <w:ind w:firstLine="560" w:firstLineChars="200"/>
        <w:jc w:val="left"/>
        <w:rPr>
          <w:rFonts w:hint="eastAsia" w:ascii="黑体" w:hAnsi="黑体" w:eastAsia="黑体" w:cs="Times New Roman"/>
          <w:sz w:val="32"/>
          <w:szCs w:val="32"/>
        </w:rPr>
      </w:pPr>
      <w:r>
        <w:rPr>
          <w:rFonts w:ascii="Times New Roman" w:hAnsi="Times New Roman" w:eastAsia="Times New Roman" w:cs="Times New Roman"/>
          <w:b/>
          <w:bCs/>
          <w:color w:val="000000"/>
          <w:spacing w:val="0"/>
          <w:w w:val="100"/>
          <w:position w:val="0"/>
          <w:sz w:val="28"/>
          <w:szCs w:val="28"/>
          <w:lang w:val="zh-CN" w:eastAsia="zh-CN" w:bidi="zh-CN"/>
        </w:rPr>
        <w:t>6</w:t>
      </w:r>
      <w:r>
        <w:rPr>
          <w:rFonts w:ascii="方正仿宋_GBK" w:hAnsi="方正仿宋_GBK" w:eastAsia="方正仿宋_GBK" w:cs="方正仿宋_GBK"/>
          <w:b/>
          <w:bCs/>
          <w:color w:val="000000"/>
          <w:sz w:val="28"/>
          <w:szCs w:val="24"/>
          <w:u w:val="none"/>
          <w:shd w:val="clear" w:color="auto" w:fill="auto"/>
          <w:lang w:val="en-US" w:eastAsia="en-US" w:bidi="ar-SA"/>
        </w:rPr>
        <w:t>.党建活动经费绩效目标表</w:t>
      </w:r>
    </w:p>
    <w:tbl>
      <w:tblPr>
        <w:tblStyle w:val="7"/>
        <w:tblW w:w="0" w:type="auto"/>
        <w:jc w:val="center"/>
        <w:tblLayout w:type="fixed"/>
        <w:tblCellMar>
          <w:top w:w="0" w:type="dxa"/>
          <w:left w:w="10" w:type="dxa"/>
          <w:bottom w:w="0" w:type="dxa"/>
          <w:right w:w="10" w:type="dxa"/>
        </w:tblCellMar>
      </w:tblPr>
      <w:tblGrid>
        <w:gridCol w:w="1157"/>
        <w:gridCol w:w="1162"/>
        <w:gridCol w:w="1224"/>
        <w:gridCol w:w="2602"/>
        <w:gridCol w:w="1152"/>
        <w:gridCol w:w="1675"/>
      </w:tblGrid>
      <w:tr>
        <w:tblPrEx>
          <w:tblCellMar>
            <w:top w:w="0" w:type="dxa"/>
            <w:left w:w="10" w:type="dxa"/>
            <w:bottom w:w="0" w:type="dxa"/>
            <w:right w:w="10" w:type="dxa"/>
          </w:tblCellMar>
        </w:tblPrEx>
        <w:trPr>
          <w:trHeight w:val="398" w:hRule="exact"/>
          <w:jc w:val="center"/>
        </w:trPr>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绩效目标</w:t>
            </w:r>
          </w:p>
        </w:tc>
        <w:tc>
          <w:tcPr>
            <w:gridSpan w:val="5"/>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ascii="Times New Roman" w:hAnsi="Times New Roman" w:eastAsia="Times New Roman" w:cs="Times New Roman"/>
                <w:b/>
                <w:bCs/>
                <w:color w:val="000000"/>
                <w:spacing w:val="0"/>
                <w:w w:val="100"/>
                <w:position w:val="0"/>
                <w:sz w:val="20"/>
                <w:szCs w:val="20"/>
              </w:rPr>
              <w:t xml:space="preserve">1 </w:t>
            </w:r>
            <w:r>
              <w:rPr>
                <w:color w:val="000000"/>
                <w:spacing w:val="0"/>
                <w:w w:val="100"/>
                <w:position w:val="0"/>
                <w:sz w:val="20"/>
                <w:szCs w:val="20"/>
              </w:rPr>
              <w:t>.深入开展党建活动</w:t>
            </w:r>
          </w:p>
        </w:tc>
      </w:tr>
      <w:tr>
        <w:tblPrEx>
          <w:tblCellMar>
            <w:top w:w="0" w:type="dxa"/>
            <w:left w:w="10" w:type="dxa"/>
            <w:bottom w:w="0" w:type="dxa"/>
            <w:right w:w="10" w:type="dxa"/>
          </w:tblCellMar>
        </w:tblPrEx>
        <w:trPr>
          <w:trHeight w:val="624" w:hRule="exact"/>
          <w:jc w:val="center"/>
        </w:trPr>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一级指标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hint="eastAsia"/>
                <w:color w:val="000000"/>
                <w:spacing w:val="0"/>
                <w:w w:val="100"/>
                <w:position w:val="0"/>
                <w:sz w:val="20"/>
                <w:szCs w:val="20"/>
                <w:lang w:val="en-US" w:eastAsia="zh-CN"/>
              </w:rPr>
              <w:t>二级</w:t>
            </w:r>
            <w:r>
              <w:rPr>
                <w:color w:val="000000"/>
                <w:spacing w:val="0"/>
                <w:w w:val="100"/>
                <w:position w:val="0"/>
                <w:sz w:val="20"/>
                <w:szCs w:val="20"/>
              </w:rPr>
              <w:t>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三级指标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绩效指标描述</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指标值</w:t>
            </w:r>
          </w:p>
        </w:tc>
        <w:tc>
          <w:tcPr>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312" w:lineRule="exact"/>
              <w:ind w:left="0" w:right="0" w:firstLine="0"/>
              <w:jc w:val="center"/>
              <w:rPr>
                <w:sz w:val="20"/>
                <w:szCs w:val="20"/>
              </w:rPr>
            </w:pPr>
            <w:r>
              <w:rPr>
                <w:color w:val="000000"/>
                <w:spacing w:val="0"/>
                <w:w w:val="100"/>
                <w:position w:val="0"/>
                <w:sz w:val="20"/>
                <w:szCs w:val="20"/>
              </w:rPr>
              <w:t>指标值确定依据</w:t>
            </w:r>
          </w:p>
        </w:tc>
      </w:tr>
      <w:tr>
        <w:tblPrEx>
          <w:tblCellMar>
            <w:top w:w="0" w:type="dxa"/>
            <w:left w:w="10" w:type="dxa"/>
            <w:bottom w:w="0" w:type="dxa"/>
            <w:right w:w="10" w:type="dxa"/>
          </w:tblCellMar>
        </w:tblPrEx>
        <w:trPr>
          <w:trHeight w:val="624" w:hRule="exact"/>
          <w:jc w:val="center"/>
        </w:trPr>
        <w:tc>
          <w:tcPr>
            <w:vMerge w:val="restart"/>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产出指标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数量指标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开展活动次数</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开展活动次数</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22" w:lineRule="exact"/>
              <w:ind w:left="0" w:right="0" w:firstLine="0"/>
              <w:jc w:val="left"/>
              <w:rPr>
                <w:sz w:val="20"/>
                <w:szCs w:val="20"/>
              </w:rPr>
            </w:pPr>
            <w:r>
              <w:rPr>
                <w:rFonts w:hint="eastAsia" w:ascii="Times New Roman" w:hAnsi="Times New Roman" w:cs="Times New Roman"/>
                <w:b w:val="0"/>
                <w:bCs w:val="0"/>
                <w:color w:val="000000"/>
                <w:spacing w:val="0"/>
                <w:w w:val="100"/>
                <w:position w:val="0"/>
                <w:sz w:val="20"/>
                <w:szCs w:val="20"/>
                <w:lang w:val="en-US" w:eastAsia="zh-CN" w:bidi="en-US"/>
              </w:rPr>
              <w:t>≥</w:t>
            </w:r>
            <w:r>
              <w:rPr>
                <w:rFonts w:ascii="Times New Roman" w:hAnsi="Times New Roman" w:eastAsia="Times New Roman" w:cs="Times New Roman"/>
                <w:b/>
                <w:bCs/>
                <w:color w:val="000000"/>
                <w:spacing w:val="0"/>
                <w:w w:val="100"/>
                <w:position w:val="0"/>
                <w:sz w:val="20"/>
                <w:szCs w:val="20"/>
                <w:lang w:val="en-US" w:eastAsia="en-US" w:bidi="en-US"/>
              </w:rPr>
              <w:t>1</w:t>
            </w:r>
            <w:r>
              <w:rPr>
                <w:color w:val="000000"/>
                <w:spacing w:val="0"/>
                <w:w w:val="100"/>
                <w:position w:val="0"/>
                <w:sz w:val="20"/>
                <w:szCs w:val="20"/>
              </w:rPr>
              <w:t>开展活动次数</w:t>
            </w:r>
          </w:p>
        </w:tc>
        <w:tc>
          <w:tcPr>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根据党建活动安排</w:t>
            </w:r>
          </w:p>
        </w:tc>
      </w:tr>
      <w:tr>
        <w:tblPrEx>
          <w:tblCellMar>
            <w:top w:w="0" w:type="dxa"/>
            <w:left w:w="10" w:type="dxa"/>
            <w:bottom w:w="0" w:type="dxa"/>
            <w:right w:w="10" w:type="dxa"/>
          </w:tblCellMar>
        </w:tblPrEx>
        <w:trPr>
          <w:trHeight w:val="624"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质量指标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2" w:lineRule="exact"/>
              <w:ind w:left="0" w:right="0" w:firstLine="0"/>
              <w:jc w:val="left"/>
              <w:rPr>
                <w:sz w:val="20"/>
                <w:szCs w:val="20"/>
              </w:rPr>
            </w:pPr>
            <w:r>
              <w:rPr>
                <w:color w:val="000000"/>
                <w:spacing w:val="0"/>
                <w:w w:val="100"/>
                <w:position w:val="0"/>
                <w:sz w:val="20"/>
                <w:szCs w:val="20"/>
              </w:rPr>
              <w:t>开展活动效果</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开展活动效果</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2" w:lineRule="exact"/>
              <w:ind w:left="0" w:right="0" w:firstLine="0"/>
              <w:jc w:val="left"/>
              <w:rPr>
                <w:sz w:val="20"/>
                <w:szCs w:val="20"/>
              </w:rPr>
            </w:pPr>
            <w:r>
              <w:rPr>
                <w:color w:val="000000"/>
                <w:spacing w:val="0"/>
                <w:w w:val="100"/>
                <w:position w:val="0"/>
                <w:sz w:val="20"/>
                <w:szCs w:val="20"/>
              </w:rPr>
              <w:t>开展活动效果如何</w:t>
            </w:r>
          </w:p>
        </w:tc>
        <w:tc>
          <w:tcPr>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根据党建活动安排</w:t>
            </w:r>
          </w:p>
        </w:tc>
      </w:tr>
      <w:tr>
        <w:tblPrEx>
          <w:tblCellMar>
            <w:top w:w="0" w:type="dxa"/>
            <w:left w:w="10" w:type="dxa"/>
            <w:bottom w:w="0" w:type="dxa"/>
            <w:right w:w="10" w:type="dxa"/>
          </w:tblCellMar>
        </w:tblPrEx>
        <w:trPr>
          <w:trHeight w:val="931"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时效指标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2" w:lineRule="exact"/>
              <w:ind w:left="0" w:right="0" w:firstLine="0"/>
              <w:jc w:val="left"/>
              <w:rPr>
                <w:sz w:val="20"/>
                <w:szCs w:val="20"/>
              </w:rPr>
            </w:pPr>
            <w:r>
              <w:rPr>
                <w:color w:val="000000"/>
                <w:spacing w:val="0"/>
                <w:w w:val="100"/>
                <w:position w:val="0"/>
                <w:sz w:val="20"/>
                <w:szCs w:val="20"/>
              </w:rPr>
              <w:t>是否按要求及时开展</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是否按要求及时开展</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2" w:lineRule="exact"/>
              <w:ind w:left="0" w:right="0" w:firstLine="0"/>
              <w:jc w:val="left"/>
              <w:rPr>
                <w:sz w:val="20"/>
                <w:szCs w:val="20"/>
              </w:rPr>
            </w:pPr>
            <w:r>
              <w:rPr>
                <w:color w:val="000000"/>
                <w:spacing w:val="0"/>
                <w:w w:val="100"/>
                <w:position w:val="0"/>
                <w:sz w:val="20"/>
                <w:szCs w:val="20"/>
              </w:rPr>
              <w:t>是否按要求及时开展</w:t>
            </w:r>
          </w:p>
        </w:tc>
        <w:tc>
          <w:tcPr>
            <w:tcBorders>
              <w:top w:val="single" w:color="auto" w:sz="4" w:space="0"/>
              <w:left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302" w:lineRule="exact"/>
              <w:ind w:left="0" w:right="0" w:firstLine="0"/>
              <w:jc w:val="left"/>
              <w:rPr>
                <w:sz w:val="20"/>
                <w:szCs w:val="20"/>
              </w:rPr>
            </w:pPr>
            <w:r>
              <w:rPr>
                <w:color w:val="000000"/>
                <w:spacing w:val="0"/>
                <w:w w:val="100"/>
                <w:position w:val="0"/>
                <w:sz w:val="20"/>
                <w:szCs w:val="20"/>
              </w:rPr>
              <w:t>根据党建活动安排</w:t>
            </w:r>
          </w:p>
        </w:tc>
      </w:tr>
      <w:tr>
        <w:tblPrEx>
          <w:tblCellMar>
            <w:top w:w="0" w:type="dxa"/>
            <w:left w:w="10" w:type="dxa"/>
            <w:bottom w:w="0" w:type="dxa"/>
            <w:right w:w="10" w:type="dxa"/>
          </w:tblCellMar>
        </w:tblPrEx>
        <w:trPr>
          <w:trHeight w:val="926"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成本指标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不超预算</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不超预算</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14" w:lineRule="exact"/>
              <w:ind w:left="0" w:right="0" w:firstLine="0"/>
              <w:jc w:val="left"/>
              <w:rPr>
                <w:sz w:val="20"/>
                <w:szCs w:val="20"/>
              </w:rPr>
            </w:pPr>
            <w:r>
              <w:rPr>
                <w:rFonts w:hint="eastAsia" w:ascii="Times New Roman" w:hAnsi="Times New Roman" w:cs="Times New Roman"/>
                <w:b/>
                <w:bCs/>
                <w:color w:val="000000"/>
                <w:spacing w:val="0"/>
                <w:w w:val="100"/>
                <w:position w:val="0"/>
                <w:sz w:val="20"/>
                <w:szCs w:val="20"/>
                <w:lang w:val="en-US" w:eastAsia="zh-CN" w:bidi="en-US"/>
              </w:rPr>
              <w:t>≤</w:t>
            </w:r>
            <w:r>
              <w:rPr>
                <w:rFonts w:ascii="Times New Roman" w:hAnsi="Times New Roman" w:eastAsia="Times New Roman" w:cs="Times New Roman"/>
                <w:b/>
                <w:bCs/>
                <w:color w:val="000000"/>
                <w:spacing w:val="0"/>
                <w:w w:val="100"/>
                <w:position w:val="0"/>
                <w:sz w:val="20"/>
                <w:szCs w:val="20"/>
                <w:lang w:val="en-US" w:eastAsia="en-US" w:bidi="en-US"/>
              </w:rPr>
              <w:t>2</w:t>
            </w:r>
            <w:r>
              <w:rPr>
                <w:color w:val="000000"/>
                <w:spacing w:val="0"/>
                <w:w w:val="100"/>
                <w:position w:val="0"/>
                <w:sz w:val="20"/>
                <w:szCs w:val="20"/>
              </w:rPr>
              <w:t>不超预算</w:t>
            </w:r>
            <w:r>
              <w:rPr>
                <w:rFonts w:ascii="Times New Roman" w:hAnsi="Times New Roman" w:eastAsia="Times New Roman" w:cs="Times New Roman"/>
                <w:b/>
                <w:bCs/>
                <w:color w:val="000000"/>
                <w:spacing w:val="0"/>
                <w:w w:val="100"/>
                <w:position w:val="0"/>
                <w:sz w:val="20"/>
                <w:szCs w:val="20"/>
              </w:rPr>
              <w:t>2</w:t>
            </w:r>
            <w:r>
              <w:rPr>
                <w:color w:val="000000"/>
                <w:spacing w:val="0"/>
                <w:w w:val="100"/>
                <w:position w:val="0"/>
                <w:sz w:val="20"/>
                <w:szCs w:val="20"/>
              </w:rPr>
              <w:t>万元</w:t>
            </w:r>
          </w:p>
        </w:tc>
        <w:tc>
          <w:tcPr>
            <w:tcBorders>
              <w:top w:val="single" w:color="auto" w:sz="4" w:space="0"/>
              <w:left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根据党建活动安排</w:t>
            </w:r>
          </w:p>
        </w:tc>
      </w:tr>
      <w:tr>
        <w:tblPrEx>
          <w:tblCellMar>
            <w:top w:w="0" w:type="dxa"/>
            <w:left w:w="10" w:type="dxa"/>
            <w:bottom w:w="0" w:type="dxa"/>
            <w:right w:w="10" w:type="dxa"/>
          </w:tblCellMar>
        </w:tblPrEx>
        <w:trPr>
          <w:trHeight w:val="624" w:hRule="exact"/>
          <w:jc w:val="center"/>
        </w:trPr>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效益指标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可持续影响指标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提高政治修养</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提高政治修养</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提高政治修养</w:t>
            </w:r>
          </w:p>
        </w:tc>
        <w:tc>
          <w:tcPr>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302" w:lineRule="exact"/>
              <w:ind w:left="0" w:right="0" w:firstLine="0"/>
              <w:jc w:val="left"/>
              <w:rPr>
                <w:sz w:val="20"/>
                <w:szCs w:val="20"/>
              </w:rPr>
            </w:pPr>
            <w:r>
              <w:rPr>
                <w:color w:val="000000"/>
                <w:spacing w:val="0"/>
                <w:w w:val="100"/>
                <w:position w:val="0"/>
                <w:sz w:val="20"/>
                <w:szCs w:val="20"/>
              </w:rPr>
              <w:t>根据党建活动安排</w:t>
            </w:r>
          </w:p>
        </w:tc>
      </w:tr>
      <w:tr>
        <w:tblPrEx>
          <w:tblCellMar>
            <w:top w:w="0" w:type="dxa"/>
            <w:left w:w="10" w:type="dxa"/>
            <w:bottom w:w="0" w:type="dxa"/>
            <w:right w:w="10" w:type="dxa"/>
          </w:tblCellMar>
        </w:tblPrEx>
        <w:trPr>
          <w:trHeight w:val="936" w:hRule="exact"/>
          <w:jc w:val="center"/>
        </w:trPr>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center"/>
              <w:rPr>
                <w:sz w:val="20"/>
                <w:szCs w:val="20"/>
              </w:rPr>
            </w:pPr>
            <w:r>
              <w:rPr>
                <w:color w:val="000000"/>
                <w:spacing w:val="0"/>
                <w:w w:val="100"/>
                <w:position w:val="0"/>
                <w:sz w:val="20"/>
                <w:szCs w:val="20"/>
              </w:rPr>
              <w:t>满意度指标</w:t>
            </w:r>
          </w:p>
        </w:tc>
        <w:tc>
          <w:tcPr>
            <w:tcBorders>
              <w:top w:val="single" w:color="auto" w:sz="4" w:space="0"/>
              <w:left w:val="single" w:color="auto" w:sz="4" w:space="0"/>
              <w:bottom w:val="single" w:color="auto" w:sz="4" w:space="0"/>
            </w:tcBorders>
            <w:shd w:val="clear" w:color="auto" w:fill="FFFFFF"/>
            <w:vAlign w:val="top"/>
          </w:tcPr>
          <w:p>
            <w:pPr>
              <w:pStyle w:val="38"/>
              <w:keepNext w:val="0"/>
              <w:keepLines w:val="0"/>
              <w:widowControl w:val="0"/>
              <w:shd w:val="clear" w:color="auto" w:fill="auto"/>
              <w:bidi w:val="0"/>
              <w:spacing w:before="0" w:after="0" w:line="305" w:lineRule="exact"/>
              <w:ind w:left="0" w:right="0" w:firstLine="0"/>
              <w:jc w:val="left"/>
              <w:rPr>
                <w:sz w:val="20"/>
                <w:szCs w:val="20"/>
              </w:rPr>
            </w:pPr>
            <w:r>
              <w:rPr>
                <w:color w:val="000000"/>
                <w:spacing w:val="0"/>
                <w:w w:val="100"/>
                <w:position w:val="0"/>
                <w:sz w:val="20"/>
                <w:szCs w:val="20"/>
              </w:rPr>
              <w:t>服务对象满意度指标</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开展活动是否成功</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开展活动是否成功</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开展活动是否成功</w:t>
            </w:r>
          </w:p>
        </w:tc>
        <w:tc>
          <w:tcPr>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根据党建活动安排</w:t>
            </w:r>
          </w:p>
        </w:tc>
      </w:tr>
    </w:tbl>
    <w:p>
      <w:pPr>
        <w:pStyle w:val="37"/>
        <w:keepNext w:val="0"/>
        <w:keepLines w:val="0"/>
        <w:widowControl w:val="0"/>
        <w:shd w:val="clear" w:color="auto" w:fill="auto"/>
        <w:bidi w:val="0"/>
        <w:spacing w:before="0" w:after="100" w:line="240" w:lineRule="auto"/>
        <w:ind w:left="0" w:right="0" w:firstLine="660"/>
        <w:jc w:val="left"/>
      </w:pPr>
      <w:r>
        <w:rPr>
          <w:rFonts w:ascii="Times New Roman" w:hAnsi="Times New Roman" w:eastAsia="Times New Roman" w:cs="Times New Roman"/>
          <w:b/>
          <w:bCs/>
          <w:color w:val="000000"/>
          <w:spacing w:val="0"/>
          <w:w w:val="100"/>
          <w:position w:val="0"/>
          <w:sz w:val="28"/>
          <w:szCs w:val="28"/>
          <w:lang w:val="zh-CN" w:eastAsia="zh-CN" w:bidi="zh-CN"/>
        </w:rPr>
        <w:t>7</w:t>
      </w:r>
      <w:r>
        <w:rPr>
          <w:rFonts w:ascii="方正仿宋_GBK" w:hAnsi="方正仿宋_GBK" w:eastAsia="方正仿宋_GBK" w:cs="方正仿宋_GBK"/>
          <w:b/>
          <w:bCs/>
          <w:color w:val="000000"/>
          <w:sz w:val="28"/>
          <w:szCs w:val="24"/>
          <w:u w:val="none"/>
          <w:shd w:val="clear" w:color="auto" w:fill="auto"/>
          <w:lang w:val="en-US" w:eastAsia="en-US" w:bidi="ar-SA"/>
        </w:rPr>
        <w:t>.防范非法集资、金融风险工作经费绩效目标表</w:t>
      </w:r>
    </w:p>
    <w:tbl>
      <w:tblPr>
        <w:tblStyle w:val="7"/>
        <w:tblW w:w="0" w:type="auto"/>
        <w:jc w:val="center"/>
        <w:tblLayout w:type="fixed"/>
        <w:tblCellMar>
          <w:top w:w="0" w:type="dxa"/>
          <w:left w:w="10" w:type="dxa"/>
          <w:bottom w:w="0" w:type="dxa"/>
          <w:right w:w="10" w:type="dxa"/>
        </w:tblCellMar>
      </w:tblPr>
      <w:tblGrid>
        <w:gridCol w:w="1152"/>
        <w:gridCol w:w="1171"/>
        <w:gridCol w:w="1224"/>
        <w:gridCol w:w="2601"/>
        <w:gridCol w:w="1339"/>
        <w:gridCol w:w="1483"/>
      </w:tblGrid>
      <w:tr>
        <w:tblPrEx>
          <w:tblCellMar>
            <w:top w:w="0" w:type="dxa"/>
            <w:left w:w="10" w:type="dxa"/>
            <w:bottom w:w="0" w:type="dxa"/>
            <w:right w:w="10" w:type="dxa"/>
          </w:tblCellMar>
        </w:tblPrEx>
        <w:trPr>
          <w:trHeight w:val="398" w:hRule="exact"/>
          <w:jc w:val="center"/>
        </w:trPr>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绩效目标</w:t>
            </w:r>
          </w:p>
        </w:tc>
        <w:tc>
          <w:tcPr>
            <w:gridSpan w:val="5"/>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ascii="Times New Roman" w:hAnsi="Times New Roman" w:eastAsia="Times New Roman" w:cs="Times New Roman"/>
                <w:b/>
                <w:bCs/>
                <w:color w:val="000000"/>
                <w:spacing w:val="0"/>
                <w:w w:val="100"/>
                <w:position w:val="0"/>
                <w:sz w:val="20"/>
                <w:szCs w:val="20"/>
                <w:lang w:val="en-US" w:eastAsia="en-US" w:bidi="en-US"/>
              </w:rPr>
              <w:t>1.</w:t>
            </w:r>
            <w:r>
              <w:rPr>
                <w:color w:val="000000"/>
                <w:spacing w:val="0"/>
                <w:w w:val="100"/>
                <w:position w:val="0"/>
                <w:sz w:val="20"/>
                <w:szCs w:val="20"/>
              </w:rPr>
              <w:t>园区范围内开展防范风险宣传及排查工作</w:t>
            </w:r>
          </w:p>
        </w:tc>
      </w:tr>
      <w:tr>
        <w:tblPrEx>
          <w:tblCellMar>
            <w:top w:w="0" w:type="dxa"/>
            <w:left w:w="10" w:type="dxa"/>
            <w:bottom w:w="0" w:type="dxa"/>
            <w:right w:w="10" w:type="dxa"/>
          </w:tblCellMar>
        </w:tblPrEx>
        <w:trPr>
          <w:trHeight w:val="624" w:hRule="exact"/>
          <w:jc w:val="center"/>
        </w:trPr>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一级指标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hint="eastAsia"/>
                <w:color w:val="000000"/>
                <w:spacing w:val="0"/>
                <w:w w:val="100"/>
                <w:position w:val="0"/>
                <w:sz w:val="20"/>
                <w:szCs w:val="20"/>
                <w:lang w:val="en-US" w:eastAsia="zh-CN"/>
              </w:rPr>
              <w:t>二级</w:t>
            </w:r>
            <w:r>
              <w:rPr>
                <w:color w:val="000000"/>
                <w:spacing w:val="0"/>
                <w:w w:val="100"/>
                <w:position w:val="0"/>
                <w:sz w:val="20"/>
                <w:szCs w:val="20"/>
              </w:rPr>
              <w:t>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三级指标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绩效指标描述</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指标值</w:t>
            </w:r>
          </w:p>
        </w:tc>
        <w:tc>
          <w:tcPr>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312" w:lineRule="exact"/>
              <w:ind w:left="0" w:right="0" w:firstLine="0"/>
              <w:jc w:val="center"/>
              <w:rPr>
                <w:sz w:val="20"/>
                <w:szCs w:val="20"/>
              </w:rPr>
            </w:pPr>
            <w:r>
              <w:rPr>
                <w:color w:val="000000"/>
                <w:spacing w:val="0"/>
                <w:w w:val="100"/>
                <w:position w:val="0"/>
                <w:sz w:val="20"/>
                <w:szCs w:val="20"/>
              </w:rPr>
              <w:t>指标值确定依据</w:t>
            </w:r>
          </w:p>
        </w:tc>
      </w:tr>
      <w:tr>
        <w:tblPrEx>
          <w:tblCellMar>
            <w:top w:w="0" w:type="dxa"/>
            <w:left w:w="10" w:type="dxa"/>
            <w:bottom w:w="0" w:type="dxa"/>
            <w:right w:w="10" w:type="dxa"/>
          </w:tblCellMar>
        </w:tblPrEx>
        <w:trPr>
          <w:trHeight w:val="624" w:hRule="exact"/>
          <w:jc w:val="center"/>
        </w:trPr>
        <w:tc>
          <w:tcPr>
            <w:vMerge w:val="restart"/>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产出指标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数量指标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2" w:lineRule="exact"/>
              <w:ind w:left="0" w:right="0" w:firstLine="0"/>
              <w:jc w:val="left"/>
              <w:rPr>
                <w:sz w:val="20"/>
                <w:szCs w:val="20"/>
              </w:rPr>
            </w:pPr>
            <w:r>
              <w:rPr>
                <w:color w:val="000000"/>
                <w:spacing w:val="0"/>
                <w:w w:val="100"/>
                <w:position w:val="0"/>
                <w:sz w:val="20"/>
                <w:szCs w:val="20"/>
              </w:rPr>
              <w:t>组织宣传活动次数</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组织宣传活动次数</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hint="eastAsia" w:ascii="Times New Roman" w:hAnsi="Times New Roman" w:cs="Times New Roman"/>
                <w:b w:val="0"/>
                <w:bCs w:val="0"/>
                <w:color w:val="000000"/>
                <w:spacing w:val="0"/>
                <w:w w:val="100"/>
                <w:position w:val="0"/>
                <w:sz w:val="20"/>
                <w:szCs w:val="20"/>
                <w:lang w:val="en-US" w:eastAsia="zh-CN" w:bidi="en-US"/>
              </w:rPr>
              <w:t>≥</w:t>
            </w:r>
            <w:r>
              <w:rPr>
                <w:rFonts w:ascii="Times New Roman" w:hAnsi="Times New Roman" w:eastAsia="Times New Roman" w:cs="Times New Roman"/>
                <w:b/>
                <w:bCs/>
                <w:color w:val="000000"/>
                <w:spacing w:val="0"/>
                <w:w w:val="100"/>
                <w:position w:val="0"/>
                <w:sz w:val="20"/>
                <w:szCs w:val="20"/>
                <w:lang w:val="en-US" w:eastAsia="en-US" w:bidi="en-US"/>
              </w:rPr>
              <w:t>4</w:t>
            </w:r>
            <w:r>
              <w:rPr>
                <w:color w:val="000000"/>
                <w:spacing w:val="0"/>
                <w:w w:val="100"/>
                <w:position w:val="0"/>
                <w:sz w:val="20"/>
                <w:szCs w:val="20"/>
              </w:rPr>
              <w:t>次</w:t>
            </w:r>
          </w:p>
        </w:tc>
        <w:tc>
          <w:tcPr>
            <w:tcBorders>
              <w:top w:val="single" w:color="auto" w:sz="4" w:space="0"/>
              <w:left w:val="single" w:color="auto" w:sz="4" w:space="0"/>
              <w:right w:val="single" w:color="auto" w:sz="4" w:space="0"/>
            </w:tcBorders>
            <w:shd w:val="clear" w:color="auto" w:fill="FFFFFF"/>
            <w:vAlign w:val="top"/>
          </w:tcPr>
          <w:p>
            <w:pPr>
              <w:widowControl w:val="0"/>
              <w:rPr>
                <w:sz w:val="10"/>
                <w:szCs w:val="10"/>
              </w:rPr>
            </w:pPr>
          </w:p>
        </w:tc>
      </w:tr>
      <w:tr>
        <w:tblPrEx>
          <w:tblCellMar>
            <w:top w:w="0" w:type="dxa"/>
            <w:left w:w="10" w:type="dxa"/>
            <w:bottom w:w="0" w:type="dxa"/>
            <w:right w:w="10" w:type="dxa"/>
          </w:tblCellMar>
        </w:tblPrEx>
        <w:trPr>
          <w:trHeight w:val="624"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质量指标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宣传质量</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宣传质量</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17" w:lineRule="exact"/>
              <w:ind w:left="0" w:right="0" w:firstLine="0"/>
              <w:jc w:val="left"/>
              <w:rPr>
                <w:sz w:val="20"/>
                <w:szCs w:val="20"/>
              </w:rPr>
            </w:pPr>
            <w:r>
              <w:rPr>
                <w:color w:val="000000"/>
                <w:spacing w:val="0"/>
                <w:w w:val="100"/>
                <w:position w:val="0"/>
                <w:sz w:val="20"/>
                <w:szCs w:val="20"/>
              </w:rPr>
              <w:t>是否宣传到位</w:t>
            </w:r>
          </w:p>
        </w:tc>
        <w:tc>
          <w:tcPr>
            <w:tcBorders>
              <w:top w:val="single" w:color="auto" w:sz="4" w:space="0"/>
              <w:left w:val="single" w:color="auto" w:sz="4" w:space="0"/>
              <w:right w:val="single" w:color="auto" w:sz="4" w:space="0"/>
            </w:tcBorders>
            <w:shd w:val="clear" w:color="auto" w:fill="FFFFFF"/>
            <w:vAlign w:val="top"/>
          </w:tcPr>
          <w:p>
            <w:pPr>
              <w:widowControl w:val="0"/>
              <w:rPr>
                <w:sz w:val="10"/>
                <w:szCs w:val="10"/>
              </w:rPr>
            </w:pPr>
          </w:p>
        </w:tc>
      </w:tr>
      <w:tr>
        <w:tblPrEx>
          <w:tblCellMar>
            <w:top w:w="0" w:type="dxa"/>
            <w:left w:w="10" w:type="dxa"/>
            <w:bottom w:w="0" w:type="dxa"/>
            <w:right w:w="10" w:type="dxa"/>
          </w:tblCellMar>
        </w:tblPrEx>
        <w:trPr>
          <w:trHeight w:val="931"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时效指标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按时完成</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按规定时间完成任务</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5" w:lineRule="exact"/>
              <w:ind w:left="0" w:right="0" w:firstLine="0"/>
              <w:jc w:val="left"/>
              <w:rPr>
                <w:sz w:val="20"/>
                <w:szCs w:val="20"/>
              </w:rPr>
            </w:pPr>
            <w:r>
              <w:rPr>
                <w:color w:val="000000"/>
                <w:spacing w:val="0"/>
                <w:w w:val="100"/>
                <w:position w:val="0"/>
                <w:sz w:val="20"/>
                <w:szCs w:val="20"/>
              </w:rPr>
              <w:t>是否按规定时间完成任务</w:t>
            </w:r>
          </w:p>
        </w:tc>
        <w:tc>
          <w:tcPr>
            <w:tcBorders>
              <w:top w:val="single" w:color="auto" w:sz="4" w:space="0"/>
              <w:left w:val="single" w:color="auto" w:sz="4" w:space="0"/>
              <w:right w:val="single" w:color="auto" w:sz="4" w:space="0"/>
            </w:tcBorders>
            <w:shd w:val="clear" w:color="auto" w:fill="FFFFFF"/>
            <w:vAlign w:val="top"/>
          </w:tcPr>
          <w:p>
            <w:pPr>
              <w:widowControl w:val="0"/>
              <w:rPr>
                <w:sz w:val="10"/>
                <w:szCs w:val="10"/>
              </w:rPr>
            </w:pPr>
          </w:p>
        </w:tc>
      </w:tr>
      <w:tr>
        <w:tblPrEx>
          <w:tblCellMar>
            <w:top w:w="0" w:type="dxa"/>
            <w:left w:w="10" w:type="dxa"/>
            <w:bottom w:w="0" w:type="dxa"/>
            <w:right w:w="10" w:type="dxa"/>
          </w:tblCellMar>
        </w:tblPrEx>
        <w:trPr>
          <w:trHeight w:val="619"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成本指标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控制成本</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项目支出不超预算</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2" w:lineRule="exact"/>
              <w:ind w:left="0" w:right="0" w:firstLine="0"/>
              <w:jc w:val="left"/>
              <w:rPr>
                <w:sz w:val="20"/>
                <w:szCs w:val="20"/>
              </w:rPr>
            </w:pPr>
            <w:r>
              <w:rPr>
                <w:color w:val="000000"/>
                <w:spacing w:val="0"/>
                <w:w w:val="100"/>
                <w:position w:val="0"/>
                <w:sz w:val="20"/>
                <w:szCs w:val="20"/>
              </w:rPr>
              <w:t>是否项目支出不超预算</w:t>
            </w:r>
          </w:p>
        </w:tc>
        <w:tc>
          <w:tcPr>
            <w:tcBorders>
              <w:top w:val="single" w:color="auto" w:sz="4" w:space="0"/>
              <w:left w:val="single" w:color="auto" w:sz="4" w:space="0"/>
              <w:right w:val="single" w:color="auto" w:sz="4" w:space="0"/>
            </w:tcBorders>
            <w:shd w:val="clear" w:color="auto" w:fill="FFFFFF"/>
            <w:vAlign w:val="top"/>
          </w:tcPr>
          <w:p>
            <w:pPr>
              <w:widowControl w:val="0"/>
              <w:rPr>
                <w:sz w:val="10"/>
                <w:szCs w:val="10"/>
              </w:rPr>
            </w:pPr>
          </w:p>
        </w:tc>
      </w:tr>
      <w:tr>
        <w:tblPrEx>
          <w:tblCellMar>
            <w:top w:w="0" w:type="dxa"/>
            <w:left w:w="10" w:type="dxa"/>
            <w:bottom w:w="0" w:type="dxa"/>
            <w:right w:w="10" w:type="dxa"/>
          </w:tblCellMar>
        </w:tblPrEx>
        <w:trPr>
          <w:trHeight w:val="931" w:hRule="exact"/>
          <w:jc w:val="center"/>
        </w:trPr>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效益指标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02" w:lineRule="exact"/>
              <w:ind w:left="0" w:right="0" w:firstLine="0"/>
              <w:jc w:val="left"/>
              <w:rPr>
                <w:sz w:val="20"/>
                <w:szCs w:val="20"/>
              </w:rPr>
            </w:pPr>
            <w:r>
              <w:rPr>
                <w:color w:val="000000"/>
                <w:spacing w:val="0"/>
                <w:w w:val="100"/>
                <w:position w:val="0"/>
                <w:sz w:val="20"/>
                <w:szCs w:val="20"/>
              </w:rPr>
              <w:t>可持续影响指标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02" w:lineRule="exact"/>
              <w:ind w:left="0" w:right="0" w:firstLine="0"/>
              <w:jc w:val="left"/>
              <w:rPr>
                <w:sz w:val="20"/>
                <w:szCs w:val="20"/>
              </w:rPr>
            </w:pPr>
            <w:r>
              <w:rPr>
                <w:color w:val="000000"/>
                <w:spacing w:val="0"/>
                <w:w w:val="100"/>
                <w:position w:val="0"/>
                <w:sz w:val="20"/>
                <w:szCs w:val="20"/>
              </w:rPr>
              <w:t>可持续性服务</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开展常态化宣传教育活动</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10" w:lineRule="exact"/>
              <w:ind w:left="0" w:right="0" w:firstLine="0"/>
              <w:jc w:val="left"/>
              <w:rPr>
                <w:sz w:val="20"/>
                <w:szCs w:val="20"/>
              </w:rPr>
            </w:pPr>
            <w:r>
              <w:rPr>
                <w:color w:val="000000"/>
                <w:spacing w:val="0"/>
                <w:w w:val="100"/>
                <w:position w:val="0"/>
                <w:sz w:val="20"/>
                <w:szCs w:val="20"/>
              </w:rPr>
              <w:t>是否开展常态化宣传教育</w:t>
            </w:r>
          </w:p>
        </w:tc>
        <w:tc>
          <w:tcPr>
            <w:tcBorders>
              <w:top w:val="single" w:color="auto" w:sz="4" w:space="0"/>
              <w:left w:val="single" w:color="auto" w:sz="4" w:space="0"/>
              <w:right w:val="single" w:color="auto" w:sz="4" w:space="0"/>
            </w:tcBorders>
            <w:shd w:val="clear" w:color="auto" w:fill="FFFFFF"/>
            <w:vAlign w:val="top"/>
          </w:tcPr>
          <w:p>
            <w:pPr>
              <w:widowControl w:val="0"/>
              <w:rPr>
                <w:sz w:val="10"/>
                <w:szCs w:val="10"/>
              </w:rPr>
            </w:pPr>
          </w:p>
        </w:tc>
      </w:tr>
      <w:tr>
        <w:tblPrEx>
          <w:tblCellMar>
            <w:top w:w="0" w:type="dxa"/>
            <w:left w:w="10" w:type="dxa"/>
            <w:bottom w:w="0" w:type="dxa"/>
            <w:right w:w="10" w:type="dxa"/>
          </w:tblCellMar>
        </w:tblPrEx>
        <w:trPr>
          <w:trHeight w:val="936" w:hRule="exact"/>
          <w:jc w:val="center"/>
        </w:trPr>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center"/>
              <w:rPr>
                <w:sz w:val="20"/>
                <w:szCs w:val="20"/>
              </w:rPr>
            </w:pPr>
            <w:r>
              <w:rPr>
                <w:color w:val="000000"/>
                <w:spacing w:val="0"/>
                <w:w w:val="100"/>
                <w:position w:val="0"/>
                <w:sz w:val="20"/>
                <w:szCs w:val="20"/>
              </w:rPr>
              <w:t>满意度指标</w:t>
            </w:r>
          </w:p>
        </w:tc>
        <w:tc>
          <w:tcPr>
            <w:tcBorders>
              <w:top w:val="single" w:color="auto" w:sz="4" w:space="0"/>
              <w:left w:val="single" w:color="auto" w:sz="4" w:space="0"/>
              <w:bottom w:val="single" w:color="auto" w:sz="4" w:space="0"/>
            </w:tcBorders>
            <w:shd w:val="clear" w:color="auto" w:fill="FFFFFF"/>
            <w:vAlign w:val="top"/>
          </w:tcPr>
          <w:p>
            <w:pPr>
              <w:pStyle w:val="38"/>
              <w:keepNext w:val="0"/>
              <w:keepLines w:val="0"/>
              <w:widowControl w:val="0"/>
              <w:shd w:val="clear" w:color="auto" w:fill="auto"/>
              <w:bidi w:val="0"/>
              <w:spacing w:before="0" w:after="0" w:line="305" w:lineRule="exact"/>
              <w:ind w:left="0" w:right="0" w:firstLine="0"/>
              <w:jc w:val="left"/>
              <w:rPr>
                <w:sz w:val="20"/>
                <w:szCs w:val="20"/>
              </w:rPr>
            </w:pPr>
            <w:r>
              <w:rPr>
                <w:color w:val="000000"/>
                <w:spacing w:val="0"/>
                <w:w w:val="100"/>
                <w:position w:val="0"/>
                <w:sz w:val="20"/>
                <w:szCs w:val="20"/>
              </w:rPr>
              <w:t>服务对象满意度指标</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服务对象满意度</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服务对象满意度</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02" w:lineRule="exact"/>
              <w:ind w:left="0" w:right="0" w:firstLine="0"/>
              <w:jc w:val="left"/>
              <w:rPr>
                <w:sz w:val="20"/>
                <w:szCs w:val="20"/>
              </w:rPr>
            </w:pPr>
            <w:r>
              <w:rPr>
                <w:color w:val="000000"/>
                <w:spacing w:val="0"/>
                <w:w w:val="100"/>
                <w:position w:val="0"/>
                <w:sz w:val="20"/>
                <w:szCs w:val="20"/>
              </w:rPr>
              <w:t>服务对象是否满意</w:t>
            </w:r>
          </w:p>
        </w:tc>
        <w:tc>
          <w:tcPr>
            <w:tcBorders>
              <w:top w:val="single" w:color="auto" w:sz="4" w:space="0"/>
              <w:left w:val="single" w:color="auto" w:sz="4" w:space="0"/>
              <w:bottom w:val="single" w:color="auto" w:sz="4" w:space="0"/>
              <w:right w:val="single" w:color="auto" w:sz="4" w:space="0"/>
            </w:tcBorders>
            <w:shd w:val="clear" w:color="auto" w:fill="FFFFFF"/>
            <w:vAlign w:val="top"/>
          </w:tcPr>
          <w:p>
            <w:pPr>
              <w:widowControl w:val="0"/>
              <w:rPr>
                <w:sz w:val="10"/>
                <w:szCs w:val="10"/>
              </w:rPr>
            </w:pPr>
          </w:p>
        </w:tc>
      </w:tr>
    </w:tbl>
    <w:p>
      <w:pPr>
        <w:pStyle w:val="37"/>
        <w:keepNext w:val="0"/>
        <w:keepLines w:val="0"/>
        <w:framePr w:w="8338" w:h="725" w:hSpace="4848" w:wrap="notBeside" w:vAnchor="text" w:hAnchor="page" w:x="1775" w:y="1"/>
        <w:widowControl w:val="0"/>
        <w:shd w:val="clear" w:color="auto" w:fill="auto"/>
        <w:bidi w:val="0"/>
        <w:spacing w:before="0" w:after="100" w:line="240" w:lineRule="auto"/>
        <w:ind w:left="0" w:right="0" w:firstLine="660"/>
        <w:jc w:val="left"/>
        <w:rPr>
          <w:rFonts w:ascii="Times New Roman" w:hAnsi="Times New Roman" w:eastAsia="Times New Roman" w:cs="Times New Roman"/>
          <w:b/>
          <w:bCs/>
          <w:color w:val="000000"/>
          <w:spacing w:val="0"/>
          <w:w w:val="100"/>
          <w:position w:val="0"/>
          <w:sz w:val="28"/>
          <w:szCs w:val="28"/>
          <w:lang w:val="zh-CN" w:eastAsia="zh-CN" w:bidi="zh-CN"/>
        </w:rPr>
      </w:pPr>
      <w:r>
        <w:rPr>
          <w:rFonts w:ascii="Times New Roman" w:hAnsi="Times New Roman" w:eastAsia="Times New Roman" w:cs="Times New Roman"/>
          <w:b/>
          <w:bCs/>
          <w:color w:val="000000"/>
          <w:spacing w:val="0"/>
          <w:w w:val="100"/>
          <w:position w:val="0"/>
          <w:sz w:val="28"/>
          <w:szCs w:val="28"/>
          <w:lang w:val="zh-CN" w:eastAsia="zh-CN" w:bidi="zh-CN"/>
        </w:rPr>
        <w:t>8.防疫应急经费绩效目标表</w:t>
      </w:r>
    </w:p>
    <w:tbl>
      <w:tblPr>
        <w:tblStyle w:val="7"/>
        <w:tblW w:w="0" w:type="auto"/>
        <w:jc w:val="center"/>
        <w:tblLayout w:type="fixed"/>
        <w:tblCellMar>
          <w:top w:w="0" w:type="dxa"/>
          <w:left w:w="10" w:type="dxa"/>
          <w:bottom w:w="0" w:type="dxa"/>
          <w:right w:w="10" w:type="dxa"/>
        </w:tblCellMar>
      </w:tblPr>
      <w:tblGrid>
        <w:gridCol w:w="1157"/>
        <w:gridCol w:w="1162"/>
        <w:gridCol w:w="1219"/>
        <w:gridCol w:w="2607"/>
        <w:gridCol w:w="1152"/>
        <w:gridCol w:w="1675"/>
      </w:tblGrid>
      <w:tr>
        <w:tblPrEx>
          <w:tblCellMar>
            <w:top w:w="0" w:type="dxa"/>
            <w:left w:w="10" w:type="dxa"/>
            <w:bottom w:w="0" w:type="dxa"/>
            <w:right w:w="10" w:type="dxa"/>
          </w:tblCellMar>
        </w:tblPrEx>
        <w:trPr>
          <w:trHeight w:val="398" w:hRule="exact"/>
          <w:jc w:val="center"/>
        </w:trPr>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绩效目标</w:t>
            </w:r>
          </w:p>
        </w:tc>
        <w:tc>
          <w:tcPr>
            <w:gridSpan w:val="5"/>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ascii="Times New Roman" w:hAnsi="Times New Roman" w:eastAsia="Times New Roman" w:cs="Times New Roman"/>
                <w:b/>
                <w:bCs/>
                <w:color w:val="000000"/>
                <w:spacing w:val="0"/>
                <w:w w:val="100"/>
                <w:position w:val="0"/>
                <w:sz w:val="20"/>
                <w:szCs w:val="20"/>
              </w:rPr>
              <w:t>1</w:t>
            </w:r>
            <w:r>
              <w:rPr>
                <w:color w:val="000000"/>
                <w:spacing w:val="0"/>
                <w:w w:val="100"/>
                <w:position w:val="0"/>
                <w:sz w:val="20"/>
                <w:szCs w:val="20"/>
              </w:rPr>
              <w:t>.确保单位内部疫情防控措施到位</w:t>
            </w:r>
          </w:p>
        </w:tc>
      </w:tr>
      <w:tr>
        <w:tblPrEx>
          <w:tblCellMar>
            <w:top w:w="0" w:type="dxa"/>
            <w:left w:w="10" w:type="dxa"/>
            <w:bottom w:w="0" w:type="dxa"/>
            <w:right w:w="10" w:type="dxa"/>
          </w:tblCellMar>
        </w:tblPrEx>
        <w:trPr>
          <w:trHeight w:val="624" w:hRule="exact"/>
          <w:jc w:val="center"/>
        </w:trPr>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一级指标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hint="eastAsia"/>
                <w:color w:val="000000"/>
                <w:spacing w:val="0"/>
                <w:w w:val="100"/>
                <w:position w:val="0"/>
                <w:sz w:val="20"/>
                <w:szCs w:val="20"/>
                <w:lang w:val="en-US" w:eastAsia="zh-CN"/>
              </w:rPr>
              <w:t>二级</w:t>
            </w:r>
            <w:r>
              <w:rPr>
                <w:color w:val="000000"/>
                <w:spacing w:val="0"/>
                <w:w w:val="100"/>
                <w:position w:val="0"/>
                <w:sz w:val="20"/>
                <w:szCs w:val="20"/>
              </w:rPr>
              <w:t>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三级指标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绩效指标描述</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指标值</w:t>
            </w:r>
          </w:p>
        </w:tc>
        <w:tc>
          <w:tcPr>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312" w:lineRule="exact"/>
              <w:ind w:left="0" w:right="0" w:firstLine="0"/>
              <w:jc w:val="center"/>
              <w:rPr>
                <w:sz w:val="20"/>
                <w:szCs w:val="20"/>
              </w:rPr>
            </w:pPr>
            <w:r>
              <w:rPr>
                <w:color w:val="000000"/>
                <w:spacing w:val="0"/>
                <w:w w:val="100"/>
                <w:position w:val="0"/>
                <w:sz w:val="20"/>
                <w:szCs w:val="20"/>
              </w:rPr>
              <w:t>指标值确定依据</w:t>
            </w:r>
          </w:p>
        </w:tc>
      </w:tr>
      <w:tr>
        <w:tblPrEx>
          <w:tblCellMar>
            <w:top w:w="0" w:type="dxa"/>
            <w:left w:w="10" w:type="dxa"/>
            <w:bottom w:w="0" w:type="dxa"/>
            <w:right w:w="10" w:type="dxa"/>
          </w:tblCellMar>
        </w:tblPrEx>
        <w:trPr>
          <w:trHeight w:val="624" w:hRule="exact"/>
          <w:jc w:val="center"/>
        </w:trPr>
        <w:tc>
          <w:tcPr>
            <w:vMerge w:val="restart"/>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产出指标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数量指标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2" w:lineRule="exact"/>
              <w:ind w:left="0" w:right="0" w:firstLine="0"/>
              <w:jc w:val="left"/>
              <w:rPr>
                <w:sz w:val="20"/>
                <w:szCs w:val="20"/>
              </w:rPr>
            </w:pPr>
            <w:r>
              <w:rPr>
                <w:color w:val="000000"/>
                <w:spacing w:val="0"/>
                <w:w w:val="100"/>
                <w:position w:val="0"/>
                <w:sz w:val="20"/>
                <w:szCs w:val="20"/>
              </w:rPr>
              <w:t>购置物资品种</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购置物资品种</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hint="eastAsia" w:ascii="Times New Roman" w:hAnsi="Times New Roman" w:cs="Times New Roman"/>
                <w:b w:val="0"/>
                <w:bCs w:val="0"/>
                <w:color w:val="000000"/>
                <w:spacing w:val="0"/>
                <w:w w:val="100"/>
                <w:position w:val="0"/>
                <w:sz w:val="20"/>
                <w:szCs w:val="20"/>
                <w:lang w:val="en-US" w:eastAsia="zh-CN" w:bidi="en-US"/>
              </w:rPr>
              <w:t>≥</w:t>
            </w:r>
            <w:r>
              <w:rPr>
                <w:rFonts w:ascii="Times New Roman" w:hAnsi="Times New Roman" w:eastAsia="Times New Roman" w:cs="Times New Roman"/>
                <w:b/>
                <w:bCs/>
                <w:color w:val="000000"/>
                <w:spacing w:val="0"/>
                <w:w w:val="100"/>
                <w:position w:val="0"/>
                <w:sz w:val="20"/>
                <w:szCs w:val="20"/>
                <w:lang w:val="en-US" w:eastAsia="en-US" w:bidi="en-US"/>
              </w:rPr>
              <w:t>1</w:t>
            </w:r>
            <w:r>
              <w:rPr>
                <w:color w:val="000000"/>
                <w:spacing w:val="0"/>
                <w:w w:val="100"/>
                <w:position w:val="0"/>
                <w:sz w:val="20"/>
                <w:szCs w:val="20"/>
              </w:rPr>
              <w:t>个</w:t>
            </w:r>
          </w:p>
        </w:tc>
        <w:tc>
          <w:tcPr>
            <w:tcBorders>
              <w:top w:val="single" w:color="auto" w:sz="4" w:space="0"/>
              <w:left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rFonts w:hint="eastAsia" w:eastAsia="宋体"/>
                <w:sz w:val="20"/>
                <w:szCs w:val="20"/>
                <w:lang w:val="en-US" w:eastAsia="zh-CN"/>
              </w:rPr>
            </w:pPr>
            <w:r>
              <w:rPr>
                <w:color w:val="000000"/>
                <w:spacing w:val="0"/>
                <w:w w:val="100"/>
                <w:position w:val="0"/>
                <w:sz w:val="20"/>
                <w:szCs w:val="20"/>
              </w:rPr>
              <w:t>工作</w:t>
            </w:r>
            <w:r>
              <w:rPr>
                <w:rFonts w:hint="eastAsia"/>
                <w:color w:val="000000"/>
                <w:spacing w:val="0"/>
                <w:w w:val="100"/>
                <w:position w:val="0"/>
                <w:sz w:val="20"/>
                <w:szCs w:val="20"/>
                <w:lang w:val="en-US" w:eastAsia="zh-CN"/>
              </w:rPr>
              <w:t>计划</w:t>
            </w:r>
          </w:p>
        </w:tc>
      </w:tr>
      <w:tr>
        <w:tblPrEx>
          <w:tblCellMar>
            <w:top w:w="0" w:type="dxa"/>
            <w:left w:w="10" w:type="dxa"/>
            <w:bottom w:w="0" w:type="dxa"/>
            <w:right w:w="10" w:type="dxa"/>
          </w:tblCellMar>
        </w:tblPrEx>
        <w:trPr>
          <w:trHeight w:val="624"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质量指标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288" w:lineRule="exact"/>
              <w:ind w:left="0" w:right="0" w:firstLine="0"/>
              <w:jc w:val="left"/>
              <w:rPr>
                <w:sz w:val="20"/>
                <w:szCs w:val="20"/>
              </w:rPr>
            </w:pPr>
            <w:r>
              <w:rPr>
                <w:color w:val="000000"/>
                <w:spacing w:val="0"/>
                <w:w w:val="100"/>
                <w:position w:val="0"/>
                <w:sz w:val="20"/>
                <w:szCs w:val="20"/>
              </w:rPr>
              <w:t>购置合格率（%）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购置合格率（%）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hint="eastAsia" w:ascii="Times New Roman" w:hAnsi="Times New Roman" w:cs="Times New Roman"/>
                <w:b w:val="0"/>
                <w:bCs w:val="0"/>
                <w:color w:val="000000"/>
                <w:spacing w:val="0"/>
                <w:w w:val="100"/>
                <w:position w:val="0"/>
                <w:sz w:val="20"/>
                <w:szCs w:val="20"/>
                <w:lang w:val="en-US" w:eastAsia="zh-CN" w:bidi="en-US"/>
              </w:rPr>
              <w:t>≥</w:t>
            </w:r>
            <w:r>
              <w:rPr>
                <w:rFonts w:ascii="Times New Roman" w:hAnsi="Times New Roman" w:eastAsia="Times New Roman" w:cs="Times New Roman"/>
                <w:b/>
                <w:bCs/>
                <w:color w:val="000000"/>
                <w:spacing w:val="0"/>
                <w:w w:val="100"/>
                <w:position w:val="0"/>
                <w:sz w:val="20"/>
                <w:szCs w:val="20"/>
                <w:lang w:val="en-US" w:eastAsia="en-US" w:bidi="en-US"/>
              </w:rPr>
              <w:t>100%</w:t>
            </w:r>
          </w:p>
        </w:tc>
        <w:tc>
          <w:tcPr>
            <w:tcBorders>
              <w:top w:val="single" w:color="auto" w:sz="4" w:space="0"/>
              <w:left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rFonts w:hint="eastAsia" w:eastAsia="宋体"/>
                <w:sz w:val="20"/>
                <w:szCs w:val="20"/>
                <w:lang w:val="en-US" w:eastAsia="zh-CN"/>
              </w:rPr>
            </w:pPr>
            <w:r>
              <w:rPr>
                <w:color w:val="000000"/>
                <w:spacing w:val="0"/>
                <w:w w:val="100"/>
                <w:position w:val="0"/>
                <w:sz w:val="20"/>
                <w:szCs w:val="20"/>
              </w:rPr>
              <w:t>工作</w:t>
            </w:r>
            <w:r>
              <w:rPr>
                <w:rFonts w:hint="eastAsia"/>
                <w:color w:val="000000"/>
                <w:spacing w:val="0"/>
                <w:w w:val="100"/>
                <w:position w:val="0"/>
                <w:sz w:val="20"/>
                <w:szCs w:val="20"/>
                <w:lang w:val="en-US" w:eastAsia="zh-CN"/>
              </w:rPr>
              <w:t>计划</w:t>
            </w:r>
          </w:p>
        </w:tc>
      </w:tr>
      <w:tr>
        <w:tblPrEx>
          <w:tblCellMar>
            <w:top w:w="0" w:type="dxa"/>
            <w:left w:w="10" w:type="dxa"/>
            <w:bottom w:w="0" w:type="dxa"/>
            <w:right w:w="10" w:type="dxa"/>
          </w:tblCellMar>
        </w:tblPrEx>
        <w:trPr>
          <w:trHeight w:val="624"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时效指标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购置工作完成时限</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购置工作完成时限</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2" w:lineRule="exact"/>
              <w:ind w:left="0" w:right="0" w:firstLine="0"/>
              <w:jc w:val="left"/>
              <w:rPr>
                <w:sz w:val="20"/>
                <w:szCs w:val="20"/>
              </w:rPr>
            </w:pPr>
            <w:r>
              <w:rPr>
                <w:color w:val="000000"/>
                <w:spacing w:val="0"/>
                <w:w w:val="100"/>
                <w:position w:val="0"/>
                <w:sz w:val="20"/>
                <w:szCs w:val="20"/>
              </w:rPr>
              <w:t>年内根据疫情需要</w:t>
            </w:r>
          </w:p>
        </w:tc>
        <w:tc>
          <w:tcPr>
            <w:tcBorders>
              <w:top w:val="single" w:color="auto" w:sz="4" w:space="0"/>
              <w:left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rFonts w:hint="eastAsia" w:eastAsia="宋体"/>
                <w:sz w:val="20"/>
                <w:szCs w:val="20"/>
                <w:lang w:val="en-US" w:eastAsia="zh-CN"/>
              </w:rPr>
            </w:pPr>
            <w:r>
              <w:rPr>
                <w:color w:val="000000"/>
                <w:spacing w:val="0"/>
                <w:w w:val="100"/>
                <w:position w:val="0"/>
                <w:sz w:val="20"/>
                <w:szCs w:val="20"/>
              </w:rPr>
              <w:t>工作</w:t>
            </w:r>
            <w:r>
              <w:rPr>
                <w:rFonts w:hint="eastAsia"/>
                <w:color w:val="000000"/>
                <w:spacing w:val="0"/>
                <w:w w:val="100"/>
                <w:position w:val="0"/>
                <w:sz w:val="20"/>
                <w:szCs w:val="20"/>
                <w:lang w:val="en-US" w:eastAsia="zh-CN"/>
              </w:rPr>
              <w:t>计划</w:t>
            </w:r>
          </w:p>
        </w:tc>
      </w:tr>
      <w:tr>
        <w:tblPrEx>
          <w:tblCellMar>
            <w:top w:w="0" w:type="dxa"/>
            <w:left w:w="10" w:type="dxa"/>
            <w:bottom w:w="0" w:type="dxa"/>
            <w:right w:w="10" w:type="dxa"/>
          </w:tblCellMar>
        </w:tblPrEx>
        <w:trPr>
          <w:trHeight w:val="1234"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成本指标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单位购置成本（元/台、件、 辆、</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69" w:lineRule="exact"/>
              <w:ind w:left="0" w:right="0" w:firstLine="0"/>
              <w:jc w:val="left"/>
              <w:rPr>
                <w:sz w:val="20"/>
                <w:szCs w:val="20"/>
              </w:rPr>
            </w:pPr>
            <w:r>
              <w:rPr>
                <w:color w:val="000000"/>
                <w:spacing w:val="0"/>
                <w:w w:val="100"/>
                <w:position w:val="0"/>
                <w:sz w:val="20"/>
                <w:szCs w:val="20"/>
              </w:rPr>
              <w:t>单位购置成本（元冶、 件、辆、套）</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12" w:lineRule="exact"/>
              <w:ind w:left="0" w:right="0" w:firstLine="0"/>
              <w:jc w:val="left"/>
              <w:rPr>
                <w:sz w:val="20"/>
                <w:szCs w:val="20"/>
              </w:rPr>
            </w:pPr>
            <w:r>
              <w:rPr>
                <w:color w:val="000000"/>
                <w:spacing w:val="0"/>
                <w:w w:val="100"/>
                <w:position w:val="0"/>
                <w:sz w:val="20"/>
                <w:szCs w:val="20"/>
              </w:rPr>
              <w:t>不超过预算</w:t>
            </w:r>
          </w:p>
        </w:tc>
        <w:tc>
          <w:tcPr>
            <w:tcBorders>
              <w:top w:val="single" w:color="auto" w:sz="4" w:space="0"/>
              <w:left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工作计划</w:t>
            </w:r>
          </w:p>
        </w:tc>
      </w:tr>
      <w:tr>
        <w:tblPrEx>
          <w:tblCellMar>
            <w:top w:w="0" w:type="dxa"/>
            <w:left w:w="10" w:type="dxa"/>
            <w:bottom w:w="0" w:type="dxa"/>
            <w:right w:w="10" w:type="dxa"/>
          </w:tblCellMar>
        </w:tblPrEx>
        <w:trPr>
          <w:trHeight w:val="624" w:hRule="exact"/>
          <w:jc w:val="center"/>
        </w:trPr>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效益指标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可持续影响指标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2" w:lineRule="exact"/>
              <w:ind w:left="0" w:right="0" w:firstLine="0"/>
              <w:jc w:val="left"/>
              <w:rPr>
                <w:sz w:val="20"/>
                <w:szCs w:val="20"/>
              </w:rPr>
            </w:pPr>
            <w:r>
              <w:rPr>
                <w:color w:val="000000"/>
                <w:spacing w:val="0"/>
                <w:w w:val="100"/>
                <w:position w:val="0"/>
                <w:sz w:val="20"/>
                <w:szCs w:val="20"/>
              </w:rPr>
              <w:t>邮疫情防控</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500"/>
              <w:jc w:val="left"/>
              <w:rPr>
                <w:sz w:val="20"/>
                <w:szCs w:val="20"/>
              </w:rPr>
            </w:pPr>
            <w:r>
              <w:rPr>
                <w:color w:val="000000"/>
                <w:spacing w:val="0"/>
                <w:w w:val="100"/>
                <w:position w:val="0"/>
                <w:sz w:val="20"/>
                <w:szCs w:val="20"/>
              </w:rPr>
              <w:t>疫情防控</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做好保障工作</w:t>
            </w:r>
          </w:p>
        </w:tc>
        <w:tc>
          <w:tcPr>
            <w:tcBorders>
              <w:top w:val="single" w:color="auto" w:sz="4" w:space="0"/>
              <w:left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根据工作需要</w:t>
            </w:r>
          </w:p>
        </w:tc>
      </w:tr>
      <w:tr>
        <w:tblPrEx>
          <w:tblCellMar>
            <w:top w:w="0" w:type="dxa"/>
            <w:left w:w="10" w:type="dxa"/>
            <w:bottom w:w="0" w:type="dxa"/>
            <w:right w:w="10" w:type="dxa"/>
          </w:tblCellMar>
        </w:tblPrEx>
        <w:trPr>
          <w:trHeight w:val="936" w:hRule="exact"/>
          <w:jc w:val="center"/>
        </w:trPr>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center"/>
              <w:rPr>
                <w:sz w:val="20"/>
                <w:szCs w:val="20"/>
              </w:rPr>
            </w:pPr>
            <w:r>
              <w:rPr>
                <w:color w:val="000000"/>
                <w:spacing w:val="0"/>
                <w:w w:val="100"/>
                <w:position w:val="0"/>
                <w:sz w:val="20"/>
                <w:szCs w:val="20"/>
              </w:rPr>
              <w:t>满意度指标</w:t>
            </w:r>
          </w:p>
        </w:tc>
        <w:tc>
          <w:tcPr>
            <w:tcBorders>
              <w:top w:val="single" w:color="auto" w:sz="4" w:space="0"/>
              <w:left w:val="single" w:color="auto" w:sz="4" w:space="0"/>
              <w:bottom w:val="single" w:color="auto" w:sz="4" w:space="0"/>
            </w:tcBorders>
            <w:shd w:val="clear" w:color="auto" w:fill="FFFFFF"/>
            <w:vAlign w:val="top"/>
          </w:tcPr>
          <w:p>
            <w:pPr>
              <w:pStyle w:val="38"/>
              <w:keepNext w:val="0"/>
              <w:keepLines w:val="0"/>
              <w:widowControl w:val="0"/>
              <w:shd w:val="clear" w:color="auto" w:fill="auto"/>
              <w:bidi w:val="0"/>
              <w:spacing w:before="0" w:after="0" w:line="305" w:lineRule="exact"/>
              <w:ind w:left="0" w:right="0" w:firstLine="0"/>
              <w:jc w:val="left"/>
              <w:rPr>
                <w:sz w:val="20"/>
                <w:szCs w:val="20"/>
              </w:rPr>
            </w:pPr>
            <w:r>
              <w:rPr>
                <w:color w:val="000000"/>
                <w:spacing w:val="0"/>
                <w:w w:val="100"/>
                <w:position w:val="0"/>
                <w:sz w:val="20"/>
                <w:szCs w:val="20"/>
              </w:rPr>
              <w:t>服务对象满意度指标</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服务对象满意度</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服务对象满意度</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做好保障工作</w:t>
            </w:r>
          </w:p>
        </w:tc>
        <w:tc>
          <w:tcPr>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工作需要</w:t>
            </w:r>
          </w:p>
        </w:tc>
      </w:tr>
    </w:tbl>
    <w:p>
      <w:pPr>
        <w:pStyle w:val="37"/>
        <w:keepNext w:val="0"/>
        <w:keepLines w:val="0"/>
        <w:framePr w:w="5338" w:h="725" w:hSpace="4848" w:wrap="notBeside" w:vAnchor="text" w:hAnchor="text" w:x="97" w:y="1"/>
        <w:widowControl w:val="0"/>
        <w:shd w:val="clear" w:color="auto" w:fill="auto"/>
        <w:bidi w:val="0"/>
        <w:spacing w:before="0" w:after="100" w:line="240" w:lineRule="auto"/>
        <w:ind w:left="0" w:right="0" w:firstLine="660"/>
        <w:jc w:val="left"/>
        <w:rPr>
          <w:rFonts w:ascii="Times New Roman" w:hAnsi="Times New Roman" w:eastAsia="Times New Roman" w:cs="Times New Roman"/>
          <w:b/>
          <w:bCs/>
          <w:color w:val="000000"/>
          <w:spacing w:val="0"/>
          <w:w w:val="100"/>
          <w:position w:val="0"/>
          <w:sz w:val="28"/>
          <w:szCs w:val="28"/>
          <w:lang w:val="zh-CN" w:eastAsia="zh-CN" w:bidi="zh-CN"/>
        </w:rPr>
      </w:pPr>
      <w:r>
        <w:rPr>
          <w:rFonts w:ascii="Times New Roman" w:hAnsi="Times New Roman" w:eastAsia="Times New Roman" w:cs="Times New Roman"/>
          <w:b/>
          <w:bCs/>
          <w:color w:val="000000"/>
          <w:spacing w:val="0"/>
          <w:w w:val="100"/>
          <w:position w:val="0"/>
          <w:sz w:val="28"/>
          <w:szCs w:val="28"/>
          <w:lang w:val="zh-CN" w:eastAsia="zh-CN" w:bidi="zh-CN"/>
        </w:rPr>
        <w:t>9.国有资产管理业务经费绩效目标表</w:t>
      </w:r>
    </w:p>
    <w:tbl>
      <w:tblPr>
        <w:tblStyle w:val="7"/>
        <w:tblW w:w="0" w:type="auto"/>
        <w:jc w:val="center"/>
        <w:tblLayout w:type="fixed"/>
        <w:tblCellMar>
          <w:top w:w="0" w:type="dxa"/>
          <w:left w:w="10" w:type="dxa"/>
          <w:bottom w:w="0" w:type="dxa"/>
          <w:right w:w="10" w:type="dxa"/>
        </w:tblCellMar>
      </w:tblPr>
      <w:tblGrid>
        <w:gridCol w:w="1157"/>
        <w:gridCol w:w="1162"/>
        <w:gridCol w:w="1219"/>
        <w:gridCol w:w="2607"/>
        <w:gridCol w:w="1152"/>
        <w:gridCol w:w="1675"/>
      </w:tblGrid>
      <w:tr>
        <w:tblPrEx>
          <w:tblCellMar>
            <w:top w:w="0" w:type="dxa"/>
            <w:left w:w="10" w:type="dxa"/>
            <w:bottom w:w="0" w:type="dxa"/>
            <w:right w:w="10" w:type="dxa"/>
          </w:tblCellMar>
        </w:tblPrEx>
        <w:trPr>
          <w:trHeight w:val="398" w:hRule="exact"/>
          <w:jc w:val="center"/>
        </w:trPr>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绩效目标</w:t>
            </w:r>
          </w:p>
        </w:tc>
        <w:tc>
          <w:tcPr>
            <w:gridSpan w:val="5"/>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ascii="Times New Roman" w:hAnsi="Times New Roman" w:eastAsia="Times New Roman" w:cs="Times New Roman"/>
                <w:b/>
                <w:bCs/>
                <w:color w:val="000000"/>
                <w:spacing w:val="0"/>
                <w:w w:val="100"/>
                <w:position w:val="0"/>
                <w:sz w:val="20"/>
                <w:szCs w:val="20"/>
              </w:rPr>
              <w:t>1</w:t>
            </w:r>
            <w:r>
              <w:rPr>
                <w:color w:val="000000"/>
                <w:spacing w:val="0"/>
                <w:w w:val="100"/>
                <w:position w:val="0"/>
                <w:sz w:val="20"/>
                <w:szCs w:val="20"/>
              </w:rPr>
              <w:t>.对拟处置固定资产开展评估，确保国有资产不流失，保值增值。</w:t>
            </w:r>
          </w:p>
        </w:tc>
      </w:tr>
      <w:tr>
        <w:tblPrEx>
          <w:tblCellMar>
            <w:top w:w="0" w:type="dxa"/>
            <w:left w:w="10" w:type="dxa"/>
            <w:bottom w:w="0" w:type="dxa"/>
            <w:right w:w="10" w:type="dxa"/>
          </w:tblCellMar>
        </w:tblPrEx>
        <w:trPr>
          <w:trHeight w:val="624" w:hRule="exact"/>
          <w:jc w:val="center"/>
        </w:trPr>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一级指标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hint="eastAsia"/>
                <w:color w:val="000000"/>
                <w:spacing w:val="0"/>
                <w:w w:val="100"/>
                <w:position w:val="0"/>
                <w:sz w:val="20"/>
                <w:szCs w:val="20"/>
                <w:lang w:val="en-US" w:eastAsia="zh-CN"/>
              </w:rPr>
              <w:t>二级</w:t>
            </w:r>
            <w:r>
              <w:rPr>
                <w:color w:val="000000"/>
                <w:spacing w:val="0"/>
                <w:w w:val="100"/>
                <w:position w:val="0"/>
                <w:sz w:val="20"/>
                <w:szCs w:val="20"/>
              </w:rPr>
              <w:t>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180"/>
              <w:jc w:val="left"/>
              <w:rPr>
                <w:sz w:val="20"/>
                <w:szCs w:val="20"/>
              </w:rPr>
            </w:pPr>
            <w:r>
              <w:rPr>
                <w:color w:val="000000"/>
                <w:spacing w:val="0"/>
                <w:w w:val="100"/>
                <w:position w:val="0"/>
                <w:sz w:val="20"/>
                <w:szCs w:val="20"/>
              </w:rPr>
              <w:t>三级指标</w:t>
            </w:r>
          </w:p>
        </w:tc>
        <w:tc>
          <w:tcPr>
            <w:tcW w:w="2607" w:type="dxa"/>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rFonts w:hint="eastAsia"/>
                <w:color w:val="000000"/>
                <w:spacing w:val="0"/>
                <w:w w:val="100"/>
                <w:position w:val="0"/>
                <w:sz w:val="20"/>
                <w:szCs w:val="20"/>
                <w:lang w:val="en-US" w:eastAsia="zh-CN"/>
              </w:rPr>
              <w:t>绩效</w:t>
            </w:r>
            <w:r>
              <w:rPr>
                <w:color w:val="000000"/>
                <w:spacing w:val="0"/>
                <w:w w:val="100"/>
                <w:position w:val="0"/>
                <w:sz w:val="20"/>
                <w:szCs w:val="20"/>
              </w:rPr>
              <w:t>指标描述</w:t>
            </w:r>
          </w:p>
        </w:tc>
        <w:tc>
          <w:tcPr>
            <w:tcW w:w="1152" w:type="dxa"/>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220"/>
              <w:jc w:val="left"/>
              <w:rPr>
                <w:sz w:val="20"/>
                <w:szCs w:val="20"/>
              </w:rPr>
            </w:pPr>
            <w:r>
              <w:rPr>
                <w:color w:val="000000"/>
                <w:spacing w:val="0"/>
                <w:w w:val="100"/>
                <w:position w:val="0"/>
                <w:sz w:val="20"/>
                <w:szCs w:val="20"/>
              </w:rPr>
              <w:t>指标值</w:t>
            </w:r>
          </w:p>
        </w:tc>
        <w:tc>
          <w:tcPr>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312" w:lineRule="exact"/>
              <w:ind w:left="0" w:right="0" w:firstLine="0"/>
              <w:jc w:val="center"/>
              <w:rPr>
                <w:sz w:val="20"/>
                <w:szCs w:val="20"/>
              </w:rPr>
            </w:pPr>
            <w:r>
              <w:rPr>
                <w:color w:val="000000"/>
                <w:spacing w:val="0"/>
                <w:w w:val="100"/>
                <w:position w:val="0"/>
                <w:sz w:val="20"/>
                <w:szCs w:val="20"/>
              </w:rPr>
              <w:t>指标值确定依据</w:t>
            </w:r>
          </w:p>
        </w:tc>
      </w:tr>
      <w:tr>
        <w:tblPrEx>
          <w:tblCellMar>
            <w:top w:w="0" w:type="dxa"/>
            <w:left w:w="10" w:type="dxa"/>
            <w:bottom w:w="0" w:type="dxa"/>
            <w:right w:w="10" w:type="dxa"/>
          </w:tblCellMar>
        </w:tblPrEx>
        <w:trPr>
          <w:trHeight w:val="1234" w:hRule="exact"/>
          <w:jc w:val="center"/>
        </w:trPr>
        <w:tc>
          <w:tcPr>
            <w:vMerge w:val="restart"/>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产出指标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数量指标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02" w:lineRule="exact"/>
              <w:ind w:left="0" w:right="0" w:firstLine="0"/>
              <w:jc w:val="left"/>
              <w:rPr>
                <w:sz w:val="20"/>
                <w:szCs w:val="20"/>
              </w:rPr>
            </w:pPr>
            <w:r>
              <w:rPr>
                <w:color w:val="000000"/>
                <w:spacing w:val="0"/>
                <w:w w:val="100"/>
                <w:position w:val="0"/>
                <w:sz w:val="20"/>
                <w:szCs w:val="20"/>
              </w:rPr>
              <w:t>评估报告数量</w:t>
            </w:r>
          </w:p>
        </w:tc>
        <w:tc>
          <w:tcPr>
            <w:tcW w:w="2607" w:type="dxa"/>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评估报告数量</w:t>
            </w:r>
          </w:p>
        </w:tc>
        <w:tc>
          <w:tcPr>
            <w:tcW w:w="1152" w:type="dxa"/>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7" w:lineRule="exact"/>
              <w:ind w:left="0" w:leftChars="0" w:right="0" w:firstLine="0" w:firstLineChars="0"/>
              <w:jc w:val="left"/>
              <w:rPr>
                <w:sz w:val="20"/>
                <w:szCs w:val="20"/>
              </w:rPr>
            </w:pPr>
            <w:r>
              <w:rPr>
                <w:rFonts w:hint="eastAsia" w:ascii="Times New Roman" w:hAnsi="Times New Roman" w:cs="Times New Roman"/>
                <w:b w:val="0"/>
                <w:bCs w:val="0"/>
                <w:color w:val="000000"/>
                <w:spacing w:val="0"/>
                <w:w w:val="100"/>
                <w:position w:val="0"/>
                <w:sz w:val="20"/>
                <w:szCs w:val="20"/>
                <w:lang w:val="en-US" w:eastAsia="zh-CN" w:bidi="en-US"/>
              </w:rPr>
              <w:t>≥1</w:t>
            </w:r>
            <w:r>
              <w:rPr>
                <w:color w:val="000000"/>
                <w:spacing w:val="0"/>
                <w:w w:val="100"/>
                <w:position w:val="0"/>
                <w:sz w:val="20"/>
                <w:szCs w:val="20"/>
              </w:rPr>
              <w:t>对拟处置单位资产进行评估</w:t>
            </w:r>
          </w:p>
        </w:tc>
        <w:tc>
          <w:tcPr>
            <w:tcBorders>
              <w:top w:val="single" w:color="auto" w:sz="4" w:space="0"/>
              <w:left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302" w:lineRule="exact"/>
              <w:ind w:left="0" w:right="0" w:firstLine="0"/>
              <w:jc w:val="left"/>
              <w:rPr>
                <w:sz w:val="20"/>
                <w:szCs w:val="20"/>
              </w:rPr>
            </w:pPr>
            <w:r>
              <w:rPr>
                <w:color w:val="000000"/>
                <w:spacing w:val="0"/>
                <w:w w:val="100"/>
                <w:position w:val="0"/>
                <w:sz w:val="20"/>
                <w:szCs w:val="20"/>
              </w:rPr>
              <w:t>国有资产处置管理办法</w:t>
            </w:r>
          </w:p>
        </w:tc>
      </w:tr>
      <w:tr>
        <w:tblPrEx>
          <w:tblCellMar>
            <w:top w:w="0" w:type="dxa"/>
            <w:left w:w="10" w:type="dxa"/>
            <w:bottom w:w="0" w:type="dxa"/>
            <w:right w:w="10" w:type="dxa"/>
          </w:tblCellMar>
        </w:tblPrEx>
        <w:trPr>
          <w:trHeight w:val="926"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质量指标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2" w:lineRule="exact"/>
              <w:ind w:left="0" w:right="0" w:firstLine="0"/>
              <w:jc w:val="left"/>
              <w:rPr>
                <w:sz w:val="20"/>
                <w:szCs w:val="20"/>
              </w:rPr>
            </w:pPr>
            <w:r>
              <w:rPr>
                <w:color w:val="000000"/>
                <w:spacing w:val="0"/>
                <w:w w:val="100"/>
                <w:position w:val="0"/>
                <w:sz w:val="20"/>
                <w:szCs w:val="20"/>
              </w:rPr>
              <w:t>机构</w:t>
            </w:r>
            <w:r>
              <w:rPr>
                <w:rFonts w:hint="eastAsia"/>
                <w:color w:val="000000"/>
                <w:spacing w:val="0"/>
                <w:w w:val="100"/>
                <w:position w:val="0"/>
                <w:sz w:val="20"/>
                <w:szCs w:val="20"/>
                <w:lang w:val="en-US" w:eastAsia="zh-CN"/>
              </w:rPr>
              <w:t>评估</w:t>
            </w:r>
            <w:r>
              <w:rPr>
                <w:color w:val="000000"/>
                <w:spacing w:val="0"/>
                <w:w w:val="100"/>
                <w:position w:val="0"/>
                <w:sz w:val="20"/>
                <w:szCs w:val="20"/>
              </w:rPr>
              <w:t>合格率</w:t>
            </w:r>
          </w:p>
          <w:p>
            <w:pPr>
              <w:pStyle w:val="38"/>
              <w:keepNext w:val="0"/>
              <w:keepLines w:val="0"/>
              <w:widowControl w:val="0"/>
              <w:shd w:val="clear" w:color="auto" w:fill="auto"/>
              <w:bidi w:val="0"/>
              <w:spacing w:before="0" w:after="0" w:line="302" w:lineRule="exact"/>
              <w:ind w:left="0" w:right="0" w:firstLine="180"/>
              <w:jc w:val="left"/>
              <w:rPr>
                <w:sz w:val="20"/>
                <w:szCs w:val="20"/>
              </w:rPr>
            </w:pPr>
            <w:r>
              <w:rPr>
                <w:color w:val="000000"/>
                <w:spacing w:val="0"/>
                <w:w w:val="100"/>
                <w:position w:val="0"/>
                <w:sz w:val="20"/>
                <w:szCs w:val="20"/>
              </w:rPr>
              <w:t>(%)</w:t>
            </w:r>
          </w:p>
        </w:tc>
        <w:tc>
          <w:tcPr>
            <w:tcW w:w="2607" w:type="dxa"/>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机构部合格率(%)</w:t>
            </w:r>
          </w:p>
        </w:tc>
        <w:tc>
          <w:tcPr>
            <w:tcW w:w="1152" w:type="dxa"/>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14" w:lineRule="exact"/>
              <w:ind w:left="0" w:right="0" w:firstLine="0"/>
              <w:jc w:val="left"/>
              <w:rPr>
                <w:sz w:val="20"/>
                <w:szCs w:val="20"/>
              </w:rPr>
            </w:pPr>
            <w:r>
              <w:rPr>
                <w:rFonts w:hint="eastAsia" w:ascii="Times New Roman" w:hAnsi="Times New Roman" w:cs="Times New Roman"/>
                <w:b w:val="0"/>
                <w:bCs w:val="0"/>
                <w:color w:val="000000"/>
                <w:spacing w:val="0"/>
                <w:w w:val="100"/>
                <w:position w:val="0"/>
                <w:sz w:val="20"/>
                <w:szCs w:val="20"/>
                <w:lang w:val="en-US" w:eastAsia="zh-CN" w:bidi="en-US"/>
              </w:rPr>
              <w:t>≥1</w:t>
            </w:r>
            <w:r>
              <w:rPr>
                <w:rFonts w:ascii="Times New Roman" w:hAnsi="Times New Roman" w:eastAsia="Times New Roman" w:cs="Times New Roman"/>
                <w:b/>
                <w:bCs/>
                <w:color w:val="000000"/>
                <w:spacing w:val="0"/>
                <w:w w:val="100"/>
                <w:position w:val="0"/>
                <w:sz w:val="20"/>
                <w:szCs w:val="20"/>
                <w:lang w:val="en-US" w:eastAsia="en-US" w:bidi="en-US"/>
              </w:rPr>
              <w:t xml:space="preserve">00 </w:t>
            </w:r>
            <w:r>
              <w:rPr>
                <w:color w:val="000000"/>
                <w:spacing w:val="0"/>
                <w:w w:val="100"/>
                <w:position w:val="0"/>
                <w:sz w:val="20"/>
                <w:szCs w:val="20"/>
              </w:rPr>
              <w:t>具有相应评估资质</w:t>
            </w:r>
          </w:p>
        </w:tc>
        <w:tc>
          <w:tcPr>
            <w:tcBorders>
              <w:top w:val="single" w:color="auto" w:sz="4" w:space="0"/>
              <w:left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302" w:lineRule="exact"/>
              <w:ind w:left="0" w:right="0" w:firstLine="0"/>
              <w:jc w:val="left"/>
              <w:rPr>
                <w:sz w:val="20"/>
                <w:szCs w:val="20"/>
              </w:rPr>
            </w:pPr>
            <w:r>
              <w:rPr>
                <w:color w:val="000000"/>
                <w:spacing w:val="0"/>
                <w:w w:val="100"/>
                <w:position w:val="0"/>
                <w:sz w:val="20"/>
                <w:szCs w:val="20"/>
              </w:rPr>
              <w:t>营业执照及网上备案单位</w:t>
            </w:r>
          </w:p>
        </w:tc>
      </w:tr>
      <w:tr>
        <w:tblPrEx>
          <w:tblCellMar>
            <w:top w:w="0" w:type="dxa"/>
            <w:left w:w="10" w:type="dxa"/>
            <w:bottom w:w="0" w:type="dxa"/>
            <w:right w:w="10" w:type="dxa"/>
          </w:tblCellMar>
        </w:tblPrEx>
        <w:trPr>
          <w:trHeight w:val="931"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时效指标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295" w:lineRule="exact"/>
              <w:ind w:left="0" w:right="0" w:firstLine="0"/>
              <w:jc w:val="left"/>
              <w:rPr>
                <w:sz w:val="20"/>
                <w:szCs w:val="20"/>
              </w:rPr>
            </w:pPr>
            <w:r>
              <w:rPr>
                <w:color w:val="000000"/>
                <w:spacing w:val="0"/>
                <w:w w:val="100"/>
                <w:position w:val="0"/>
                <w:sz w:val="20"/>
                <w:szCs w:val="20"/>
              </w:rPr>
              <w:t>各项任务完成及时率(%)</w:t>
            </w:r>
          </w:p>
        </w:tc>
        <w:tc>
          <w:tcPr>
            <w:tcW w:w="2607" w:type="dxa"/>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160" w:right="0" w:hanging="160"/>
              <w:jc w:val="both"/>
              <w:rPr>
                <w:sz w:val="20"/>
                <w:szCs w:val="20"/>
              </w:rPr>
            </w:pPr>
            <w:r>
              <w:rPr>
                <w:color w:val="000000"/>
                <w:spacing w:val="0"/>
                <w:w w:val="100"/>
                <w:position w:val="0"/>
                <w:sz w:val="20"/>
                <w:szCs w:val="20"/>
              </w:rPr>
              <w:t>各项任务完成及时率 (%)</w:t>
            </w:r>
          </w:p>
        </w:tc>
        <w:tc>
          <w:tcPr>
            <w:tcW w:w="1152" w:type="dxa"/>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hint="eastAsia" w:ascii="Times New Roman" w:hAnsi="Times New Roman" w:cs="Times New Roman"/>
                <w:b w:val="0"/>
                <w:bCs w:val="0"/>
                <w:color w:val="000000"/>
                <w:spacing w:val="0"/>
                <w:w w:val="100"/>
                <w:position w:val="0"/>
                <w:sz w:val="20"/>
                <w:szCs w:val="20"/>
                <w:lang w:val="en-US" w:eastAsia="zh-CN" w:bidi="en-US"/>
              </w:rPr>
              <w:t>≥</w:t>
            </w:r>
            <w:r>
              <w:rPr>
                <w:rFonts w:ascii="Times New Roman" w:hAnsi="Times New Roman" w:eastAsia="Times New Roman" w:cs="Times New Roman"/>
                <w:b/>
                <w:bCs/>
                <w:color w:val="000000"/>
                <w:spacing w:val="0"/>
                <w:w w:val="100"/>
                <w:position w:val="0"/>
                <w:sz w:val="20"/>
                <w:szCs w:val="20"/>
                <w:lang w:val="en-US" w:eastAsia="en-US" w:bidi="en-US"/>
              </w:rPr>
              <w:t>95%</w:t>
            </w:r>
          </w:p>
        </w:tc>
        <w:tc>
          <w:tcPr>
            <w:tcBorders>
              <w:top w:val="single" w:color="auto" w:sz="4" w:space="0"/>
              <w:left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98" w:lineRule="exact"/>
              <w:ind w:left="0" w:right="0" w:firstLine="0"/>
              <w:jc w:val="left"/>
              <w:rPr>
                <w:sz w:val="20"/>
                <w:szCs w:val="20"/>
              </w:rPr>
            </w:pPr>
            <w:r>
              <w:rPr>
                <w:color w:val="000000"/>
                <w:spacing w:val="0"/>
                <w:w w:val="100"/>
                <w:position w:val="0"/>
                <w:sz w:val="20"/>
                <w:szCs w:val="20"/>
              </w:rPr>
              <w:t>按照完成成果及时与否判定</w:t>
            </w:r>
          </w:p>
        </w:tc>
      </w:tr>
      <w:tr>
        <w:tblPrEx>
          <w:tblCellMar>
            <w:top w:w="0" w:type="dxa"/>
            <w:left w:w="10" w:type="dxa"/>
            <w:bottom w:w="0" w:type="dxa"/>
            <w:right w:w="10" w:type="dxa"/>
          </w:tblCellMar>
        </w:tblPrEx>
        <w:trPr>
          <w:trHeight w:val="619"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成本指标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288" w:lineRule="exact"/>
              <w:ind w:left="0" w:right="0" w:firstLine="0"/>
              <w:jc w:val="left"/>
              <w:rPr>
                <w:sz w:val="20"/>
                <w:szCs w:val="20"/>
              </w:rPr>
            </w:pPr>
            <w:r>
              <w:rPr>
                <w:color w:val="000000"/>
                <w:spacing w:val="0"/>
                <w:w w:val="100"/>
                <w:position w:val="0"/>
                <w:sz w:val="20"/>
                <w:szCs w:val="20"/>
              </w:rPr>
              <w:t>预算执行率(%)</w:t>
            </w:r>
          </w:p>
        </w:tc>
        <w:tc>
          <w:tcPr>
            <w:tcW w:w="2607" w:type="dxa"/>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预算执行率(%)</w:t>
            </w:r>
          </w:p>
        </w:tc>
        <w:tc>
          <w:tcPr>
            <w:tcW w:w="1152" w:type="dxa"/>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hint="eastAsia" w:ascii="Times New Roman" w:hAnsi="Times New Roman" w:cs="Times New Roman"/>
                <w:b w:val="0"/>
                <w:bCs w:val="0"/>
                <w:color w:val="000000"/>
                <w:spacing w:val="0"/>
                <w:w w:val="100"/>
                <w:position w:val="0"/>
                <w:sz w:val="20"/>
                <w:szCs w:val="20"/>
                <w:lang w:val="en-US" w:eastAsia="zh-CN" w:bidi="en-US"/>
              </w:rPr>
              <w:t>≥</w:t>
            </w:r>
            <w:r>
              <w:rPr>
                <w:rFonts w:ascii="Times New Roman" w:hAnsi="Times New Roman" w:eastAsia="Times New Roman" w:cs="Times New Roman"/>
                <w:b/>
                <w:bCs/>
                <w:color w:val="000000"/>
                <w:spacing w:val="0"/>
                <w:w w:val="100"/>
                <w:position w:val="0"/>
                <w:sz w:val="20"/>
                <w:szCs w:val="20"/>
                <w:lang w:val="en-US" w:eastAsia="en-US" w:bidi="en-US"/>
              </w:rPr>
              <w:t>95%</w:t>
            </w:r>
          </w:p>
        </w:tc>
        <w:tc>
          <w:tcPr>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302" w:lineRule="exact"/>
              <w:ind w:left="0" w:right="0" w:firstLine="0"/>
              <w:jc w:val="left"/>
              <w:rPr>
                <w:sz w:val="20"/>
                <w:szCs w:val="20"/>
              </w:rPr>
            </w:pPr>
            <w:r>
              <w:rPr>
                <w:color w:val="000000"/>
                <w:spacing w:val="0"/>
                <w:w w:val="100"/>
                <w:position w:val="0"/>
                <w:sz w:val="20"/>
                <w:szCs w:val="20"/>
              </w:rPr>
              <w:t>年度预算执行成果确定</w:t>
            </w:r>
          </w:p>
        </w:tc>
      </w:tr>
      <w:tr>
        <w:tblPrEx>
          <w:tblCellMar>
            <w:top w:w="0" w:type="dxa"/>
            <w:left w:w="10" w:type="dxa"/>
            <w:bottom w:w="0" w:type="dxa"/>
            <w:right w:w="10" w:type="dxa"/>
          </w:tblCellMar>
        </w:tblPrEx>
        <w:trPr>
          <w:trHeight w:val="1541" w:hRule="exact"/>
          <w:jc w:val="center"/>
        </w:trPr>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效益指标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12" w:lineRule="exact"/>
              <w:ind w:left="0" w:right="0" w:firstLine="0"/>
              <w:jc w:val="left"/>
              <w:rPr>
                <w:sz w:val="20"/>
                <w:szCs w:val="20"/>
              </w:rPr>
            </w:pPr>
            <w:r>
              <w:rPr>
                <w:color w:val="000000"/>
                <w:spacing w:val="0"/>
                <w:w w:val="100"/>
                <w:position w:val="0"/>
                <w:sz w:val="20"/>
                <w:szCs w:val="20"/>
              </w:rPr>
              <w:t>经济效益指标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06" w:lineRule="exact"/>
              <w:ind w:left="0" w:right="0" w:firstLine="0"/>
              <w:jc w:val="both"/>
              <w:rPr>
                <w:sz w:val="20"/>
                <w:szCs w:val="20"/>
              </w:rPr>
            </w:pPr>
            <w:r>
              <w:rPr>
                <w:color w:val="000000"/>
                <w:spacing w:val="0"/>
                <w:w w:val="100"/>
                <w:position w:val="0"/>
                <w:sz w:val="20"/>
                <w:szCs w:val="20"/>
              </w:rPr>
              <w:t>评估收入增加，行业队伍发展壮大</w:t>
            </w:r>
          </w:p>
        </w:tc>
        <w:tc>
          <w:tcPr>
            <w:tcW w:w="2607" w:type="dxa"/>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评估收入增加，行业队伍发展壮大。</w:t>
            </w:r>
          </w:p>
        </w:tc>
        <w:tc>
          <w:tcPr>
            <w:tcW w:w="1152" w:type="dxa"/>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4" w:lineRule="exact"/>
              <w:ind w:left="0" w:right="0" w:firstLine="0"/>
              <w:jc w:val="left"/>
              <w:rPr>
                <w:sz w:val="20"/>
                <w:szCs w:val="20"/>
              </w:rPr>
            </w:pPr>
            <w:r>
              <w:rPr>
                <w:rFonts w:hint="eastAsia" w:ascii="Times New Roman" w:hAnsi="Times New Roman" w:cs="Times New Roman"/>
                <w:b w:val="0"/>
                <w:bCs w:val="0"/>
                <w:color w:val="000000"/>
                <w:spacing w:val="0"/>
                <w:w w:val="100"/>
                <w:position w:val="0"/>
                <w:sz w:val="20"/>
                <w:szCs w:val="20"/>
                <w:lang w:val="en-US" w:eastAsia="zh-CN" w:bidi="en-US"/>
              </w:rPr>
              <w:t>≥</w:t>
            </w:r>
            <w:r>
              <w:rPr>
                <w:rFonts w:ascii="Times New Roman" w:hAnsi="Times New Roman" w:eastAsia="Times New Roman" w:cs="Times New Roman"/>
                <w:b/>
                <w:bCs/>
                <w:color w:val="000000"/>
                <w:spacing w:val="0"/>
                <w:w w:val="100"/>
                <w:position w:val="0"/>
                <w:sz w:val="20"/>
                <w:szCs w:val="20"/>
                <w:lang w:val="en-US" w:eastAsia="en-US" w:bidi="en-US"/>
              </w:rPr>
              <w:t>1</w:t>
            </w:r>
            <w:r>
              <w:rPr>
                <w:color w:val="000000"/>
                <w:spacing w:val="0"/>
                <w:w w:val="100"/>
                <w:position w:val="0"/>
                <w:sz w:val="20"/>
                <w:szCs w:val="20"/>
              </w:rPr>
              <w:t>按评 估值进行拍卖，取得拍卖收入</w:t>
            </w:r>
          </w:p>
        </w:tc>
        <w:tc>
          <w:tcPr>
            <w:tcBorders>
              <w:top w:val="single" w:color="auto" w:sz="4" w:space="0"/>
              <w:left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302" w:lineRule="exact"/>
              <w:ind w:left="0" w:right="0" w:firstLine="0"/>
              <w:jc w:val="left"/>
              <w:rPr>
                <w:sz w:val="20"/>
                <w:szCs w:val="20"/>
              </w:rPr>
            </w:pPr>
            <w:r>
              <w:rPr>
                <w:color w:val="000000"/>
                <w:spacing w:val="0"/>
                <w:w w:val="100"/>
                <w:position w:val="0"/>
                <w:sz w:val="20"/>
                <w:szCs w:val="20"/>
              </w:rPr>
              <w:t>国有资产处置管理办法</w:t>
            </w:r>
          </w:p>
        </w:tc>
      </w:tr>
      <w:tr>
        <w:tblPrEx>
          <w:tblCellMar>
            <w:top w:w="0" w:type="dxa"/>
            <w:left w:w="10" w:type="dxa"/>
            <w:bottom w:w="0" w:type="dxa"/>
            <w:right w:w="10" w:type="dxa"/>
          </w:tblCellMar>
        </w:tblPrEx>
        <w:trPr>
          <w:trHeight w:val="936" w:hRule="exact"/>
          <w:jc w:val="center"/>
        </w:trPr>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center"/>
              <w:rPr>
                <w:sz w:val="20"/>
                <w:szCs w:val="20"/>
              </w:rPr>
            </w:pPr>
            <w:r>
              <w:rPr>
                <w:color w:val="000000"/>
                <w:spacing w:val="0"/>
                <w:w w:val="100"/>
                <w:position w:val="0"/>
                <w:sz w:val="20"/>
                <w:szCs w:val="20"/>
              </w:rPr>
              <w:t>满意度指标</w:t>
            </w:r>
          </w:p>
        </w:tc>
        <w:tc>
          <w:tcPr>
            <w:tcBorders>
              <w:top w:val="single" w:color="auto" w:sz="4" w:space="0"/>
              <w:left w:val="single" w:color="auto" w:sz="4" w:space="0"/>
              <w:bottom w:val="single" w:color="auto" w:sz="4" w:space="0"/>
            </w:tcBorders>
            <w:shd w:val="clear" w:color="auto" w:fill="FFFFFF"/>
            <w:vAlign w:val="top"/>
          </w:tcPr>
          <w:p>
            <w:pPr>
              <w:pStyle w:val="38"/>
              <w:keepNext w:val="0"/>
              <w:keepLines w:val="0"/>
              <w:widowControl w:val="0"/>
              <w:shd w:val="clear" w:color="auto" w:fill="auto"/>
              <w:bidi w:val="0"/>
              <w:spacing w:before="0" w:after="0" w:line="305" w:lineRule="exact"/>
              <w:ind w:left="0" w:right="0" w:firstLine="0"/>
              <w:jc w:val="left"/>
              <w:rPr>
                <w:sz w:val="20"/>
                <w:szCs w:val="20"/>
              </w:rPr>
            </w:pPr>
            <w:r>
              <w:rPr>
                <w:color w:val="000000"/>
                <w:spacing w:val="0"/>
                <w:w w:val="100"/>
                <w:position w:val="0"/>
                <w:sz w:val="20"/>
                <w:szCs w:val="20"/>
              </w:rPr>
              <w:t>服务对象满意度指标</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17" w:lineRule="exact"/>
              <w:ind w:left="0" w:right="0" w:firstLine="0"/>
              <w:jc w:val="left"/>
              <w:rPr>
                <w:sz w:val="20"/>
                <w:szCs w:val="20"/>
              </w:rPr>
            </w:pPr>
            <w:r>
              <w:rPr>
                <w:color w:val="000000"/>
                <w:spacing w:val="0"/>
                <w:w w:val="100"/>
                <w:position w:val="0"/>
                <w:sz w:val="20"/>
                <w:szCs w:val="20"/>
              </w:rPr>
              <w:t>办理单位满意度</w:t>
            </w:r>
          </w:p>
        </w:tc>
        <w:tc>
          <w:tcPr>
            <w:tcW w:w="2607" w:type="dxa"/>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办理单位满意度</w:t>
            </w:r>
          </w:p>
        </w:tc>
        <w:tc>
          <w:tcPr>
            <w:tcW w:w="1152" w:type="dxa"/>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hint="eastAsia" w:ascii="Times New Roman" w:hAnsi="Times New Roman" w:cs="Times New Roman"/>
                <w:b w:val="0"/>
                <w:bCs w:val="0"/>
                <w:color w:val="000000"/>
                <w:spacing w:val="0"/>
                <w:w w:val="100"/>
                <w:position w:val="0"/>
                <w:sz w:val="20"/>
                <w:szCs w:val="20"/>
                <w:lang w:val="en-US" w:eastAsia="zh-CN" w:bidi="en-US"/>
              </w:rPr>
              <w:t>≥</w:t>
            </w:r>
            <w:r>
              <w:rPr>
                <w:rFonts w:ascii="Times New Roman" w:hAnsi="Times New Roman" w:eastAsia="Times New Roman" w:cs="Times New Roman"/>
                <w:b/>
                <w:bCs/>
                <w:color w:val="000000"/>
                <w:spacing w:val="0"/>
                <w:w w:val="100"/>
                <w:position w:val="0"/>
                <w:sz w:val="20"/>
                <w:szCs w:val="20"/>
                <w:lang w:val="en-US" w:eastAsia="en-US" w:bidi="en-US"/>
              </w:rPr>
              <w:t>98%</w:t>
            </w:r>
          </w:p>
        </w:tc>
        <w:tc>
          <w:tcPr>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单位满意度调查</w:t>
            </w:r>
          </w:p>
        </w:tc>
      </w:tr>
    </w:tbl>
    <w:p>
      <w:pPr>
        <w:pStyle w:val="37"/>
        <w:keepNext w:val="0"/>
        <w:keepLines w:val="0"/>
        <w:framePr w:w="5773" w:h="725" w:hSpace="4848" w:wrap="notBeside" w:vAnchor="text" w:hAnchor="text" w:x="97" w:y="1"/>
        <w:widowControl w:val="0"/>
        <w:shd w:val="clear" w:color="auto" w:fill="auto"/>
        <w:bidi w:val="0"/>
        <w:spacing w:before="0" w:after="100" w:line="240" w:lineRule="auto"/>
        <w:ind w:left="0" w:right="0" w:firstLine="660"/>
        <w:jc w:val="left"/>
        <w:rPr>
          <w:rFonts w:ascii="Times New Roman" w:hAnsi="Times New Roman" w:eastAsia="Times New Roman" w:cs="Times New Roman"/>
          <w:b/>
          <w:bCs/>
          <w:color w:val="000000"/>
          <w:spacing w:val="0"/>
          <w:w w:val="100"/>
          <w:position w:val="0"/>
          <w:sz w:val="28"/>
          <w:szCs w:val="28"/>
          <w:lang w:val="zh-CN" w:eastAsia="zh-CN" w:bidi="zh-CN"/>
        </w:rPr>
      </w:pPr>
      <w:r>
        <w:rPr>
          <w:rFonts w:ascii="Times New Roman" w:hAnsi="Times New Roman" w:eastAsia="Times New Roman" w:cs="Times New Roman"/>
          <w:b/>
          <w:bCs/>
          <w:color w:val="000000"/>
          <w:spacing w:val="0"/>
          <w:w w:val="100"/>
          <w:position w:val="0"/>
          <w:sz w:val="28"/>
          <w:szCs w:val="28"/>
          <w:lang w:val="zh-CN" w:eastAsia="zh-CN" w:bidi="zh-CN"/>
        </w:rPr>
        <w:t>10.绩效预算评估及评价经费绩效目标表</w:t>
      </w:r>
    </w:p>
    <w:tbl>
      <w:tblPr>
        <w:tblStyle w:val="7"/>
        <w:tblW w:w="0" w:type="auto"/>
        <w:jc w:val="center"/>
        <w:tblLayout w:type="fixed"/>
        <w:tblCellMar>
          <w:top w:w="0" w:type="dxa"/>
          <w:left w:w="10" w:type="dxa"/>
          <w:bottom w:w="0" w:type="dxa"/>
          <w:right w:w="10" w:type="dxa"/>
        </w:tblCellMar>
      </w:tblPr>
      <w:tblGrid>
        <w:gridCol w:w="1152"/>
        <w:gridCol w:w="1166"/>
        <w:gridCol w:w="1219"/>
        <w:gridCol w:w="2606"/>
        <w:gridCol w:w="1152"/>
        <w:gridCol w:w="1675"/>
      </w:tblGrid>
      <w:tr>
        <w:tblPrEx>
          <w:tblCellMar>
            <w:top w:w="0" w:type="dxa"/>
            <w:left w:w="10" w:type="dxa"/>
            <w:bottom w:w="0" w:type="dxa"/>
            <w:right w:w="10" w:type="dxa"/>
          </w:tblCellMar>
        </w:tblPrEx>
        <w:trPr>
          <w:trHeight w:val="638" w:hRule="exact"/>
          <w:jc w:val="center"/>
        </w:trPr>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绩效目标</w:t>
            </w:r>
          </w:p>
        </w:tc>
        <w:tc>
          <w:tcPr>
            <w:gridSpan w:val="5"/>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317" w:lineRule="exact"/>
              <w:ind w:left="0" w:right="0" w:firstLine="0"/>
              <w:jc w:val="left"/>
              <w:rPr>
                <w:sz w:val="20"/>
                <w:szCs w:val="20"/>
              </w:rPr>
            </w:pPr>
            <w:r>
              <w:rPr>
                <w:rFonts w:ascii="Times New Roman" w:hAnsi="Times New Roman" w:eastAsia="Times New Roman" w:cs="Times New Roman"/>
                <w:b/>
                <w:bCs/>
                <w:color w:val="000000"/>
                <w:spacing w:val="0"/>
                <w:w w:val="100"/>
                <w:position w:val="0"/>
                <w:sz w:val="20"/>
                <w:szCs w:val="20"/>
                <w:lang w:val="en-US" w:eastAsia="en-US" w:bidi="en-US"/>
              </w:rPr>
              <w:t>1.</w:t>
            </w:r>
            <w:r>
              <w:rPr>
                <w:color w:val="000000"/>
                <w:spacing w:val="0"/>
                <w:w w:val="100"/>
                <w:position w:val="0"/>
                <w:sz w:val="20"/>
                <w:szCs w:val="20"/>
              </w:rPr>
              <w:t>通过委托第三方机构对园区</w:t>
            </w:r>
            <w:r>
              <w:rPr>
                <w:rFonts w:ascii="Times New Roman" w:hAnsi="Times New Roman" w:eastAsia="Times New Roman" w:cs="Times New Roman"/>
                <w:b/>
                <w:bCs/>
                <w:color w:val="000000"/>
                <w:spacing w:val="0"/>
                <w:w w:val="100"/>
                <w:position w:val="0"/>
                <w:sz w:val="20"/>
                <w:szCs w:val="20"/>
              </w:rPr>
              <w:t>2022</w:t>
            </w:r>
            <w:r>
              <w:rPr>
                <w:color w:val="000000"/>
                <w:spacing w:val="0"/>
                <w:w w:val="100"/>
                <w:position w:val="0"/>
                <w:sz w:val="20"/>
                <w:szCs w:val="20"/>
              </w:rPr>
              <w:t>年度重点项目绩效事前、事中、事后全过程监控，全面加强对园区财政资金的监督管理。</w:t>
            </w:r>
          </w:p>
        </w:tc>
      </w:tr>
      <w:tr>
        <w:tblPrEx>
          <w:tblCellMar>
            <w:top w:w="0" w:type="dxa"/>
            <w:left w:w="10" w:type="dxa"/>
            <w:bottom w:w="0" w:type="dxa"/>
            <w:right w:w="10" w:type="dxa"/>
          </w:tblCellMar>
        </w:tblPrEx>
        <w:trPr>
          <w:trHeight w:val="624" w:hRule="exact"/>
          <w:jc w:val="center"/>
        </w:trPr>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一级指标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hint="eastAsia"/>
                <w:color w:val="000000"/>
                <w:spacing w:val="0"/>
                <w:w w:val="100"/>
                <w:position w:val="0"/>
                <w:sz w:val="20"/>
                <w:szCs w:val="20"/>
                <w:lang w:val="en-US" w:eastAsia="zh-CN"/>
              </w:rPr>
              <w:t>二级</w:t>
            </w:r>
            <w:r>
              <w:rPr>
                <w:color w:val="000000"/>
                <w:spacing w:val="0"/>
                <w:w w:val="100"/>
                <w:position w:val="0"/>
                <w:sz w:val="20"/>
                <w:szCs w:val="20"/>
              </w:rPr>
              <w:t>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三级指标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绩效指标描述</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指标值</w:t>
            </w:r>
          </w:p>
        </w:tc>
        <w:tc>
          <w:tcPr>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312" w:lineRule="exact"/>
              <w:ind w:left="0" w:right="0" w:firstLine="0"/>
              <w:jc w:val="center"/>
              <w:rPr>
                <w:sz w:val="20"/>
                <w:szCs w:val="20"/>
              </w:rPr>
            </w:pPr>
            <w:r>
              <w:rPr>
                <w:color w:val="000000"/>
                <w:spacing w:val="0"/>
                <w:w w:val="100"/>
                <w:position w:val="0"/>
                <w:sz w:val="20"/>
                <w:szCs w:val="20"/>
              </w:rPr>
              <w:t>指标值确定依据</w:t>
            </w:r>
          </w:p>
        </w:tc>
      </w:tr>
      <w:tr>
        <w:tblPrEx>
          <w:tblCellMar>
            <w:top w:w="0" w:type="dxa"/>
            <w:left w:w="10" w:type="dxa"/>
            <w:bottom w:w="0" w:type="dxa"/>
            <w:right w:w="10" w:type="dxa"/>
          </w:tblCellMar>
        </w:tblPrEx>
        <w:trPr>
          <w:trHeight w:val="1234" w:hRule="exact"/>
          <w:jc w:val="center"/>
        </w:trPr>
        <w:tc>
          <w:tcPr>
            <w:vMerge w:val="restart"/>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产出指标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数量指标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02" w:lineRule="exact"/>
              <w:ind w:left="0" w:right="0" w:firstLine="0"/>
              <w:jc w:val="left"/>
              <w:rPr>
                <w:sz w:val="20"/>
                <w:szCs w:val="20"/>
              </w:rPr>
            </w:pPr>
            <w:r>
              <w:rPr>
                <w:color w:val="000000"/>
                <w:spacing w:val="0"/>
                <w:w w:val="100"/>
                <w:position w:val="0"/>
                <w:sz w:val="20"/>
                <w:szCs w:val="20"/>
              </w:rPr>
              <w:t>评价项目数量</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重点项目绩效评价数量</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hint="eastAsia" w:ascii="Times New Roman" w:hAnsi="Times New Roman" w:cs="Times New Roman"/>
                <w:b w:val="0"/>
                <w:bCs w:val="0"/>
                <w:color w:val="000000"/>
                <w:spacing w:val="0"/>
                <w:w w:val="100"/>
                <w:position w:val="0"/>
                <w:sz w:val="20"/>
                <w:szCs w:val="20"/>
                <w:lang w:val="en-US" w:eastAsia="zh-CN" w:bidi="en-US"/>
              </w:rPr>
              <w:t>≥</w:t>
            </w:r>
            <w:r>
              <w:rPr>
                <w:rFonts w:ascii="Times New Roman" w:hAnsi="Times New Roman" w:eastAsia="Times New Roman" w:cs="Times New Roman"/>
                <w:b/>
                <w:bCs/>
                <w:color w:val="000000"/>
                <w:spacing w:val="0"/>
                <w:w w:val="100"/>
                <w:position w:val="0"/>
                <w:sz w:val="20"/>
                <w:szCs w:val="20"/>
                <w:lang w:val="en-US" w:eastAsia="en-US" w:bidi="en-US"/>
              </w:rPr>
              <w:t>10</w:t>
            </w:r>
            <w:r>
              <w:rPr>
                <w:color w:val="000000"/>
                <w:spacing w:val="0"/>
                <w:w w:val="100"/>
                <w:position w:val="0"/>
                <w:sz w:val="20"/>
                <w:szCs w:val="20"/>
              </w:rPr>
              <w:t>个</w:t>
            </w:r>
          </w:p>
        </w:tc>
        <w:tc>
          <w:tcPr>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306" w:lineRule="exact"/>
              <w:ind w:left="0" w:right="0" w:firstLine="160"/>
              <w:jc w:val="both"/>
              <w:rPr>
                <w:sz w:val="20"/>
                <w:szCs w:val="20"/>
              </w:rPr>
            </w:pPr>
            <w:r>
              <w:rPr>
                <w:color w:val="000000"/>
                <w:spacing w:val="0"/>
                <w:w w:val="100"/>
                <w:position w:val="0"/>
                <w:sz w:val="20"/>
                <w:szCs w:val="20"/>
              </w:rPr>
              <w:t>《河北石家庄 循环化工园区预算绩效管理办法》</w:t>
            </w:r>
          </w:p>
        </w:tc>
      </w:tr>
      <w:tr>
        <w:tblPrEx>
          <w:tblCellMar>
            <w:top w:w="0" w:type="dxa"/>
            <w:left w:w="10" w:type="dxa"/>
            <w:bottom w:w="0" w:type="dxa"/>
            <w:right w:w="10" w:type="dxa"/>
          </w:tblCellMar>
        </w:tblPrEx>
        <w:trPr>
          <w:trHeight w:val="1234"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质量指标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工作完成质量</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02" w:lineRule="exact"/>
              <w:ind w:left="0" w:right="0" w:firstLine="0"/>
              <w:jc w:val="both"/>
              <w:rPr>
                <w:sz w:val="20"/>
                <w:szCs w:val="20"/>
              </w:rPr>
            </w:pPr>
            <w:r>
              <w:rPr>
                <w:color w:val="000000"/>
                <w:spacing w:val="0"/>
                <w:w w:val="100"/>
                <w:position w:val="0"/>
                <w:sz w:val="20"/>
                <w:szCs w:val="20"/>
              </w:rPr>
              <w:t>严格按要求开展工作，审核过程严谨细致，档案资料齐全。</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优良好</w:t>
            </w:r>
          </w:p>
        </w:tc>
        <w:tc>
          <w:tcPr>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306" w:lineRule="exact"/>
              <w:ind w:left="0" w:right="0" w:firstLine="160"/>
              <w:jc w:val="both"/>
              <w:rPr>
                <w:sz w:val="20"/>
                <w:szCs w:val="20"/>
              </w:rPr>
            </w:pPr>
            <w:r>
              <w:rPr>
                <w:color w:val="000000"/>
                <w:spacing w:val="0"/>
                <w:w w:val="100"/>
                <w:position w:val="0"/>
                <w:sz w:val="20"/>
                <w:szCs w:val="20"/>
              </w:rPr>
              <w:t>《河北石家庄 循环化工园区预算绩效管理办法》</w:t>
            </w:r>
          </w:p>
        </w:tc>
      </w:tr>
      <w:tr>
        <w:tblPrEx>
          <w:tblCellMar>
            <w:top w:w="0" w:type="dxa"/>
            <w:left w:w="10" w:type="dxa"/>
            <w:bottom w:w="0" w:type="dxa"/>
            <w:right w:w="10" w:type="dxa"/>
          </w:tblCellMar>
        </w:tblPrEx>
        <w:trPr>
          <w:trHeight w:val="1229"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时效指标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完成及时率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在规定的时效内完成工作</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是否</w:t>
            </w:r>
          </w:p>
        </w:tc>
        <w:tc>
          <w:tcPr>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306" w:lineRule="exact"/>
              <w:ind w:left="0" w:right="0" w:firstLine="160"/>
              <w:jc w:val="both"/>
              <w:rPr>
                <w:sz w:val="20"/>
                <w:szCs w:val="20"/>
              </w:rPr>
            </w:pPr>
            <w:r>
              <w:rPr>
                <w:color w:val="000000"/>
                <w:spacing w:val="0"/>
                <w:w w:val="100"/>
                <w:position w:val="0"/>
                <w:sz w:val="20"/>
                <w:szCs w:val="20"/>
              </w:rPr>
              <w:t>《河北石家庄 循环化工园区预算绩效管理办法》</w:t>
            </w:r>
          </w:p>
        </w:tc>
      </w:tr>
      <w:tr>
        <w:tblPrEx>
          <w:tblCellMar>
            <w:top w:w="0" w:type="dxa"/>
            <w:left w:w="10" w:type="dxa"/>
            <w:bottom w:w="0" w:type="dxa"/>
            <w:right w:w="10" w:type="dxa"/>
          </w:tblCellMar>
        </w:tblPrEx>
        <w:trPr>
          <w:trHeight w:val="1234"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成本指标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拨付成本控制</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12" w:lineRule="exact"/>
              <w:ind w:left="0" w:right="0" w:firstLine="0"/>
              <w:jc w:val="both"/>
              <w:rPr>
                <w:sz w:val="20"/>
                <w:szCs w:val="20"/>
              </w:rPr>
            </w:pPr>
            <w:r>
              <w:rPr>
                <w:color w:val="000000"/>
                <w:spacing w:val="0"/>
                <w:w w:val="100"/>
                <w:position w:val="0"/>
                <w:sz w:val="20"/>
                <w:szCs w:val="20"/>
              </w:rPr>
              <w:t>按合同约定金额支付第三方机构绩效服务费。</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是否</w:t>
            </w:r>
          </w:p>
        </w:tc>
        <w:tc>
          <w:tcPr>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307" w:lineRule="exact"/>
              <w:ind w:left="0" w:right="0" w:firstLine="160"/>
              <w:jc w:val="both"/>
              <w:rPr>
                <w:sz w:val="20"/>
                <w:szCs w:val="20"/>
              </w:rPr>
            </w:pPr>
            <w:r>
              <w:rPr>
                <w:color w:val="000000"/>
                <w:spacing w:val="0"/>
                <w:w w:val="100"/>
                <w:position w:val="0"/>
                <w:sz w:val="20"/>
                <w:szCs w:val="20"/>
              </w:rPr>
              <w:t>《河北石家庄 循环化工园区预算绩效管理办法》</w:t>
            </w:r>
          </w:p>
        </w:tc>
      </w:tr>
      <w:tr>
        <w:tblPrEx>
          <w:tblCellMar>
            <w:top w:w="0" w:type="dxa"/>
            <w:left w:w="10" w:type="dxa"/>
            <w:bottom w:w="0" w:type="dxa"/>
            <w:right w:w="10" w:type="dxa"/>
          </w:tblCellMar>
        </w:tblPrEx>
        <w:trPr>
          <w:trHeight w:val="1536" w:hRule="exact"/>
          <w:jc w:val="center"/>
        </w:trPr>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效益指标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经济效益指标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6" w:lineRule="exact"/>
              <w:ind w:left="0" w:right="0" w:firstLine="0"/>
              <w:jc w:val="both"/>
              <w:rPr>
                <w:sz w:val="20"/>
                <w:szCs w:val="20"/>
              </w:rPr>
            </w:pPr>
            <w:r>
              <w:rPr>
                <w:color w:val="000000"/>
                <w:spacing w:val="0"/>
                <w:w w:val="100"/>
                <w:position w:val="0"/>
                <w:sz w:val="20"/>
                <w:szCs w:val="20"/>
              </w:rPr>
              <w:t>推动财政资金聚力增效，合理安排预算。</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02" w:lineRule="exact"/>
              <w:ind w:left="0" w:right="0" w:firstLine="0"/>
              <w:jc w:val="both"/>
              <w:rPr>
                <w:sz w:val="20"/>
                <w:szCs w:val="20"/>
              </w:rPr>
            </w:pPr>
            <w:r>
              <w:rPr>
                <w:color w:val="000000"/>
                <w:spacing w:val="0"/>
                <w:w w:val="100"/>
                <w:position w:val="0"/>
                <w:sz w:val="20"/>
                <w:szCs w:val="20"/>
              </w:rPr>
              <w:t>推动财政资金聚力增效，合理安排预算。</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是否</w:t>
            </w:r>
          </w:p>
        </w:tc>
        <w:tc>
          <w:tcPr>
            <w:tcBorders>
              <w:top w:val="single" w:color="auto" w:sz="4" w:space="0"/>
              <w:left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306" w:lineRule="exact"/>
              <w:ind w:left="0" w:right="0" w:firstLine="160"/>
              <w:jc w:val="both"/>
              <w:rPr>
                <w:sz w:val="20"/>
                <w:szCs w:val="20"/>
              </w:rPr>
            </w:pPr>
            <w:r>
              <w:rPr>
                <w:color w:val="000000"/>
                <w:spacing w:val="0"/>
                <w:w w:val="100"/>
                <w:position w:val="0"/>
                <w:sz w:val="20"/>
                <w:szCs w:val="20"/>
              </w:rPr>
              <w:t>《河北石家庄 循环化工园区预算绩效管理办法》</w:t>
            </w:r>
          </w:p>
        </w:tc>
      </w:tr>
      <w:tr>
        <w:tblPrEx>
          <w:tblCellMar>
            <w:top w:w="0" w:type="dxa"/>
            <w:left w:w="10" w:type="dxa"/>
            <w:bottom w:w="0" w:type="dxa"/>
            <w:right w:w="10" w:type="dxa"/>
          </w:tblCellMar>
        </w:tblPrEx>
        <w:trPr>
          <w:trHeight w:val="1243" w:hRule="exact"/>
          <w:jc w:val="center"/>
        </w:trPr>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center"/>
              <w:rPr>
                <w:sz w:val="20"/>
                <w:szCs w:val="20"/>
              </w:rPr>
            </w:pPr>
            <w:r>
              <w:rPr>
                <w:color w:val="000000"/>
                <w:spacing w:val="0"/>
                <w:w w:val="100"/>
                <w:position w:val="0"/>
                <w:sz w:val="20"/>
                <w:szCs w:val="20"/>
              </w:rPr>
              <w:t>满意度指标</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05" w:lineRule="exact"/>
              <w:ind w:left="0" w:right="0" w:firstLine="0"/>
              <w:jc w:val="left"/>
              <w:rPr>
                <w:sz w:val="20"/>
                <w:szCs w:val="20"/>
              </w:rPr>
            </w:pPr>
            <w:r>
              <w:rPr>
                <w:color w:val="000000"/>
                <w:spacing w:val="0"/>
                <w:w w:val="100"/>
                <w:position w:val="0"/>
                <w:sz w:val="20"/>
                <w:szCs w:val="20"/>
              </w:rPr>
              <w:t>服务对象满意度指标</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02" w:lineRule="exact"/>
              <w:ind w:left="0" w:right="0" w:firstLine="0"/>
              <w:jc w:val="left"/>
              <w:rPr>
                <w:sz w:val="20"/>
                <w:szCs w:val="20"/>
              </w:rPr>
            </w:pPr>
            <w:r>
              <w:rPr>
                <w:color w:val="000000"/>
                <w:spacing w:val="0"/>
                <w:w w:val="100"/>
                <w:position w:val="0"/>
                <w:sz w:val="20"/>
                <w:szCs w:val="20"/>
              </w:rPr>
              <w:t>被评价部门满意度</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被评价部门满意度</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17" w:lineRule="exact"/>
              <w:ind w:left="0" w:right="0" w:firstLine="0"/>
              <w:jc w:val="left"/>
              <w:rPr>
                <w:sz w:val="20"/>
                <w:szCs w:val="20"/>
              </w:rPr>
            </w:pPr>
            <w:r>
              <w:rPr>
                <w:rFonts w:hint="eastAsia" w:ascii="Times New Roman" w:hAnsi="Times New Roman" w:cs="Times New Roman"/>
                <w:b w:val="0"/>
                <w:bCs w:val="0"/>
                <w:color w:val="000000"/>
                <w:spacing w:val="0"/>
                <w:w w:val="100"/>
                <w:position w:val="0"/>
                <w:sz w:val="20"/>
                <w:szCs w:val="20"/>
                <w:lang w:val="en-US" w:eastAsia="zh-CN" w:bidi="en-US"/>
              </w:rPr>
              <w:t>≥</w:t>
            </w:r>
            <w:r>
              <w:rPr>
                <w:rFonts w:ascii="Times New Roman" w:hAnsi="Times New Roman" w:eastAsia="Times New Roman" w:cs="Times New Roman"/>
                <w:b/>
                <w:bCs/>
                <w:color w:val="000000"/>
                <w:spacing w:val="0"/>
                <w:w w:val="100"/>
                <w:position w:val="0"/>
                <w:sz w:val="20"/>
                <w:szCs w:val="20"/>
                <w:lang w:val="en-US" w:eastAsia="en-US" w:bidi="en-US"/>
              </w:rPr>
              <w:t>85</w:t>
            </w:r>
            <w:r>
              <w:rPr>
                <w:color w:val="000000"/>
                <w:spacing w:val="0"/>
                <w:w w:val="100"/>
                <w:position w:val="0"/>
                <w:sz w:val="20"/>
                <w:szCs w:val="20"/>
              </w:rPr>
              <w:t>百分 比</w:t>
            </w:r>
          </w:p>
        </w:tc>
        <w:tc>
          <w:tcPr>
            <w:tcBorders>
              <w:top w:val="single" w:color="auto" w:sz="4" w:space="0"/>
              <w:left w:val="single" w:color="auto" w:sz="4" w:space="0"/>
              <w:bottom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306" w:lineRule="exact"/>
              <w:ind w:left="0" w:right="0" w:firstLine="160"/>
              <w:jc w:val="both"/>
              <w:rPr>
                <w:sz w:val="20"/>
                <w:szCs w:val="20"/>
              </w:rPr>
            </w:pPr>
            <w:r>
              <w:rPr>
                <w:color w:val="000000"/>
                <w:spacing w:val="0"/>
                <w:w w:val="100"/>
                <w:position w:val="0"/>
                <w:sz w:val="20"/>
                <w:szCs w:val="20"/>
              </w:rPr>
              <w:t>《河北石家庄 循环化工园区预算绩效管理办法》</w:t>
            </w:r>
          </w:p>
        </w:tc>
      </w:tr>
    </w:tbl>
    <w:p>
      <w:pPr>
        <w:pStyle w:val="37"/>
        <w:keepNext w:val="0"/>
        <w:keepLines w:val="0"/>
        <w:widowControl w:val="0"/>
        <w:numPr>
          <w:ilvl w:val="0"/>
          <w:numId w:val="0"/>
        </w:numPr>
        <w:shd w:val="clear" w:color="auto" w:fill="auto"/>
        <w:bidi w:val="0"/>
        <w:spacing w:before="0" w:after="100" w:line="240" w:lineRule="auto"/>
        <w:ind w:left="660" w:leftChars="0" w:right="0" w:rightChars="0"/>
        <w:jc w:val="left"/>
        <w:rPr>
          <w:rFonts w:hint="eastAsia" w:ascii="Times New Roman" w:hAnsi="Times New Roman" w:eastAsia="Times New Roman" w:cs="Times New Roman"/>
          <w:b/>
          <w:bCs/>
          <w:color w:val="000000"/>
          <w:spacing w:val="0"/>
          <w:w w:val="100"/>
          <w:position w:val="0"/>
          <w:sz w:val="28"/>
          <w:szCs w:val="28"/>
          <w:lang w:val="zh-CN" w:eastAsia="zh-CN" w:bidi="zh-CN"/>
        </w:rPr>
      </w:pPr>
      <w:r>
        <w:rPr>
          <w:rFonts w:hint="eastAsia" w:ascii="Times New Roman" w:hAnsi="Times New Roman" w:eastAsia="Times New Roman" w:cs="Times New Roman"/>
          <w:b/>
          <w:bCs/>
          <w:color w:val="000000"/>
          <w:spacing w:val="0"/>
          <w:w w:val="100"/>
          <w:position w:val="0"/>
          <w:sz w:val="28"/>
          <w:szCs w:val="28"/>
          <w:lang w:val="en-US" w:eastAsia="zh-CN" w:bidi="zh-CN"/>
        </w:rPr>
        <w:t>11.</w:t>
      </w:r>
      <w:r>
        <w:rPr>
          <w:rFonts w:ascii="Times New Roman" w:hAnsi="Times New Roman" w:eastAsia="Times New Roman" w:cs="Times New Roman"/>
          <w:b/>
          <w:bCs/>
          <w:color w:val="000000"/>
          <w:spacing w:val="0"/>
          <w:w w:val="100"/>
          <w:position w:val="0"/>
          <w:sz w:val="28"/>
          <w:szCs w:val="28"/>
          <w:lang w:val="zh-CN" w:eastAsia="zh-CN" w:bidi="zh-CN"/>
        </w:rPr>
        <w:t>金融风险及非法集资举报奖励基金绩效目标表</w:t>
      </w:r>
    </w:p>
    <w:tbl>
      <w:tblPr>
        <w:tblStyle w:val="7"/>
        <w:tblW w:w="0" w:type="auto"/>
        <w:jc w:val="center"/>
        <w:tblLayout w:type="fixed"/>
        <w:tblCellMar>
          <w:top w:w="0" w:type="dxa"/>
          <w:left w:w="10" w:type="dxa"/>
          <w:bottom w:w="0" w:type="dxa"/>
          <w:right w:w="10" w:type="dxa"/>
        </w:tblCellMar>
      </w:tblPr>
      <w:tblGrid>
        <w:gridCol w:w="1157"/>
        <w:gridCol w:w="1162"/>
        <w:gridCol w:w="1219"/>
        <w:gridCol w:w="2607"/>
        <w:gridCol w:w="1152"/>
        <w:gridCol w:w="1675"/>
      </w:tblGrid>
      <w:tr>
        <w:tblPrEx>
          <w:tblCellMar>
            <w:top w:w="0" w:type="dxa"/>
            <w:left w:w="10" w:type="dxa"/>
            <w:bottom w:w="0" w:type="dxa"/>
            <w:right w:w="10" w:type="dxa"/>
          </w:tblCellMar>
        </w:tblPrEx>
        <w:trPr>
          <w:trHeight w:val="403" w:hRule="exact"/>
          <w:jc w:val="center"/>
        </w:trPr>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绩效目标</w:t>
            </w:r>
          </w:p>
        </w:tc>
        <w:tc>
          <w:tcPr>
            <w:gridSpan w:val="5"/>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ascii="Times New Roman" w:hAnsi="Times New Roman" w:eastAsia="Times New Roman" w:cs="Times New Roman"/>
                <w:b/>
                <w:bCs/>
                <w:color w:val="000000"/>
                <w:spacing w:val="0"/>
                <w:w w:val="100"/>
                <w:position w:val="0"/>
                <w:sz w:val="20"/>
                <w:szCs w:val="20"/>
              </w:rPr>
              <w:t>1</w:t>
            </w:r>
            <w:r>
              <w:rPr>
                <w:color w:val="000000"/>
                <w:spacing w:val="0"/>
                <w:w w:val="100"/>
                <w:position w:val="0"/>
                <w:sz w:val="20"/>
                <w:szCs w:val="20"/>
              </w:rPr>
              <w:t>.防范园区金融风险</w:t>
            </w:r>
          </w:p>
        </w:tc>
      </w:tr>
      <w:tr>
        <w:tblPrEx>
          <w:tblCellMar>
            <w:top w:w="0" w:type="dxa"/>
            <w:left w:w="10" w:type="dxa"/>
            <w:bottom w:w="0" w:type="dxa"/>
            <w:right w:w="10" w:type="dxa"/>
          </w:tblCellMar>
        </w:tblPrEx>
        <w:trPr>
          <w:trHeight w:val="624" w:hRule="exact"/>
          <w:jc w:val="center"/>
        </w:trPr>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一级指标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hint="eastAsia"/>
                <w:color w:val="000000"/>
                <w:spacing w:val="0"/>
                <w:w w:val="100"/>
                <w:position w:val="0"/>
                <w:sz w:val="20"/>
                <w:szCs w:val="20"/>
                <w:lang w:val="en-US" w:eastAsia="zh-CN"/>
              </w:rPr>
              <w:t>二级</w:t>
            </w:r>
            <w:r>
              <w:rPr>
                <w:color w:val="000000"/>
                <w:spacing w:val="0"/>
                <w:w w:val="100"/>
                <w:position w:val="0"/>
                <w:sz w:val="20"/>
                <w:szCs w:val="20"/>
              </w:rPr>
              <w:t>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三级指标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rFonts w:hint="eastAsia"/>
                <w:color w:val="000000"/>
                <w:spacing w:val="0"/>
                <w:w w:val="100"/>
                <w:position w:val="0"/>
                <w:sz w:val="20"/>
                <w:szCs w:val="20"/>
                <w:lang w:val="en-US" w:eastAsia="zh-CN"/>
              </w:rPr>
              <w:t>绩效</w:t>
            </w:r>
            <w:r>
              <w:rPr>
                <w:color w:val="000000"/>
                <w:spacing w:val="0"/>
                <w:w w:val="100"/>
                <w:position w:val="0"/>
                <w:sz w:val="20"/>
                <w:szCs w:val="20"/>
              </w:rPr>
              <w:t>指标描述</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220"/>
              <w:jc w:val="left"/>
              <w:rPr>
                <w:sz w:val="20"/>
                <w:szCs w:val="20"/>
              </w:rPr>
            </w:pPr>
            <w:r>
              <w:rPr>
                <w:color w:val="000000"/>
                <w:spacing w:val="0"/>
                <w:w w:val="100"/>
                <w:position w:val="0"/>
                <w:sz w:val="20"/>
                <w:szCs w:val="20"/>
              </w:rPr>
              <w:t>指标值</w:t>
            </w:r>
          </w:p>
        </w:tc>
        <w:tc>
          <w:tcPr>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307" w:lineRule="exact"/>
              <w:ind w:left="0" w:right="0" w:firstLine="0"/>
              <w:jc w:val="center"/>
              <w:rPr>
                <w:sz w:val="20"/>
                <w:szCs w:val="20"/>
              </w:rPr>
            </w:pPr>
            <w:r>
              <w:rPr>
                <w:color w:val="000000"/>
                <w:spacing w:val="0"/>
                <w:w w:val="100"/>
                <w:position w:val="0"/>
                <w:sz w:val="20"/>
                <w:szCs w:val="20"/>
              </w:rPr>
              <w:t>指标值确定依据</w:t>
            </w:r>
          </w:p>
        </w:tc>
      </w:tr>
      <w:tr>
        <w:tblPrEx>
          <w:tblCellMar>
            <w:top w:w="0" w:type="dxa"/>
            <w:left w:w="10" w:type="dxa"/>
            <w:bottom w:w="0" w:type="dxa"/>
            <w:right w:w="10" w:type="dxa"/>
          </w:tblCellMar>
        </w:tblPrEx>
        <w:trPr>
          <w:trHeight w:val="624" w:hRule="exact"/>
          <w:jc w:val="center"/>
        </w:trPr>
        <w:tc>
          <w:tcPr>
            <w:vMerge w:val="restart"/>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产出指标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数量指标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12" w:lineRule="exact"/>
              <w:ind w:left="0" w:right="0" w:firstLine="0"/>
              <w:jc w:val="left"/>
              <w:rPr>
                <w:sz w:val="20"/>
                <w:szCs w:val="20"/>
              </w:rPr>
            </w:pPr>
            <w:r>
              <w:rPr>
                <w:color w:val="000000"/>
                <w:spacing w:val="0"/>
                <w:w w:val="100"/>
                <w:position w:val="0"/>
                <w:sz w:val="20"/>
                <w:szCs w:val="20"/>
              </w:rPr>
              <w:t>受理举报次数</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12" w:lineRule="exact"/>
              <w:ind w:left="0" w:right="0" w:firstLine="0"/>
              <w:jc w:val="left"/>
              <w:rPr>
                <w:sz w:val="20"/>
                <w:szCs w:val="20"/>
              </w:rPr>
            </w:pPr>
            <w:r>
              <w:rPr>
                <w:color w:val="000000"/>
                <w:spacing w:val="0"/>
                <w:w w:val="100"/>
                <w:position w:val="0"/>
                <w:sz w:val="20"/>
                <w:szCs w:val="20"/>
              </w:rPr>
              <w:t>受理金融风险及非法集资举报次数</w:t>
            </w:r>
          </w:p>
        </w:tc>
        <w:tc>
          <w:tcPr>
            <w:tcBorders>
              <w:top w:val="single" w:color="auto" w:sz="4" w:space="0"/>
              <w:left w:val="single" w:color="auto" w:sz="4" w:space="0"/>
            </w:tcBorders>
            <w:shd w:val="clear" w:color="auto" w:fill="FFFFFF"/>
            <w:vAlign w:val="top"/>
          </w:tcPr>
          <w:p>
            <w:pPr>
              <w:widowControl w:val="0"/>
              <w:rPr>
                <w:sz w:val="10"/>
                <w:szCs w:val="10"/>
              </w:rPr>
            </w:pPr>
          </w:p>
        </w:tc>
        <w:tc>
          <w:tcPr>
            <w:tcBorders>
              <w:top w:val="single" w:color="auto" w:sz="4" w:space="0"/>
              <w:left w:val="single" w:color="auto" w:sz="4" w:space="0"/>
              <w:right w:val="single" w:color="auto" w:sz="4" w:space="0"/>
            </w:tcBorders>
            <w:shd w:val="clear" w:color="auto" w:fill="FFFFFF"/>
            <w:vAlign w:val="top"/>
          </w:tcPr>
          <w:p>
            <w:pPr>
              <w:widowControl w:val="0"/>
              <w:rPr>
                <w:sz w:val="10"/>
                <w:szCs w:val="10"/>
              </w:rPr>
            </w:pPr>
          </w:p>
        </w:tc>
      </w:tr>
      <w:tr>
        <w:tblPrEx>
          <w:tblCellMar>
            <w:top w:w="0" w:type="dxa"/>
            <w:left w:w="10" w:type="dxa"/>
            <w:bottom w:w="0" w:type="dxa"/>
            <w:right w:w="10" w:type="dxa"/>
          </w:tblCellMar>
        </w:tblPrEx>
        <w:trPr>
          <w:trHeight w:val="1229"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质量指标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02" w:lineRule="exact"/>
              <w:ind w:left="0" w:right="0" w:firstLine="0"/>
              <w:jc w:val="left"/>
              <w:rPr>
                <w:sz w:val="20"/>
                <w:szCs w:val="20"/>
              </w:rPr>
            </w:pPr>
            <w:r>
              <w:rPr>
                <w:color w:val="000000"/>
                <w:spacing w:val="0"/>
                <w:w w:val="100"/>
                <w:position w:val="0"/>
                <w:sz w:val="20"/>
                <w:szCs w:val="20"/>
              </w:rPr>
              <w:t>奖励发放情况</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98" w:lineRule="exact"/>
              <w:ind w:left="0" w:right="0" w:firstLine="0"/>
              <w:jc w:val="left"/>
              <w:rPr>
                <w:sz w:val="20"/>
                <w:szCs w:val="20"/>
              </w:rPr>
            </w:pPr>
            <w:r>
              <w:rPr>
                <w:color w:val="000000"/>
                <w:spacing w:val="0"/>
                <w:w w:val="100"/>
                <w:position w:val="0"/>
                <w:sz w:val="20"/>
                <w:szCs w:val="20"/>
              </w:rPr>
              <w:t>根据举报奖励标准进行足额发放</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4" w:lineRule="exact"/>
              <w:ind w:left="0" w:right="0" w:firstLine="0"/>
              <w:jc w:val="left"/>
              <w:rPr>
                <w:sz w:val="20"/>
                <w:szCs w:val="20"/>
              </w:rPr>
            </w:pPr>
            <w:r>
              <w:rPr>
                <w:color w:val="000000"/>
                <w:spacing w:val="0"/>
                <w:w w:val="100"/>
                <w:position w:val="0"/>
                <w:sz w:val="20"/>
                <w:szCs w:val="20"/>
              </w:rPr>
              <w:t>是否根据举报奖励标准进行足额发放</w:t>
            </w:r>
          </w:p>
        </w:tc>
        <w:tc>
          <w:tcPr>
            <w:tcBorders>
              <w:top w:val="single" w:color="auto" w:sz="4" w:space="0"/>
              <w:left w:val="single" w:color="auto" w:sz="4" w:space="0"/>
              <w:right w:val="single" w:color="auto" w:sz="4" w:space="0"/>
            </w:tcBorders>
            <w:shd w:val="clear" w:color="auto" w:fill="FFFFFF"/>
            <w:vAlign w:val="top"/>
          </w:tcPr>
          <w:p>
            <w:pPr>
              <w:widowControl w:val="0"/>
              <w:rPr>
                <w:sz w:val="10"/>
                <w:szCs w:val="10"/>
              </w:rPr>
            </w:pPr>
          </w:p>
        </w:tc>
      </w:tr>
      <w:tr>
        <w:tblPrEx>
          <w:tblCellMar>
            <w:top w:w="0" w:type="dxa"/>
            <w:left w:w="10" w:type="dxa"/>
            <w:bottom w:w="0" w:type="dxa"/>
            <w:right w:w="10" w:type="dxa"/>
          </w:tblCellMar>
        </w:tblPrEx>
        <w:trPr>
          <w:trHeight w:val="624"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时效指标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按时发放奖励</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按时发放奖励</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是否按时发放奖励</w:t>
            </w:r>
          </w:p>
        </w:tc>
        <w:tc>
          <w:tcPr>
            <w:tcBorders>
              <w:top w:val="single" w:color="auto" w:sz="4" w:space="0"/>
              <w:left w:val="single" w:color="auto" w:sz="4" w:space="0"/>
              <w:right w:val="single" w:color="auto" w:sz="4" w:space="0"/>
            </w:tcBorders>
            <w:shd w:val="clear" w:color="auto" w:fill="FFFFFF"/>
            <w:vAlign w:val="top"/>
          </w:tcPr>
          <w:p>
            <w:pPr>
              <w:widowControl w:val="0"/>
              <w:rPr>
                <w:sz w:val="10"/>
                <w:szCs w:val="10"/>
              </w:rPr>
            </w:pPr>
          </w:p>
        </w:tc>
      </w:tr>
      <w:tr>
        <w:tblPrEx>
          <w:tblCellMar>
            <w:top w:w="0" w:type="dxa"/>
            <w:left w:w="10" w:type="dxa"/>
            <w:bottom w:w="0" w:type="dxa"/>
            <w:right w:w="10" w:type="dxa"/>
          </w:tblCellMar>
        </w:tblPrEx>
        <w:trPr>
          <w:trHeight w:val="1234"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成本指标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控制成本</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12" w:lineRule="exact"/>
              <w:ind w:left="0" w:right="0" w:firstLine="0"/>
              <w:jc w:val="left"/>
              <w:rPr>
                <w:sz w:val="20"/>
                <w:szCs w:val="20"/>
              </w:rPr>
            </w:pPr>
            <w:r>
              <w:rPr>
                <w:color w:val="000000"/>
                <w:spacing w:val="0"/>
                <w:w w:val="100"/>
                <w:position w:val="0"/>
                <w:sz w:val="20"/>
                <w:szCs w:val="20"/>
              </w:rPr>
              <w:t>控制预算成本，不超预算资金</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4" w:lineRule="exact"/>
              <w:ind w:left="0" w:right="0" w:firstLine="0"/>
              <w:jc w:val="both"/>
              <w:rPr>
                <w:sz w:val="20"/>
                <w:szCs w:val="20"/>
              </w:rPr>
            </w:pPr>
            <w:r>
              <w:rPr>
                <w:color w:val="000000"/>
                <w:spacing w:val="0"/>
                <w:w w:val="100"/>
                <w:position w:val="0"/>
                <w:sz w:val="20"/>
                <w:szCs w:val="20"/>
              </w:rPr>
              <w:t>是否控制预算成本，不超预算资金</w:t>
            </w:r>
          </w:p>
        </w:tc>
        <w:tc>
          <w:tcPr>
            <w:tcBorders>
              <w:top w:val="single" w:color="auto" w:sz="4" w:space="0"/>
              <w:left w:val="single" w:color="auto" w:sz="4" w:space="0"/>
              <w:right w:val="single" w:color="auto" w:sz="4" w:space="0"/>
            </w:tcBorders>
            <w:shd w:val="clear" w:color="auto" w:fill="FFFFFF"/>
            <w:vAlign w:val="top"/>
          </w:tcPr>
          <w:p>
            <w:pPr>
              <w:widowControl w:val="0"/>
              <w:rPr>
                <w:sz w:val="10"/>
                <w:szCs w:val="10"/>
              </w:rPr>
            </w:pPr>
          </w:p>
        </w:tc>
      </w:tr>
      <w:tr>
        <w:tblPrEx>
          <w:tblCellMar>
            <w:top w:w="0" w:type="dxa"/>
            <w:left w:w="10" w:type="dxa"/>
            <w:bottom w:w="0" w:type="dxa"/>
            <w:right w:w="10" w:type="dxa"/>
          </w:tblCellMar>
        </w:tblPrEx>
        <w:trPr>
          <w:trHeight w:val="926" w:hRule="exact"/>
          <w:jc w:val="center"/>
        </w:trPr>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效益指标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12" w:lineRule="exact"/>
              <w:ind w:left="0" w:right="0" w:firstLine="0"/>
              <w:jc w:val="left"/>
              <w:rPr>
                <w:sz w:val="20"/>
                <w:szCs w:val="20"/>
              </w:rPr>
            </w:pPr>
            <w:r>
              <w:rPr>
                <w:color w:val="000000"/>
                <w:spacing w:val="0"/>
                <w:w w:val="100"/>
                <w:position w:val="0"/>
                <w:sz w:val="20"/>
                <w:szCs w:val="20"/>
              </w:rPr>
              <w:t>社会效益指标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88" w:lineRule="exact"/>
              <w:ind w:left="0" w:right="0" w:firstLine="0"/>
              <w:jc w:val="left"/>
              <w:rPr>
                <w:sz w:val="20"/>
                <w:szCs w:val="20"/>
              </w:rPr>
            </w:pPr>
            <w:r>
              <w:rPr>
                <w:color w:val="000000"/>
                <w:spacing w:val="0"/>
                <w:w w:val="100"/>
                <w:position w:val="0"/>
                <w:sz w:val="20"/>
                <w:szCs w:val="20"/>
              </w:rPr>
              <w:t>维护经济社会稳定</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维护经济社会稳定</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2" w:lineRule="exact"/>
              <w:ind w:left="0" w:right="0" w:firstLine="0"/>
              <w:jc w:val="both"/>
              <w:rPr>
                <w:sz w:val="20"/>
                <w:szCs w:val="20"/>
              </w:rPr>
            </w:pPr>
            <w:r>
              <w:rPr>
                <w:color w:val="000000"/>
                <w:spacing w:val="0"/>
                <w:w w:val="100"/>
                <w:position w:val="0"/>
                <w:sz w:val="20"/>
                <w:szCs w:val="20"/>
              </w:rPr>
              <w:t>是否维护经济社会稳定</w:t>
            </w:r>
          </w:p>
        </w:tc>
        <w:tc>
          <w:tcPr>
            <w:tcBorders>
              <w:top w:val="single" w:color="auto" w:sz="4" w:space="0"/>
              <w:left w:val="single" w:color="auto" w:sz="4" w:space="0"/>
              <w:right w:val="single" w:color="auto" w:sz="4" w:space="0"/>
            </w:tcBorders>
            <w:shd w:val="clear" w:color="auto" w:fill="FFFFFF"/>
            <w:vAlign w:val="top"/>
          </w:tcPr>
          <w:p>
            <w:pPr>
              <w:widowControl w:val="0"/>
              <w:rPr>
                <w:sz w:val="10"/>
                <w:szCs w:val="10"/>
              </w:rPr>
            </w:pPr>
          </w:p>
        </w:tc>
      </w:tr>
      <w:tr>
        <w:tblPrEx>
          <w:tblCellMar>
            <w:top w:w="0" w:type="dxa"/>
            <w:left w:w="10" w:type="dxa"/>
            <w:bottom w:w="0" w:type="dxa"/>
            <w:right w:w="10" w:type="dxa"/>
          </w:tblCellMar>
        </w:tblPrEx>
        <w:trPr>
          <w:trHeight w:val="941" w:hRule="exact"/>
          <w:jc w:val="center"/>
        </w:trPr>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center"/>
              <w:rPr>
                <w:sz w:val="20"/>
                <w:szCs w:val="20"/>
              </w:rPr>
            </w:pPr>
            <w:r>
              <w:rPr>
                <w:color w:val="000000"/>
                <w:spacing w:val="0"/>
                <w:w w:val="100"/>
                <w:position w:val="0"/>
                <w:sz w:val="20"/>
                <w:szCs w:val="20"/>
              </w:rPr>
              <w:t>满意度指标</w:t>
            </w:r>
          </w:p>
        </w:tc>
        <w:tc>
          <w:tcPr>
            <w:tcBorders>
              <w:top w:val="single" w:color="auto" w:sz="4" w:space="0"/>
              <w:left w:val="single" w:color="auto" w:sz="4" w:space="0"/>
              <w:bottom w:val="single" w:color="auto" w:sz="4" w:space="0"/>
            </w:tcBorders>
            <w:shd w:val="clear" w:color="auto" w:fill="FFFFFF"/>
            <w:vAlign w:val="top"/>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服务对象满意度指标</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服务对象满意度</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服务对象满意度</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288" w:lineRule="exact"/>
              <w:ind w:left="0" w:right="0" w:firstLine="0"/>
              <w:jc w:val="both"/>
              <w:rPr>
                <w:sz w:val="20"/>
                <w:szCs w:val="20"/>
              </w:rPr>
            </w:pPr>
            <w:r>
              <w:rPr>
                <w:color w:val="000000"/>
                <w:spacing w:val="0"/>
                <w:w w:val="100"/>
                <w:position w:val="0"/>
                <w:sz w:val="20"/>
                <w:szCs w:val="20"/>
              </w:rPr>
              <w:t>服务对象是否满意</w:t>
            </w:r>
          </w:p>
        </w:tc>
        <w:tc>
          <w:tcPr>
            <w:tcBorders>
              <w:top w:val="single" w:color="auto" w:sz="4" w:space="0"/>
              <w:left w:val="single" w:color="auto" w:sz="4" w:space="0"/>
              <w:bottom w:val="single" w:color="auto" w:sz="4" w:space="0"/>
              <w:right w:val="single" w:color="auto" w:sz="4" w:space="0"/>
            </w:tcBorders>
            <w:shd w:val="clear" w:color="auto" w:fill="FFFFFF"/>
            <w:vAlign w:val="top"/>
          </w:tcPr>
          <w:p>
            <w:pPr>
              <w:widowControl w:val="0"/>
              <w:rPr>
                <w:sz w:val="10"/>
                <w:szCs w:val="10"/>
              </w:rPr>
            </w:pPr>
          </w:p>
        </w:tc>
      </w:tr>
    </w:tbl>
    <w:p>
      <w:pPr>
        <w:pStyle w:val="37"/>
        <w:keepNext w:val="0"/>
        <w:keepLines w:val="0"/>
        <w:widowControl w:val="0"/>
        <w:numPr>
          <w:ilvl w:val="0"/>
          <w:numId w:val="0"/>
        </w:numPr>
        <w:shd w:val="clear" w:color="auto" w:fill="auto"/>
        <w:bidi w:val="0"/>
        <w:spacing w:before="0" w:after="120" w:line="240" w:lineRule="auto"/>
        <w:ind w:left="960" w:leftChars="0" w:right="0" w:rightChars="0"/>
        <w:jc w:val="left"/>
      </w:pPr>
      <w:r>
        <w:rPr>
          <w:rFonts w:hint="eastAsia" w:ascii="Times New Roman" w:hAnsi="Times New Roman" w:eastAsia="Times New Roman" w:cs="Times New Roman"/>
          <w:b/>
          <w:bCs/>
          <w:color w:val="000000"/>
          <w:spacing w:val="0"/>
          <w:w w:val="100"/>
          <w:position w:val="0"/>
          <w:sz w:val="28"/>
          <w:szCs w:val="28"/>
          <w:lang w:val="en-US" w:eastAsia="zh-CN" w:bidi="zh-CN"/>
        </w:rPr>
        <w:t>12.企业上市及金融服务工作经费绩效目标表</w:t>
      </w:r>
    </w:p>
    <w:tbl>
      <w:tblPr>
        <w:tblStyle w:val="7"/>
        <w:tblW w:w="0" w:type="auto"/>
        <w:jc w:val="center"/>
        <w:tblLayout w:type="fixed"/>
        <w:tblCellMar>
          <w:top w:w="0" w:type="dxa"/>
          <w:left w:w="10" w:type="dxa"/>
          <w:bottom w:w="0" w:type="dxa"/>
          <w:right w:w="10" w:type="dxa"/>
        </w:tblCellMar>
      </w:tblPr>
      <w:tblGrid>
        <w:gridCol w:w="1152"/>
        <w:gridCol w:w="1166"/>
        <w:gridCol w:w="1224"/>
        <w:gridCol w:w="2606"/>
        <w:gridCol w:w="1147"/>
        <w:gridCol w:w="1675"/>
      </w:tblGrid>
      <w:tr>
        <w:tblPrEx>
          <w:tblCellMar>
            <w:top w:w="0" w:type="dxa"/>
            <w:left w:w="10" w:type="dxa"/>
            <w:bottom w:w="0" w:type="dxa"/>
            <w:right w:w="10" w:type="dxa"/>
          </w:tblCellMar>
        </w:tblPrEx>
        <w:trPr>
          <w:trHeight w:val="403" w:hRule="exact"/>
          <w:jc w:val="center"/>
        </w:trPr>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绩效目标</w:t>
            </w:r>
          </w:p>
        </w:tc>
        <w:tc>
          <w:tcPr>
            <w:gridSpan w:val="5"/>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80" w:after="0" w:line="240" w:lineRule="auto"/>
              <w:ind w:left="0" w:right="0" w:firstLine="0"/>
              <w:jc w:val="left"/>
              <w:rPr>
                <w:sz w:val="20"/>
                <w:szCs w:val="20"/>
              </w:rPr>
            </w:pPr>
            <w:r>
              <w:rPr>
                <w:rFonts w:ascii="Times New Roman" w:hAnsi="Times New Roman" w:eastAsia="Times New Roman" w:cs="Times New Roman"/>
                <w:b/>
                <w:bCs/>
                <w:color w:val="000000"/>
                <w:spacing w:val="0"/>
                <w:w w:val="100"/>
                <w:position w:val="0"/>
                <w:sz w:val="20"/>
                <w:szCs w:val="20"/>
                <w:lang w:val="en-US" w:eastAsia="en-US" w:bidi="en-US"/>
              </w:rPr>
              <w:t>1.</w:t>
            </w:r>
            <w:r>
              <w:rPr>
                <w:color w:val="000000"/>
                <w:spacing w:val="0"/>
                <w:w w:val="100"/>
                <w:position w:val="0"/>
                <w:sz w:val="20"/>
                <w:szCs w:val="20"/>
              </w:rPr>
              <w:t>落实企业上市及金融服务工作要求</w:t>
            </w:r>
          </w:p>
        </w:tc>
      </w:tr>
      <w:tr>
        <w:tblPrEx>
          <w:tblCellMar>
            <w:top w:w="0" w:type="dxa"/>
            <w:left w:w="10" w:type="dxa"/>
            <w:bottom w:w="0" w:type="dxa"/>
            <w:right w:w="10" w:type="dxa"/>
          </w:tblCellMar>
        </w:tblPrEx>
        <w:trPr>
          <w:trHeight w:val="619" w:hRule="exact"/>
          <w:jc w:val="center"/>
        </w:trPr>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一级指标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hint="eastAsia"/>
                <w:color w:val="000000"/>
                <w:spacing w:val="0"/>
                <w:w w:val="100"/>
                <w:position w:val="0"/>
                <w:sz w:val="20"/>
                <w:szCs w:val="20"/>
                <w:lang w:val="en-US" w:eastAsia="zh-CN"/>
              </w:rPr>
              <w:t>二级</w:t>
            </w:r>
            <w:r>
              <w:rPr>
                <w:color w:val="000000"/>
                <w:spacing w:val="0"/>
                <w:w w:val="100"/>
                <w:position w:val="0"/>
                <w:sz w:val="20"/>
                <w:szCs w:val="20"/>
              </w:rPr>
              <w:t>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三级指标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绩效指标描述</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指标值</w:t>
            </w:r>
          </w:p>
        </w:tc>
        <w:tc>
          <w:tcPr>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307" w:lineRule="exact"/>
              <w:ind w:left="0" w:right="0" w:firstLine="0"/>
              <w:jc w:val="center"/>
              <w:rPr>
                <w:sz w:val="20"/>
                <w:szCs w:val="20"/>
              </w:rPr>
            </w:pPr>
            <w:r>
              <w:rPr>
                <w:color w:val="000000"/>
                <w:spacing w:val="0"/>
                <w:w w:val="100"/>
                <w:position w:val="0"/>
                <w:sz w:val="20"/>
                <w:szCs w:val="20"/>
              </w:rPr>
              <w:t>指标值确定依据</w:t>
            </w:r>
          </w:p>
        </w:tc>
      </w:tr>
      <w:tr>
        <w:tblPrEx>
          <w:tblCellMar>
            <w:top w:w="0" w:type="dxa"/>
            <w:left w:w="10" w:type="dxa"/>
            <w:bottom w:w="0" w:type="dxa"/>
            <w:right w:w="10" w:type="dxa"/>
          </w:tblCellMar>
        </w:tblPrEx>
        <w:trPr>
          <w:trHeight w:val="624" w:hRule="exact"/>
          <w:jc w:val="center"/>
        </w:trPr>
        <w:tc>
          <w:tcPr>
            <w:vMerge w:val="restart"/>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产出指标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数量指标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12" w:lineRule="exact"/>
              <w:ind w:left="0" w:right="0" w:firstLine="0"/>
              <w:jc w:val="left"/>
              <w:rPr>
                <w:sz w:val="20"/>
                <w:szCs w:val="20"/>
              </w:rPr>
            </w:pPr>
            <w:r>
              <w:rPr>
                <w:color w:val="000000"/>
                <w:spacing w:val="0"/>
                <w:w w:val="100"/>
                <w:position w:val="0"/>
                <w:sz w:val="20"/>
                <w:szCs w:val="20"/>
              </w:rPr>
              <w:t>组织会议次数</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企业上市及金融服务会议召开次数</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hint="eastAsia" w:ascii="Times New Roman" w:hAnsi="Times New Roman" w:cs="Times New Roman"/>
                <w:b w:val="0"/>
                <w:bCs w:val="0"/>
                <w:color w:val="000000"/>
                <w:spacing w:val="0"/>
                <w:w w:val="100"/>
                <w:position w:val="0"/>
                <w:sz w:val="20"/>
                <w:szCs w:val="20"/>
                <w:lang w:val="en-US" w:eastAsia="zh-CN" w:bidi="en-US"/>
              </w:rPr>
              <w:t>≥</w:t>
            </w:r>
            <w:r>
              <w:rPr>
                <w:rFonts w:ascii="Times New Roman" w:hAnsi="Times New Roman" w:eastAsia="Times New Roman" w:cs="Times New Roman"/>
                <w:b/>
                <w:bCs/>
                <w:color w:val="000000"/>
                <w:spacing w:val="0"/>
                <w:w w:val="100"/>
                <w:position w:val="0"/>
                <w:sz w:val="20"/>
                <w:szCs w:val="20"/>
                <w:lang w:val="en-US" w:eastAsia="en-US" w:bidi="en-US"/>
              </w:rPr>
              <w:t>2</w:t>
            </w:r>
          </w:p>
        </w:tc>
        <w:tc>
          <w:tcPr>
            <w:tcBorders>
              <w:top w:val="single" w:color="auto" w:sz="4" w:space="0"/>
              <w:left w:val="single" w:color="auto" w:sz="4" w:space="0"/>
              <w:right w:val="single" w:color="auto" w:sz="4" w:space="0"/>
            </w:tcBorders>
            <w:shd w:val="clear" w:color="auto" w:fill="FFFFFF"/>
            <w:vAlign w:val="top"/>
          </w:tcPr>
          <w:p>
            <w:pPr>
              <w:widowControl w:val="0"/>
              <w:rPr>
                <w:sz w:val="10"/>
                <w:szCs w:val="10"/>
              </w:rPr>
            </w:pPr>
          </w:p>
        </w:tc>
      </w:tr>
      <w:tr>
        <w:tblPrEx>
          <w:tblCellMar>
            <w:top w:w="0" w:type="dxa"/>
            <w:left w:w="10" w:type="dxa"/>
            <w:bottom w:w="0" w:type="dxa"/>
            <w:right w:w="10" w:type="dxa"/>
          </w:tblCellMar>
        </w:tblPrEx>
        <w:trPr>
          <w:trHeight w:val="1541"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质量指标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02" w:lineRule="exact"/>
              <w:ind w:left="0" w:right="0" w:firstLine="0"/>
              <w:jc w:val="left"/>
              <w:rPr>
                <w:sz w:val="20"/>
                <w:szCs w:val="20"/>
              </w:rPr>
            </w:pPr>
            <w:r>
              <w:rPr>
                <w:color w:val="000000"/>
                <w:spacing w:val="0"/>
                <w:w w:val="100"/>
                <w:position w:val="0"/>
                <w:sz w:val="20"/>
                <w:szCs w:val="20"/>
              </w:rPr>
              <w:t>会议完成质量</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企业上市及金融服务会议精神贯彻落实情况</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6" w:lineRule="exact"/>
              <w:ind w:left="0" w:right="0" w:firstLine="0"/>
              <w:jc w:val="both"/>
              <w:rPr>
                <w:sz w:val="20"/>
                <w:szCs w:val="20"/>
              </w:rPr>
            </w:pPr>
            <w:r>
              <w:rPr>
                <w:color w:val="000000"/>
                <w:spacing w:val="0"/>
                <w:w w:val="100"/>
                <w:position w:val="0"/>
                <w:sz w:val="20"/>
                <w:szCs w:val="20"/>
              </w:rPr>
              <w:t>是否贯彻落实企业上市及金融服务会议精神</w:t>
            </w:r>
          </w:p>
        </w:tc>
        <w:tc>
          <w:tcPr>
            <w:tcBorders>
              <w:top w:val="single" w:color="auto" w:sz="4" w:space="0"/>
              <w:left w:val="single" w:color="auto" w:sz="4" w:space="0"/>
              <w:right w:val="single" w:color="auto" w:sz="4" w:space="0"/>
            </w:tcBorders>
            <w:shd w:val="clear" w:color="auto" w:fill="FFFFFF"/>
            <w:vAlign w:val="top"/>
          </w:tcPr>
          <w:p>
            <w:pPr>
              <w:widowControl w:val="0"/>
              <w:rPr>
                <w:sz w:val="10"/>
                <w:szCs w:val="10"/>
              </w:rPr>
            </w:pPr>
          </w:p>
        </w:tc>
      </w:tr>
      <w:tr>
        <w:tblPrEx>
          <w:tblCellMar>
            <w:top w:w="0" w:type="dxa"/>
            <w:left w:w="10" w:type="dxa"/>
            <w:bottom w:w="0" w:type="dxa"/>
            <w:right w:w="10" w:type="dxa"/>
          </w:tblCellMar>
        </w:tblPrEx>
        <w:trPr>
          <w:trHeight w:val="926"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时效指标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会议完成时间</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按时组织召开会议</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5" w:lineRule="exact"/>
              <w:ind w:left="0" w:right="0" w:firstLine="0"/>
              <w:jc w:val="both"/>
              <w:rPr>
                <w:sz w:val="20"/>
                <w:szCs w:val="20"/>
              </w:rPr>
            </w:pPr>
            <w:r>
              <w:rPr>
                <w:color w:val="000000"/>
                <w:spacing w:val="0"/>
                <w:w w:val="100"/>
                <w:position w:val="0"/>
                <w:sz w:val="20"/>
                <w:szCs w:val="20"/>
              </w:rPr>
              <w:t>是否按时组织召开会议</w:t>
            </w:r>
          </w:p>
        </w:tc>
        <w:tc>
          <w:tcPr>
            <w:tcBorders>
              <w:top w:val="single" w:color="auto" w:sz="4" w:space="0"/>
              <w:left w:val="single" w:color="auto" w:sz="4" w:space="0"/>
              <w:right w:val="single" w:color="auto" w:sz="4" w:space="0"/>
            </w:tcBorders>
            <w:shd w:val="clear" w:color="auto" w:fill="FFFFFF"/>
            <w:vAlign w:val="top"/>
          </w:tcPr>
          <w:p>
            <w:pPr>
              <w:widowControl w:val="0"/>
              <w:rPr>
                <w:sz w:val="10"/>
                <w:szCs w:val="10"/>
              </w:rPr>
            </w:pPr>
          </w:p>
        </w:tc>
      </w:tr>
      <w:tr>
        <w:tblPrEx>
          <w:tblCellMar>
            <w:top w:w="0" w:type="dxa"/>
            <w:left w:w="10" w:type="dxa"/>
            <w:bottom w:w="0" w:type="dxa"/>
            <w:right w:w="10" w:type="dxa"/>
          </w:tblCellMar>
        </w:tblPrEx>
        <w:trPr>
          <w:trHeight w:val="926"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成本指标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控制成本</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控制成本，不超预算</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2" w:lineRule="exact"/>
              <w:ind w:left="0" w:right="0" w:firstLine="0"/>
              <w:jc w:val="both"/>
              <w:rPr>
                <w:sz w:val="20"/>
                <w:szCs w:val="20"/>
              </w:rPr>
            </w:pPr>
            <w:r>
              <w:rPr>
                <w:color w:val="000000"/>
                <w:spacing w:val="0"/>
                <w:w w:val="100"/>
                <w:position w:val="0"/>
                <w:sz w:val="20"/>
                <w:szCs w:val="20"/>
              </w:rPr>
              <w:t>是否控制成本，不超预算</w:t>
            </w:r>
          </w:p>
        </w:tc>
        <w:tc>
          <w:tcPr>
            <w:tcBorders>
              <w:top w:val="single" w:color="auto" w:sz="4" w:space="0"/>
              <w:left w:val="single" w:color="auto" w:sz="4" w:space="0"/>
              <w:right w:val="single" w:color="auto" w:sz="4" w:space="0"/>
            </w:tcBorders>
            <w:shd w:val="clear" w:color="auto" w:fill="FFFFFF"/>
            <w:vAlign w:val="top"/>
          </w:tcPr>
          <w:p>
            <w:pPr>
              <w:widowControl w:val="0"/>
              <w:rPr>
                <w:sz w:val="10"/>
                <w:szCs w:val="10"/>
              </w:rPr>
            </w:pPr>
          </w:p>
        </w:tc>
      </w:tr>
      <w:tr>
        <w:tblPrEx>
          <w:tblCellMar>
            <w:top w:w="0" w:type="dxa"/>
            <w:left w:w="10" w:type="dxa"/>
            <w:bottom w:w="0" w:type="dxa"/>
            <w:right w:w="10" w:type="dxa"/>
          </w:tblCellMar>
        </w:tblPrEx>
        <w:trPr>
          <w:trHeight w:val="931" w:hRule="exact"/>
          <w:jc w:val="center"/>
        </w:trPr>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效益指标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经济效益指标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经济效益</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助推园区企业发展</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5" w:lineRule="exact"/>
              <w:ind w:left="0" w:right="0" w:firstLine="0"/>
              <w:jc w:val="both"/>
              <w:rPr>
                <w:sz w:val="20"/>
                <w:szCs w:val="20"/>
              </w:rPr>
            </w:pPr>
            <w:r>
              <w:rPr>
                <w:color w:val="000000"/>
                <w:spacing w:val="0"/>
                <w:w w:val="100"/>
                <w:position w:val="0"/>
                <w:sz w:val="20"/>
                <w:szCs w:val="20"/>
              </w:rPr>
              <w:t>是否助推园区企业发展</w:t>
            </w:r>
          </w:p>
        </w:tc>
        <w:tc>
          <w:tcPr>
            <w:tcBorders>
              <w:top w:val="single" w:color="auto" w:sz="4" w:space="0"/>
              <w:left w:val="single" w:color="auto" w:sz="4" w:space="0"/>
              <w:right w:val="single" w:color="auto" w:sz="4" w:space="0"/>
            </w:tcBorders>
            <w:shd w:val="clear" w:color="auto" w:fill="FFFFFF"/>
            <w:vAlign w:val="top"/>
          </w:tcPr>
          <w:p>
            <w:pPr>
              <w:widowControl w:val="0"/>
              <w:rPr>
                <w:sz w:val="10"/>
                <w:szCs w:val="10"/>
              </w:rPr>
            </w:pPr>
          </w:p>
        </w:tc>
      </w:tr>
      <w:tr>
        <w:tblPrEx>
          <w:tblCellMar>
            <w:top w:w="0" w:type="dxa"/>
            <w:left w:w="10" w:type="dxa"/>
            <w:bottom w:w="0" w:type="dxa"/>
            <w:right w:w="10" w:type="dxa"/>
          </w:tblCellMar>
        </w:tblPrEx>
        <w:trPr>
          <w:trHeight w:val="936" w:hRule="exact"/>
          <w:jc w:val="center"/>
        </w:trPr>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center"/>
              <w:rPr>
                <w:sz w:val="20"/>
                <w:szCs w:val="20"/>
              </w:rPr>
            </w:pPr>
            <w:r>
              <w:rPr>
                <w:color w:val="000000"/>
                <w:spacing w:val="0"/>
                <w:w w:val="100"/>
                <w:position w:val="0"/>
                <w:sz w:val="20"/>
                <w:szCs w:val="20"/>
              </w:rPr>
              <w:t>满意度指标</w:t>
            </w:r>
          </w:p>
        </w:tc>
        <w:tc>
          <w:tcPr>
            <w:tcBorders>
              <w:top w:val="single" w:color="auto" w:sz="4" w:space="0"/>
              <w:left w:val="single" w:color="auto" w:sz="4" w:space="0"/>
              <w:bottom w:val="single" w:color="auto" w:sz="4" w:space="0"/>
            </w:tcBorders>
            <w:shd w:val="clear" w:color="auto" w:fill="FFFFFF"/>
            <w:vAlign w:val="top"/>
          </w:tcPr>
          <w:p>
            <w:pPr>
              <w:pStyle w:val="38"/>
              <w:keepNext w:val="0"/>
              <w:keepLines w:val="0"/>
              <w:widowControl w:val="0"/>
              <w:shd w:val="clear" w:color="auto" w:fill="auto"/>
              <w:bidi w:val="0"/>
              <w:spacing w:before="0" w:after="0" w:line="305" w:lineRule="exact"/>
              <w:ind w:left="0" w:right="0" w:firstLine="0"/>
              <w:jc w:val="left"/>
              <w:rPr>
                <w:sz w:val="20"/>
                <w:szCs w:val="20"/>
              </w:rPr>
            </w:pPr>
            <w:r>
              <w:rPr>
                <w:color w:val="000000"/>
                <w:spacing w:val="0"/>
                <w:w w:val="100"/>
                <w:position w:val="0"/>
                <w:sz w:val="20"/>
                <w:szCs w:val="20"/>
              </w:rPr>
              <w:t>服务对象满意度指标</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服务对象满意度</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服务对象满意度</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hint="eastAsia" w:ascii="Times New Roman" w:hAnsi="Times New Roman" w:cs="Times New Roman"/>
                <w:b w:val="0"/>
                <w:bCs w:val="0"/>
                <w:color w:val="000000"/>
                <w:spacing w:val="0"/>
                <w:w w:val="100"/>
                <w:position w:val="0"/>
                <w:sz w:val="20"/>
                <w:szCs w:val="20"/>
                <w:lang w:val="en-US" w:eastAsia="zh-CN" w:bidi="en-US"/>
              </w:rPr>
              <w:t>≥</w:t>
            </w:r>
            <w:r>
              <w:rPr>
                <w:rFonts w:ascii="Times New Roman" w:hAnsi="Times New Roman" w:eastAsia="Times New Roman" w:cs="Times New Roman"/>
                <w:b/>
                <w:bCs/>
                <w:color w:val="000000"/>
                <w:spacing w:val="0"/>
                <w:w w:val="100"/>
                <w:position w:val="0"/>
                <w:sz w:val="20"/>
                <w:szCs w:val="20"/>
                <w:lang w:val="en-US" w:eastAsia="en-US" w:bidi="en-US"/>
              </w:rPr>
              <w:t>0.9</w:t>
            </w:r>
          </w:p>
        </w:tc>
        <w:tc>
          <w:tcPr>
            <w:tcBorders>
              <w:top w:val="single" w:color="auto" w:sz="4" w:space="0"/>
              <w:left w:val="single" w:color="auto" w:sz="4" w:space="0"/>
              <w:bottom w:val="single" w:color="auto" w:sz="4" w:space="0"/>
              <w:right w:val="single" w:color="auto" w:sz="4" w:space="0"/>
            </w:tcBorders>
            <w:shd w:val="clear" w:color="auto" w:fill="FFFFFF"/>
            <w:vAlign w:val="top"/>
          </w:tcPr>
          <w:p>
            <w:pPr>
              <w:widowControl w:val="0"/>
              <w:rPr>
                <w:sz w:val="10"/>
                <w:szCs w:val="10"/>
              </w:rPr>
            </w:pPr>
          </w:p>
        </w:tc>
      </w:tr>
    </w:tbl>
    <w:p>
      <w:pPr>
        <w:pStyle w:val="37"/>
        <w:keepNext w:val="0"/>
        <w:keepLines w:val="0"/>
        <w:widowControl w:val="0"/>
        <w:numPr>
          <w:ilvl w:val="0"/>
          <w:numId w:val="0"/>
        </w:numPr>
        <w:shd w:val="clear" w:color="auto" w:fill="auto"/>
        <w:bidi w:val="0"/>
        <w:spacing w:before="0" w:after="120" w:line="240" w:lineRule="auto"/>
        <w:ind w:left="960" w:leftChars="0" w:right="0" w:rightChars="0"/>
        <w:jc w:val="left"/>
        <w:rPr>
          <w:rFonts w:hint="eastAsia" w:ascii="Times New Roman" w:hAnsi="Times New Roman" w:eastAsia="Times New Roman" w:cs="Times New Roman"/>
          <w:b/>
          <w:bCs/>
          <w:color w:val="000000"/>
          <w:spacing w:val="0"/>
          <w:w w:val="100"/>
          <w:position w:val="0"/>
          <w:sz w:val="28"/>
          <w:szCs w:val="28"/>
          <w:lang w:val="en-US" w:eastAsia="zh-CN" w:bidi="zh-CN"/>
        </w:rPr>
      </w:pPr>
      <w:r>
        <w:rPr>
          <w:rFonts w:hint="eastAsia" w:ascii="Times New Roman" w:hAnsi="Times New Roman" w:eastAsia="Times New Roman" w:cs="Times New Roman"/>
          <w:b/>
          <w:bCs/>
          <w:color w:val="000000"/>
          <w:spacing w:val="0"/>
          <w:w w:val="100"/>
          <w:position w:val="0"/>
          <w:sz w:val="28"/>
          <w:szCs w:val="28"/>
          <w:lang w:val="en-US" w:eastAsia="zh-CN" w:bidi="zh-CN"/>
        </w:rPr>
        <w:t>13.企业上市专项奖励资金绩效目标表</w:t>
      </w:r>
    </w:p>
    <w:tbl>
      <w:tblPr>
        <w:tblStyle w:val="7"/>
        <w:tblW w:w="0" w:type="auto"/>
        <w:jc w:val="center"/>
        <w:tblLayout w:type="fixed"/>
        <w:tblCellMar>
          <w:top w:w="0" w:type="dxa"/>
          <w:left w:w="10" w:type="dxa"/>
          <w:bottom w:w="0" w:type="dxa"/>
          <w:right w:w="10" w:type="dxa"/>
        </w:tblCellMar>
      </w:tblPr>
      <w:tblGrid>
        <w:gridCol w:w="1157"/>
        <w:gridCol w:w="1162"/>
        <w:gridCol w:w="1219"/>
        <w:gridCol w:w="2607"/>
        <w:gridCol w:w="1152"/>
        <w:gridCol w:w="1675"/>
      </w:tblGrid>
      <w:tr>
        <w:tblPrEx>
          <w:tblCellMar>
            <w:top w:w="0" w:type="dxa"/>
            <w:left w:w="10" w:type="dxa"/>
            <w:bottom w:w="0" w:type="dxa"/>
            <w:right w:w="10" w:type="dxa"/>
          </w:tblCellMar>
        </w:tblPrEx>
        <w:trPr>
          <w:trHeight w:val="374" w:hRule="exact"/>
          <w:jc w:val="center"/>
        </w:trPr>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绩效目标</w:t>
            </w:r>
          </w:p>
        </w:tc>
        <w:tc>
          <w:tcPr>
            <w:gridSpan w:val="5"/>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ascii="Times New Roman" w:hAnsi="Times New Roman" w:eastAsia="Times New Roman" w:cs="Times New Roman"/>
                <w:b/>
                <w:bCs/>
                <w:color w:val="000000"/>
                <w:spacing w:val="0"/>
                <w:w w:val="100"/>
                <w:position w:val="0"/>
                <w:sz w:val="20"/>
                <w:szCs w:val="20"/>
              </w:rPr>
              <w:t>1</w:t>
            </w:r>
            <w:r>
              <w:rPr>
                <w:color w:val="000000"/>
                <w:spacing w:val="0"/>
                <w:w w:val="100"/>
                <w:position w:val="0"/>
                <w:sz w:val="20"/>
                <w:szCs w:val="20"/>
              </w:rPr>
              <w:t>.推进园区企业上市工作进展，力促企业上市。</w:t>
            </w:r>
          </w:p>
        </w:tc>
      </w:tr>
      <w:tr>
        <w:tblPrEx>
          <w:tblCellMar>
            <w:top w:w="0" w:type="dxa"/>
            <w:left w:w="10" w:type="dxa"/>
            <w:bottom w:w="0" w:type="dxa"/>
            <w:right w:w="10" w:type="dxa"/>
          </w:tblCellMar>
        </w:tblPrEx>
        <w:trPr>
          <w:trHeight w:val="648" w:hRule="exact"/>
          <w:jc w:val="center"/>
        </w:trPr>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一级指标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hint="eastAsia"/>
                <w:color w:val="000000"/>
                <w:spacing w:val="0"/>
                <w:w w:val="100"/>
                <w:position w:val="0"/>
                <w:sz w:val="20"/>
                <w:szCs w:val="20"/>
                <w:lang w:val="en-US" w:eastAsia="zh-CN"/>
              </w:rPr>
              <w:t>二级</w:t>
            </w:r>
            <w:r>
              <w:rPr>
                <w:color w:val="000000"/>
                <w:spacing w:val="0"/>
                <w:w w:val="100"/>
                <w:position w:val="0"/>
                <w:sz w:val="20"/>
                <w:szCs w:val="20"/>
              </w:rPr>
              <w:t>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三级指标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rFonts w:hint="eastAsia"/>
                <w:color w:val="000000"/>
                <w:spacing w:val="0"/>
                <w:w w:val="100"/>
                <w:position w:val="0"/>
                <w:sz w:val="20"/>
                <w:szCs w:val="20"/>
                <w:lang w:val="en-US" w:eastAsia="zh-CN"/>
              </w:rPr>
              <w:t>绩效</w:t>
            </w:r>
            <w:r>
              <w:rPr>
                <w:color w:val="000000"/>
                <w:spacing w:val="0"/>
                <w:w w:val="100"/>
                <w:position w:val="0"/>
                <w:sz w:val="20"/>
                <w:szCs w:val="20"/>
              </w:rPr>
              <w:t>指标描述</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指标值</w:t>
            </w:r>
          </w:p>
        </w:tc>
        <w:tc>
          <w:tcPr>
            <w:tcBorders>
              <w:top w:val="single" w:color="auto" w:sz="4" w:space="0"/>
              <w:left w:val="single" w:color="auto" w:sz="4" w:space="0"/>
              <w:right w:val="single" w:color="auto" w:sz="4" w:space="0"/>
            </w:tcBorders>
            <w:shd w:val="clear" w:color="auto" w:fill="FFFFFF"/>
            <w:vAlign w:val="bottom"/>
          </w:tcPr>
          <w:p>
            <w:pPr>
              <w:pStyle w:val="38"/>
              <w:keepNext w:val="0"/>
              <w:keepLines w:val="0"/>
              <w:widowControl w:val="0"/>
              <w:shd w:val="clear" w:color="auto" w:fill="auto"/>
              <w:bidi w:val="0"/>
              <w:spacing w:before="0" w:after="0" w:line="312" w:lineRule="exact"/>
              <w:ind w:left="0" w:right="0" w:firstLine="0"/>
              <w:jc w:val="center"/>
              <w:rPr>
                <w:sz w:val="20"/>
                <w:szCs w:val="20"/>
              </w:rPr>
            </w:pPr>
            <w:r>
              <w:rPr>
                <w:color w:val="000000"/>
                <w:spacing w:val="0"/>
                <w:w w:val="100"/>
                <w:position w:val="0"/>
                <w:sz w:val="20"/>
                <w:szCs w:val="20"/>
              </w:rPr>
              <w:t>指标值确定依据</w:t>
            </w:r>
          </w:p>
        </w:tc>
      </w:tr>
      <w:tr>
        <w:tblPrEx>
          <w:tblCellMar>
            <w:top w:w="0" w:type="dxa"/>
            <w:left w:w="10" w:type="dxa"/>
            <w:bottom w:w="0" w:type="dxa"/>
            <w:right w:w="10" w:type="dxa"/>
          </w:tblCellMar>
        </w:tblPrEx>
        <w:trPr>
          <w:trHeight w:val="624" w:hRule="exact"/>
          <w:jc w:val="center"/>
        </w:trPr>
        <w:tc>
          <w:tcPr>
            <w:vMerge w:val="restart"/>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产出指标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数量指标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奖励企业数量</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奖励企业数量</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both"/>
              <w:rPr>
                <w:sz w:val="20"/>
                <w:szCs w:val="20"/>
              </w:rPr>
            </w:pPr>
            <w:r>
              <w:rPr>
                <w:rFonts w:hint="eastAsia" w:ascii="Times New Roman" w:hAnsi="Times New Roman" w:cs="Times New Roman"/>
                <w:b w:val="0"/>
                <w:bCs w:val="0"/>
                <w:color w:val="000000"/>
                <w:spacing w:val="0"/>
                <w:w w:val="100"/>
                <w:position w:val="0"/>
                <w:sz w:val="20"/>
                <w:szCs w:val="20"/>
                <w:lang w:val="en-US" w:eastAsia="zh-CN" w:bidi="en-US"/>
              </w:rPr>
              <w:t>≥</w:t>
            </w:r>
            <w:r>
              <w:rPr>
                <w:rFonts w:ascii="Times New Roman" w:hAnsi="Times New Roman" w:eastAsia="Times New Roman" w:cs="Times New Roman"/>
                <w:b/>
                <w:bCs/>
                <w:color w:val="000000"/>
                <w:spacing w:val="0"/>
                <w:w w:val="100"/>
                <w:position w:val="0"/>
                <w:sz w:val="20"/>
                <w:szCs w:val="20"/>
              </w:rPr>
              <w:t>1</w:t>
            </w:r>
          </w:p>
        </w:tc>
        <w:tc>
          <w:tcPr>
            <w:tcBorders>
              <w:top w:val="single" w:color="auto" w:sz="4" w:space="0"/>
              <w:left w:val="single" w:color="auto" w:sz="4" w:space="0"/>
              <w:right w:val="single" w:color="auto" w:sz="4" w:space="0"/>
            </w:tcBorders>
            <w:shd w:val="clear" w:color="auto" w:fill="FFFFFF"/>
            <w:vAlign w:val="top"/>
          </w:tcPr>
          <w:p>
            <w:pPr>
              <w:widowControl w:val="0"/>
              <w:rPr>
                <w:sz w:val="10"/>
                <w:szCs w:val="10"/>
              </w:rPr>
            </w:pPr>
          </w:p>
        </w:tc>
      </w:tr>
      <w:tr>
        <w:tblPrEx>
          <w:tblCellMar>
            <w:top w:w="0" w:type="dxa"/>
            <w:left w:w="10" w:type="dxa"/>
            <w:bottom w:w="0" w:type="dxa"/>
            <w:right w:w="10" w:type="dxa"/>
          </w:tblCellMar>
        </w:tblPrEx>
        <w:trPr>
          <w:trHeight w:val="926"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质量指标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93" w:lineRule="exact"/>
              <w:ind w:left="0" w:right="0" w:firstLine="0"/>
              <w:jc w:val="left"/>
              <w:rPr>
                <w:sz w:val="20"/>
                <w:szCs w:val="20"/>
              </w:rPr>
            </w:pPr>
            <w:r>
              <w:rPr>
                <w:color w:val="000000"/>
                <w:spacing w:val="0"/>
                <w:w w:val="100"/>
                <w:position w:val="0"/>
                <w:sz w:val="20"/>
                <w:szCs w:val="20"/>
              </w:rPr>
              <w:t>奖励企业标准</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奖励企业标准</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2" w:lineRule="exact"/>
              <w:ind w:left="0" w:right="0" w:firstLine="0"/>
              <w:jc w:val="left"/>
              <w:rPr>
                <w:sz w:val="20"/>
                <w:szCs w:val="20"/>
              </w:rPr>
            </w:pPr>
            <w:r>
              <w:rPr>
                <w:color w:val="000000"/>
                <w:spacing w:val="0"/>
                <w:w w:val="100"/>
                <w:position w:val="0"/>
                <w:sz w:val="20"/>
                <w:szCs w:val="20"/>
              </w:rPr>
              <w:t>是否按标准奖励企业</w:t>
            </w:r>
          </w:p>
        </w:tc>
        <w:tc>
          <w:tcPr>
            <w:tcBorders>
              <w:top w:val="single" w:color="auto" w:sz="4" w:space="0"/>
              <w:left w:val="single" w:color="auto" w:sz="4" w:space="0"/>
              <w:right w:val="single" w:color="auto" w:sz="4" w:space="0"/>
            </w:tcBorders>
            <w:shd w:val="clear" w:color="auto" w:fill="FFFFFF"/>
            <w:vAlign w:val="top"/>
          </w:tcPr>
          <w:p>
            <w:pPr>
              <w:widowControl w:val="0"/>
              <w:rPr>
                <w:sz w:val="10"/>
                <w:szCs w:val="10"/>
              </w:rPr>
            </w:pPr>
          </w:p>
        </w:tc>
      </w:tr>
      <w:tr>
        <w:tblPrEx>
          <w:tblCellMar>
            <w:top w:w="0" w:type="dxa"/>
            <w:left w:w="10" w:type="dxa"/>
            <w:bottom w:w="0" w:type="dxa"/>
            <w:right w:w="10" w:type="dxa"/>
          </w:tblCellMar>
        </w:tblPrEx>
        <w:trPr>
          <w:trHeight w:val="629"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时效指标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293" w:lineRule="exact"/>
              <w:ind w:left="0" w:right="0" w:firstLine="0"/>
              <w:jc w:val="left"/>
              <w:rPr>
                <w:sz w:val="20"/>
                <w:szCs w:val="20"/>
              </w:rPr>
            </w:pPr>
            <w:r>
              <w:rPr>
                <w:color w:val="000000"/>
                <w:spacing w:val="0"/>
                <w:w w:val="100"/>
                <w:position w:val="0"/>
                <w:sz w:val="20"/>
                <w:szCs w:val="20"/>
              </w:rPr>
              <w:t>按时奖励企业</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按时奖励企业</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2" w:lineRule="exact"/>
              <w:ind w:left="0" w:right="0" w:firstLine="0"/>
              <w:jc w:val="left"/>
              <w:rPr>
                <w:sz w:val="20"/>
                <w:szCs w:val="20"/>
              </w:rPr>
            </w:pPr>
            <w:r>
              <w:rPr>
                <w:color w:val="000000"/>
                <w:spacing w:val="0"/>
                <w:w w:val="100"/>
                <w:position w:val="0"/>
                <w:sz w:val="20"/>
                <w:szCs w:val="20"/>
              </w:rPr>
              <w:t>是否按时奖励企业</w:t>
            </w:r>
          </w:p>
        </w:tc>
        <w:tc>
          <w:tcPr>
            <w:tcBorders>
              <w:top w:val="single" w:color="auto" w:sz="4" w:space="0"/>
              <w:left w:val="single" w:color="auto" w:sz="4" w:space="0"/>
              <w:right w:val="single" w:color="auto" w:sz="4" w:space="0"/>
            </w:tcBorders>
            <w:shd w:val="clear" w:color="auto" w:fill="FFFFFF"/>
            <w:vAlign w:val="top"/>
          </w:tcPr>
          <w:p>
            <w:pPr>
              <w:widowControl w:val="0"/>
              <w:rPr>
                <w:sz w:val="10"/>
                <w:szCs w:val="10"/>
              </w:rPr>
            </w:pPr>
          </w:p>
        </w:tc>
      </w:tr>
      <w:tr>
        <w:tblPrEx>
          <w:tblCellMar>
            <w:top w:w="0" w:type="dxa"/>
            <w:left w:w="10" w:type="dxa"/>
            <w:bottom w:w="0" w:type="dxa"/>
            <w:right w:w="10" w:type="dxa"/>
          </w:tblCellMar>
        </w:tblPrEx>
        <w:trPr>
          <w:trHeight w:val="926"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成本指标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控制成本</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控制成本，不超预算</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5" w:lineRule="exact"/>
              <w:ind w:left="0" w:right="0" w:firstLine="0"/>
              <w:jc w:val="left"/>
              <w:rPr>
                <w:sz w:val="20"/>
                <w:szCs w:val="20"/>
              </w:rPr>
            </w:pPr>
            <w:r>
              <w:rPr>
                <w:color w:val="000000"/>
                <w:spacing w:val="0"/>
                <w:w w:val="100"/>
                <w:position w:val="0"/>
                <w:sz w:val="20"/>
                <w:szCs w:val="20"/>
              </w:rPr>
              <w:t>是否控制成本，未超预算</w:t>
            </w:r>
          </w:p>
        </w:tc>
        <w:tc>
          <w:tcPr>
            <w:tcBorders>
              <w:top w:val="single" w:color="auto" w:sz="4" w:space="0"/>
              <w:left w:val="single" w:color="auto" w:sz="4" w:space="0"/>
              <w:right w:val="single" w:color="auto" w:sz="4" w:space="0"/>
            </w:tcBorders>
            <w:shd w:val="clear" w:color="auto" w:fill="FFFFFF"/>
            <w:vAlign w:val="top"/>
          </w:tcPr>
          <w:p>
            <w:pPr>
              <w:widowControl w:val="0"/>
              <w:rPr>
                <w:sz w:val="10"/>
                <w:szCs w:val="10"/>
              </w:rPr>
            </w:pPr>
          </w:p>
        </w:tc>
      </w:tr>
      <w:tr>
        <w:tblPrEx>
          <w:tblCellMar>
            <w:top w:w="0" w:type="dxa"/>
            <w:left w:w="10" w:type="dxa"/>
            <w:bottom w:w="0" w:type="dxa"/>
            <w:right w:w="10" w:type="dxa"/>
          </w:tblCellMar>
        </w:tblPrEx>
        <w:trPr>
          <w:trHeight w:val="1229" w:hRule="exact"/>
          <w:jc w:val="center"/>
        </w:trPr>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效益指标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经济效益指标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经济效益</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减轻企业上市的资金压力</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6" w:lineRule="exact"/>
              <w:ind w:left="0" w:right="0" w:firstLine="0"/>
              <w:jc w:val="left"/>
              <w:rPr>
                <w:sz w:val="20"/>
                <w:szCs w:val="20"/>
              </w:rPr>
            </w:pPr>
            <w:r>
              <w:rPr>
                <w:color w:val="000000"/>
                <w:spacing w:val="0"/>
                <w:w w:val="100"/>
                <w:position w:val="0"/>
                <w:sz w:val="20"/>
                <w:szCs w:val="20"/>
              </w:rPr>
              <w:t>是否减轻企业上市的资金压力</w:t>
            </w:r>
          </w:p>
        </w:tc>
        <w:tc>
          <w:tcPr>
            <w:tcBorders>
              <w:top w:val="single" w:color="auto" w:sz="4" w:space="0"/>
              <w:left w:val="single" w:color="auto" w:sz="4" w:space="0"/>
              <w:right w:val="single" w:color="auto" w:sz="4" w:space="0"/>
            </w:tcBorders>
            <w:shd w:val="clear" w:color="auto" w:fill="FFFFFF"/>
            <w:vAlign w:val="top"/>
          </w:tcPr>
          <w:p>
            <w:pPr>
              <w:widowControl w:val="0"/>
              <w:rPr>
                <w:sz w:val="10"/>
                <w:szCs w:val="10"/>
              </w:rPr>
            </w:pPr>
          </w:p>
        </w:tc>
      </w:tr>
      <w:tr>
        <w:tblPrEx>
          <w:tblCellMar>
            <w:top w:w="0" w:type="dxa"/>
            <w:left w:w="10" w:type="dxa"/>
            <w:bottom w:w="0" w:type="dxa"/>
            <w:right w:w="10" w:type="dxa"/>
          </w:tblCellMar>
        </w:tblPrEx>
        <w:trPr>
          <w:trHeight w:val="941" w:hRule="exact"/>
          <w:jc w:val="center"/>
        </w:trPr>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center"/>
              <w:rPr>
                <w:sz w:val="20"/>
                <w:szCs w:val="20"/>
              </w:rPr>
            </w:pPr>
            <w:r>
              <w:rPr>
                <w:color w:val="000000"/>
                <w:spacing w:val="0"/>
                <w:w w:val="100"/>
                <w:position w:val="0"/>
                <w:sz w:val="20"/>
                <w:szCs w:val="20"/>
              </w:rPr>
              <w:t>满意度指标</w:t>
            </w:r>
          </w:p>
        </w:tc>
        <w:tc>
          <w:tcPr>
            <w:tcBorders>
              <w:top w:val="single" w:color="auto" w:sz="4" w:space="0"/>
              <w:left w:val="single" w:color="auto" w:sz="4" w:space="0"/>
              <w:bottom w:val="single" w:color="auto" w:sz="4" w:space="0"/>
            </w:tcBorders>
            <w:shd w:val="clear" w:color="auto" w:fill="FFFFFF"/>
            <w:vAlign w:val="top"/>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服务对象满意度标</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服务对象满意度</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服务对象满意度</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both"/>
              <w:rPr>
                <w:sz w:val="20"/>
                <w:szCs w:val="20"/>
              </w:rPr>
            </w:pPr>
            <w:r>
              <w:rPr>
                <w:rFonts w:hint="eastAsia" w:ascii="Times New Roman" w:hAnsi="Times New Roman" w:cs="Times New Roman"/>
                <w:b w:val="0"/>
                <w:bCs w:val="0"/>
                <w:color w:val="000000"/>
                <w:spacing w:val="0"/>
                <w:w w:val="100"/>
                <w:position w:val="0"/>
                <w:sz w:val="20"/>
                <w:szCs w:val="20"/>
                <w:lang w:val="en-US" w:eastAsia="zh-CN" w:bidi="en-US"/>
              </w:rPr>
              <w:t>≥</w:t>
            </w:r>
            <w:r>
              <w:rPr>
                <w:rFonts w:ascii="Times New Roman" w:hAnsi="Times New Roman" w:eastAsia="Times New Roman" w:cs="Times New Roman"/>
                <w:b/>
                <w:bCs/>
                <w:color w:val="000000"/>
                <w:spacing w:val="0"/>
                <w:w w:val="100"/>
                <w:position w:val="0"/>
                <w:sz w:val="20"/>
                <w:szCs w:val="20"/>
                <w:lang w:val="en-US" w:eastAsia="en-US" w:bidi="en-US"/>
              </w:rPr>
              <w:t>0.9</w:t>
            </w:r>
          </w:p>
        </w:tc>
        <w:tc>
          <w:tcPr>
            <w:tcBorders>
              <w:top w:val="single" w:color="auto" w:sz="4" w:space="0"/>
              <w:left w:val="single" w:color="auto" w:sz="4" w:space="0"/>
              <w:bottom w:val="single" w:color="auto" w:sz="4" w:space="0"/>
              <w:right w:val="single" w:color="auto" w:sz="4" w:space="0"/>
            </w:tcBorders>
            <w:shd w:val="clear" w:color="auto" w:fill="FFFFFF"/>
            <w:vAlign w:val="top"/>
          </w:tcPr>
          <w:p>
            <w:pPr>
              <w:widowControl w:val="0"/>
              <w:rPr>
                <w:sz w:val="10"/>
                <w:szCs w:val="10"/>
              </w:rPr>
            </w:pPr>
          </w:p>
        </w:tc>
      </w:tr>
    </w:tbl>
    <w:p>
      <w:pPr>
        <w:pStyle w:val="39"/>
        <w:keepNext w:val="0"/>
        <w:keepLines w:val="0"/>
        <w:widowControl w:val="0"/>
        <w:shd w:val="clear" w:color="auto" w:fill="auto"/>
        <w:bidi w:val="0"/>
        <w:spacing w:before="0" w:after="120" w:line="240" w:lineRule="auto"/>
        <w:ind w:left="96" w:right="0" w:firstLine="0"/>
        <w:jc w:val="left"/>
        <w:rPr>
          <w:sz w:val="26"/>
          <w:szCs w:val="26"/>
        </w:rPr>
      </w:pPr>
      <w:r>
        <w:rPr>
          <w:rFonts w:hint="eastAsia" w:ascii="Times New Roman" w:hAnsi="Times New Roman" w:eastAsia="Times New Roman" w:cs="Times New Roman"/>
          <w:b/>
          <w:bCs/>
          <w:color w:val="000000"/>
          <w:spacing w:val="0"/>
          <w:w w:val="100"/>
          <w:position w:val="0"/>
          <w:sz w:val="28"/>
          <w:szCs w:val="28"/>
          <w:u w:val="none"/>
          <w:shd w:val="clear" w:color="auto" w:fill="auto"/>
          <w:lang w:val="zh-CN" w:eastAsia="zh-CN" w:bidi="zh-CN"/>
        </w:rPr>
        <w:t>14</w:t>
      </w:r>
      <w:r>
        <w:rPr>
          <w:rFonts w:hint="eastAsia" w:ascii="Times New Roman" w:hAnsi="Times New Roman" w:eastAsia="Times New Roman" w:cs="Times New Roman"/>
          <w:b/>
          <w:bCs/>
          <w:color w:val="000000"/>
          <w:spacing w:val="0"/>
          <w:w w:val="100"/>
          <w:position w:val="0"/>
          <w:sz w:val="28"/>
          <w:szCs w:val="28"/>
          <w:u w:val="none"/>
          <w:shd w:val="clear" w:color="auto" w:fill="auto"/>
          <w:lang w:val="en-US" w:eastAsia="zh-CN" w:bidi="zh-CN"/>
        </w:rPr>
        <w:t>.企业政策性贴息资金绩效目标表</w:t>
      </w:r>
    </w:p>
    <w:tbl>
      <w:tblPr>
        <w:tblStyle w:val="7"/>
        <w:tblW w:w="0" w:type="auto"/>
        <w:jc w:val="center"/>
        <w:tblLayout w:type="fixed"/>
        <w:tblCellMar>
          <w:top w:w="0" w:type="dxa"/>
          <w:left w:w="10" w:type="dxa"/>
          <w:bottom w:w="0" w:type="dxa"/>
          <w:right w:w="10" w:type="dxa"/>
        </w:tblCellMar>
      </w:tblPr>
      <w:tblGrid>
        <w:gridCol w:w="1152"/>
        <w:gridCol w:w="1166"/>
        <w:gridCol w:w="1219"/>
        <w:gridCol w:w="2251"/>
        <w:gridCol w:w="1277"/>
        <w:gridCol w:w="1906"/>
      </w:tblGrid>
      <w:tr>
        <w:tblPrEx>
          <w:tblCellMar>
            <w:top w:w="0" w:type="dxa"/>
            <w:left w:w="10" w:type="dxa"/>
            <w:bottom w:w="0" w:type="dxa"/>
            <w:right w:w="10" w:type="dxa"/>
          </w:tblCellMar>
        </w:tblPrEx>
        <w:trPr>
          <w:trHeight w:val="384" w:hRule="exact"/>
          <w:jc w:val="center"/>
        </w:trPr>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绩效目标</w:t>
            </w:r>
          </w:p>
        </w:tc>
        <w:tc>
          <w:tcPr>
            <w:gridSpan w:val="5"/>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ascii="Times New Roman" w:hAnsi="Times New Roman" w:eastAsia="Times New Roman" w:cs="Times New Roman"/>
                <w:b/>
                <w:bCs/>
                <w:color w:val="000000"/>
                <w:spacing w:val="0"/>
                <w:w w:val="100"/>
                <w:position w:val="0"/>
                <w:sz w:val="20"/>
                <w:szCs w:val="20"/>
              </w:rPr>
              <w:t>1</w:t>
            </w:r>
            <w:r>
              <w:rPr>
                <w:color w:val="000000"/>
                <w:spacing w:val="0"/>
                <w:w w:val="100"/>
                <w:position w:val="0"/>
                <w:sz w:val="20"/>
                <w:szCs w:val="20"/>
              </w:rPr>
              <w:t>.通过对企业进行政策贴息，提升营商环境，促进企业发展</w:t>
            </w:r>
          </w:p>
        </w:tc>
      </w:tr>
      <w:tr>
        <w:tblPrEx>
          <w:tblCellMar>
            <w:top w:w="0" w:type="dxa"/>
            <w:left w:w="10" w:type="dxa"/>
            <w:bottom w:w="0" w:type="dxa"/>
            <w:right w:w="10" w:type="dxa"/>
          </w:tblCellMar>
        </w:tblPrEx>
        <w:trPr>
          <w:trHeight w:val="634" w:hRule="exact"/>
          <w:jc w:val="center"/>
        </w:trPr>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一级指标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hint="eastAsia"/>
                <w:color w:val="000000"/>
                <w:spacing w:val="0"/>
                <w:w w:val="100"/>
                <w:position w:val="0"/>
                <w:sz w:val="20"/>
                <w:szCs w:val="20"/>
                <w:lang w:val="en-US" w:eastAsia="zh-CN"/>
              </w:rPr>
              <w:t>二级</w:t>
            </w:r>
            <w:r>
              <w:rPr>
                <w:color w:val="000000"/>
                <w:spacing w:val="0"/>
                <w:w w:val="100"/>
                <w:position w:val="0"/>
                <w:sz w:val="20"/>
                <w:szCs w:val="20"/>
              </w:rPr>
              <w:t>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三级指标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rFonts w:hint="eastAsia"/>
                <w:color w:val="000000"/>
                <w:spacing w:val="0"/>
                <w:w w:val="100"/>
                <w:position w:val="0"/>
                <w:sz w:val="20"/>
                <w:szCs w:val="20"/>
                <w:lang w:val="en-US" w:eastAsia="zh-CN"/>
              </w:rPr>
              <w:t>绩效</w:t>
            </w:r>
            <w:r>
              <w:rPr>
                <w:color w:val="000000"/>
                <w:spacing w:val="0"/>
                <w:w w:val="100"/>
                <w:position w:val="0"/>
                <w:sz w:val="20"/>
                <w:szCs w:val="20"/>
              </w:rPr>
              <w:t>指标描述</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指标值</w:t>
            </w:r>
          </w:p>
        </w:tc>
        <w:tc>
          <w:tcPr>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312" w:lineRule="exact"/>
              <w:ind w:left="0" w:right="0" w:firstLine="0"/>
              <w:jc w:val="center"/>
              <w:rPr>
                <w:sz w:val="20"/>
                <w:szCs w:val="20"/>
              </w:rPr>
            </w:pPr>
            <w:r>
              <w:rPr>
                <w:color w:val="000000"/>
                <w:spacing w:val="0"/>
                <w:w w:val="100"/>
                <w:position w:val="0"/>
                <w:sz w:val="20"/>
                <w:szCs w:val="20"/>
              </w:rPr>
              <w:t>指标值确定依据</w:t>
            </w:r>
          </w:p>
        </w:tc>
      </w:tr>
      <w:tr>
        <w:tblPrEx>
          <w:tblCellMar>
            <w:top w:w="0" w:type="dxa"/>
            <w:left w:w="10" w:type="dxa"/>
            <w:bottom w:w="0" w:type="dxa"/>
            <w:right w:w="10" w:type="dxa"/>
          </w:tblCellMar>
        </w:tblPrEx>
        <w:trPr>
          <w:trHeight w:val="1234" w:hRule="exact"/>
          <w:jc w:val="center"/>
        </w:trPr>
        <w:tc>
          <w:tcPr>
            <w:vMerge w:val="restart"/>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产出指标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数量指标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补助企业数量</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资金补助拟定企业数量</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rFonts w:hint="eastAsia" w:ascii="Times New Roman" w:hAnsi="Times New Roman" w:cs="Times New Roman"/>
                <w:b w:val="0"/>
                <w:bCs w:val="0"/>
                <w:color w:val="000000"/>
                <w:spacing w:val="0"/>
                <w:w w:val="100"/>
                <w:position w:val="0"/>
                <w:sz w:val="20"/>
                <w:szCs w:val="20"/>
                <w:lang w:val="en-US" w:eastAsia="zh-CN" w:bidi="en-US"/>
              </w:rPr>
              <w:t>≥1</w:t>
            </w:r>
            <w:r>
              <w:rPr>
                <w:color w:val="000000"/>
                <w:spacing w:val="0"/>
                <w:w w:val="100"/>
                <w:position w:val="0"/>
                <w:sz w:val="20"/>
                <w:szCs w:val="20"/>
              </w:rPr>
              <w:t>家</w:t>
            </w:r>
          </w:p>
        </w:tc>
        <w:tc>
          <w:tcPr>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306" w:lineRule="exact"/>
              <w:ind w:left="0" w:right="0" w:firstLine="160"/>
              <w:jc w:val="both"/>
              <w:rPr>
                <w:sz w:val="20"/>
                <w:szCs w:val="20"/>
              </w:rPr>
            </w:pPr>
            <w:r>
              <w:rPr>
                <w:color w:val="000000"/>
                <w:spacing w:val="0"/>
                <w:w w:val="100"/>
                <w:position w:val="0"/>
                <w:sz w:val="20"/>
                <w:szCs w:val="20"/>
              </w:rPr>
              <w:t>《河北石家庄循环 化工园区企业建设 项目贷款贴息资金 管理办法》</w:t>
            </w:r>
          </w:p>
        </w:tc>
      </w:tr>
      <w:tr>
        <w:tblPrEx>
          <w:tblCellMar>
            <w:top w:w="0" w:type="dxa"/>
            <w:left w:w="10" w:type="dxa"/>
            <w:bottom w:w="0" w:type="dxa"/>
            <w:right w:w="10" w:type="dxa"/>
          </w:tblCellMar>
        </w:tblPrEx>
        <w:trPr>
          <w:trHeight w:val="1234"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质量指标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12" w:lineRule="exact"/>
              <w:ind w:left="0" w:right="0" w:firstLine="0"/>
              <w:jc w:val="left"/>
              <w:rPr>
                <w:sz w:val="20"/>
                <w:szCs w:val="20"/>
              </w:rPr>
            </w:pPr>
            <w:r>
              <w:rPr>
                <w:color w:val="000000"/>
                <w:spacing w:val="0"/>
                <w:w w:val="100"/>
                <w:position w:val="0"/>
                <w:sz w:val="20"/>
                <w:szCs w:val="20"/>
              </w:rPr>
              <w:t>企业选定质量</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02" w:lineRule="exact"/>
              <w:ind w:left="0" w:right="0" w:firstLine="0"/>
              <w:jc w:val="left"/>
              <w:rPr>
                <w:sz w:val="20"/>
                <w:szCs w:val="20"/>
              </w:rPr>
            </w:pPr>
            <w:r>
              <w:rPr>
                <w:color w:val="000000"/>
                <w:spacing w:val="0"/>
                <w:w w:val="100"/>
                <w:position w:val="0"/>
                <w:sz w:val="20"/>
                <w:szCs w:val="20"/>
              </w:rPr>
              <w:t>根据资金管理办法严格筛选申报企业</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符合</w:t>
            </w:r>
          </w:p>
        </w:tc>
        <w:tc>
          <w:tcPr>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306" w:lineRule="exact"/>
              <w:ind w:left="0" w:right="0" w:firstLine="160"/>
              <w:jc w:val="both"/>
              <w:rPr>
                <w:sz w:val="20"/>
                <w:szCs w:val="20"/>
              </w:rPr>
            </w:pPr>
            <w:r>
              <w:rPr>
                <w:color w:val="000000"/>
                <w:spacing w:val="0"/>
                <w:w w:val="100"/>
                <w:position w:val="0"/>
                <w:sz w:val="20"/>
                <w:szCs w:val="20"/>
              </w:rPr>
              <w:t>《河北石家庄循环 化工园区企业建设 项目贷款贴息资金 管理办法》</w:t>
            </w:r>
          </w:p>
        </w:tc>
      </w:tr>
      <w:tr>
        <w:tblPrEx>
          <w:tblCellMar>
            <w:top w:w="0" w:type="dxa"/>
            <w:left w:w="10" w:type="dxa"/>
            <w:bottom w:w="0" w:type="dxa"/>
            <w:right w:w="10" w:type="dxa"/>
          </w:tblCellMar>
        </w:tblPrEx>
        <w:trPr>
          <w:trHeight w:val="1229"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时效指标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98" w:lineRule="exact"/>
              <w:ind w:left="0" w:right="0" w:firstLine="0"/>
              <w:jc w:val="left"/>
              <w:rPr>
                <w:sz w:val="20"/>
                <w:szCs w:val="20"/>
              </w:rPr>
            </w:pPr>
            <w:r>
              <w:rPr>
                <w:color w:val="000000"/>
                <w:spacing w:val="0"/>
                <w:w w:val="100"/>
                <w:position w:val="0"/>
                <w:sz w:val="20"/>
                <w:szCs w:val="20"/>
              </w:rPr>
              <w:t>资金拨付及时率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对审核的企业及时拨付资金</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及时</w:t>
            </w:r>
          </w:p>
        </w:tc>
        <w:tc>
          <w:tcPr>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306" w:lineRule="exact"/>
              <w:ind w:left="0" w:right="0" w:firstLine="160"/>
              <w:jc w:val="both"/>
              <w:rPr>
                <w:sz w:val="20"/>
                <w:szCs w:val="20"/>
              </w:rPr>
            </w:pPr>
            <w:r>
              <w:rPr>
                <w:color w:val="000000"/>
                <w:spacing w:val="0"/>
                <w:w w:val="100"/>
                <w:position w:val="0"/>
                <w:sz w:val="20"/>
                <w:szCs w:val="20"/>
              </w:rPr>
              <w:t>《河北石家庄循环 化工园区企业建设 项目贷款贴息资金 管理办法》</w:t>
            </w:r>
          </w:p>
        </w:tc>
      </w:tr>
      <w:tr>
        <w:tblPrEx>
          <w:tblCellMar>
            <w:top w:w="0" w:type="dxa"/>
            <w:left w:w="10" w:type="dxa"/>
            <w:bottom w:w="0" w:type="dxa"/>
            <w:right w:w="10" w:type="dxa"/>
          </w:tblCellMar>
        </w:tblPrEx>
        <w:trPr>
          <w:trHeight w:val="1234"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成本指标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拨付成本控制</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93" w:lineRule="exact"/>
              <w:ind w:left="0" w:right="0" w:firstLine="0"/>
              <w:jc w:val="left"/>
              <w:rPr>
                <w:sz w:val="20"/>
                <w:szCs w:val="20"/>
              </w:rPr>
            </w:pPr>
            <w:r>
              <w:rPr>
                <w:color w:val="000000"/>
                <w:spacing w:val="0"/>
                <w:w w:val="100"/>
                <w:position w:val="0"/>
                <w:sz w:val="20"/>
                <w:szCs w:val="20"/>
              </w:rPr>
              <w:t>严格按照资金管理办法标准拨付资金</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按标准</w:t>
            </w:r>
          </w:p>
        </w:tc>
        <w:tc>
          <w:tcPr>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307" w:lineRule="exact"/>
              <w:ind w:left="0" w:right="0" w:firstLine="160"/>
              <w:jc w:val="both"/>
              <w:rPr>
                <w:sz w:val="20"/>
                <w:szCs w:val="20"/>
              </w:rPr>
            </w:pPr>
            <w:r>
              <w:rPr>
                <w:color w:val="000000"/>
                <w:spacing w:val="0"/>
                <w:w w:val="100"/>
                <w:position w:val="0"/>
                <w:sz w:val="20"/>
                <w:szCs w:val="20"/>
              </w:rPr>
              <w:t>《河北石家庄循环 化工园区企业建设 项目贷款贴息资金 管理办法》</w:t>
            </w:r>
          </w:p>
        </w:tc>
      </w:tr>
      <w:tr>
        <w:tblPrEx>
          <w:tblCellMar>
            <w:top w:w="0" w:type="dxa"/>
            <w:left w:w="10" w:type="dxa"/>
            <w:bottom w:w="0" w:type="dxa"/>
            <w:right w:w="10" w:type="dxa"/>
          </w:tblCellMar>
        </w:tblPrEx>
        <w:trPr>
          <w:trHeight w:val="1234" w:hRule="exact"/>
          <w:jc w:val="center"/>
        </w:trPr>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效益指标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经济效益指标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17" w:lineRule="exact"/>
              <w:ind w:left="0" w:right="0" w:firstLine="0"/>
              <w:jc w:val="left"/>
              <w:rPr>
                <w:sz w:val="20"/>
                <w:szCs w:val="20"/>
              </w:rPr>
            </w:pPr>
            <w:r>
              <w:rPr>
                <w:color w:val="000000"/>
                <w:spacing w:val="0"/>
                <w:w w:val="100"/>
                <w:position w:val="0"/>
                <w:sz w:val="20"/>
                <w:szCs w:val="20"/>
              </w:rPr>
              <w:t>稳定园区企业发展</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02" w:lineRule="exact"/>
              <w:ind w:left="0" w:right="0" w:firstLine="0"/>
              <w:jc w:val="left"/>
              <w:rPr>
                <w:sz w:val="20"/>
                <w:szCs w:val="20"/>
              </w:rPr>
            </w:pPr>
            <w:r>
              <w:rPr>
                <w:color w:val="000000"/>
                <w:spacing w:val="0"/>
                <w:w w:val="100"/>
                <w:position w:val="0"/>
                <w:sz w:val="20"/>
                <w:szCs w:val="20"/>
              </w:rPr>
              <w:t>是否稳定园区企业发展</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是否</w:t>
            </w:r>
          </w:p>
        </w:tc>
        <w:tc>
          <w:tcPr>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306" w:lineRule="exact"/>
              <w:ind w:left="0" w:right="0" w:firstLine="160"/>
              <w:jc w:val="both"/>
              <w:rPr>
                <w:sz w:val="20"/>
                <w:szCs w:val="20"/>
              </w:rPr>
            </w:pPr>
            <w:r>
              <w:rPr>
                <w:color w:val="000000"/>
                <w:spacing w:val="0"/>
                <w:w w:val="100"/>
                <w:position w:val="0"/>
                <w:sz w:val="20"/>
                <w:szCs w:val="20"/>
              </w:rPr>
              <w:t>《河北石家庄循环 化工园区企业建设 项目贷款贴息资金 管理办法》</w:t>
            </w:r>
          </w:p>
        </w:tc>
      </w:tr>
      <w:tr>
        <w:tblPrEx>
          <w:tblCellMar>
            <w:top w:w="0" w:type="dxa"/>
            <w:left w:w="10" w:type="dxa"/>
            <w:bottom w:w="0" w:type="dxa"/>
            <w:right w:w="10" w:type="dxa"/>
          </w:tblCellMar>
        </w:tblPrEx>
        <w:trPr>
          <w:trHeight w:val="1243" w:hRule="exact"/>
          <w:jc w:val="center"/>
        </w:trPr>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center"/>
              <w:rPr>
                <w:sz w:val="20"/>
                <w:szCs w:val="20"/>
              </w:rPr>
            </w:pPr>
            <w:r>
              <w:rPr>
                <w:color w:val="000000"/>
                <w:spacing w:val="0"/>
                <w:w w:val="100"/>
                <w:position w:val="0"/>
                <w:sz w:val="20"/>
                <w:szCs w:val="20"/>
              </w:rPr>
              <w:t>满意度指标</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05" w:lineRule="exact"/>
              <w:ind w:left="0" w:right="0" w:firstLine="0"/>
              <w:jc w:val="left"/>
              <w:rPr>
                <w:sz w:val="20"/>
                <w:szCs w:val="20"/>
              </w:rPr>
            </w:pPr>
            <w:r>
              <w:rPr>
                <w:color w:val="000000"/>
                <w:spacing w:val="0"/>
                <w:w w:val="100"/>
                <w:position w:val="0"/>
                <w:sz w:val="20"/>
                <w:szCs w:val="20"/>
              </w:rPr>
              <w:t>服务对象满意度指标</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12" w:lineRule="exact"/>
              <w:ind w:left="0" w:right="0" w:firstLine="0"/>
              <w:jc w:val="left"/>
              <w:rPr>
                <w:sz w:val="20"/>
                <w:szCs w:val="20"/>
              </w:rPr>
            </w:pPr>
            <w:r>
              <w:rPr>
                <w:color w:val="000000"/>
                <w:spacing w:val="0"/>
                <w:w w:val="100"/>
                <w:position w:val="0"/>
                <w:sz w:val="20"/>
                <w:szCs w:val="20"/>
              </w:rPr>
              <w:t>选定企业满意度</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选定企业满意度</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22" w:lineRule="exact"/>
              <w:ind w:left="0" w:right="0" w:firstLine="0"/>
              <w:jc w:val="left"/>
              <w:rPr>
                <w:sz w:val="20"/>
                <w:szCs w:val="20"/>
              </w:rPr>
            </w:pPr>
            <w:r>
              <w:rPr>
                <w:rFonts w:hint="eastAsia" w:ascii="Times New Roman" w:hAnsi="Times New Roman" w:cs="Times New Roman"/>
                <w:b w:val="0"/>
                <w:bCs w:val="0"/>
                <w:color w:val="000000"/>
                <w:spacing w:val="0"/>
                <w:w w:val="100"/>
                <w:position w:val="0"/>
                <w:sz w:val="20"/>
                <w:szCs w:val="20"/>
                <w:lang w:val="en-US" w:eastAsia="zh-CN" w:bidi="en-US"/>
              </w:rPr>
              <w:t>≥</w:t>
            </w:r>
            <w:r>
              <w:rPr>
                <w:rFonts w:ascii="Times New Roman" w:hAnsi="Times New Roman" w:eastAsia="Times New Roman" w:cs="Times New Roman"/>
                <w:b/>
                <w:bCs/>
                <w:color w:val="000000"/>
                <w:spacing w:val="0"/>
                <w:w w:val="100"/>
                <w:position w:val="0"/>
                <w:sz w:val="20"/>
                <w:szCs w:val="20"/>
              </w:rPr>
              <w:t xml:space="preserve"> 90</w:t>
            </w:r>
            <w:r>
              <w:rPr>
                <w:color w:val="000000"/>
                <w:spacing w:val="0"/>
                <w:w w:val="100"/>
                <w:position w:val="0"/>
                <w:sz w:val="20"/>
                <w:szCs w:val="20"/>
              </w:rPr>
              <w:t>百分 比</w:t>
            </w:r>
          </w:p>
        </w:tc>
        <w:tc>
          <w:tcPr>
            <w:tcBorders>
              <w:top w:val="single" w:color="auto" w:sz="4" w:space="0"/>
              <w:left w:val="single" w:color="auto" w:sz="4" w:space="0"/>
              <w:bottom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306" w:lineRule="exact"/>
              <w:ind w:left="0" w:right="0" w:firstLine="160"/>
              <w:jc w:val="both"/>
              <w:rPr>
                <w:sz w:val="20"/>
                <w:szCs w:val="20"/>
              </w:rPr>
            </w:pPr>
            <w:r>
              <w:rPr>
                <w:color w:val="000000"/>
                <w:spacing w:val="0"/>
                <w:w w:val="100"/>
                <w:position w:val="0"/>
                <w:sz w:val="20"/>
                <w:szCs w:val="20"/>
              </w:rPr>
              <w:t>《河北石家庄循环 化工园区企业建设 项目贷款贴息资金 管理办法》</w:t>
            </w:r>
          </w:p>
        </w:tc>
      </w:tr>
    </w:tbl>
    <w:p>
      <w:pPr>
        <w:pStyle w:val="39"/>
        <w:keepNext w:val="0"/>
        <w:keepLines w:val="0"/>
        <w:widowControl w:val="0"/>
        <w:shd w:val="clear" w:color="auto" w:fill="auto"/>
        <w:bidi w:val="0"/>
        <w:spacing w:before="0" w:after="120" w:line="240" w:lineRule="auto"/>
        <w:ind w:left="96" w:right="0" w:firstLine="0"/>
        <w:jc w:val="left"/>
        <w:rPr>
          <w:rFonts w:hint="eastAsia" w:ascii="Times New Roman" w:hAnsi="Times New Roman" w:eastAsia="Times New Roman" w:cs="Times New Roman"/>
          <w:b/>
          <w:bCs/>
          <w:color w:val="000000"/>
          <w:spacing w:val="0"/>
          <w:w w:val="100"/>
          <w:position w:val="0"/>
          <w:sz w:val="28"/>
          <w:szCs w:val="28"/>
          <w:u w:val="none"/>
          <w:shd w:val="clear" w:color="auto" w:fill="auto"/>
          <w:lang w:val="zh-CN" w:eastAsia="zh-CN" w:bidi="zh-CN"/>
        </w:rPr>
      </w:pPr>
      <w:r>
        <w:rPr>
          <w:rFonts w:hint="eastAsia" w:ascii="Times New Roman" w:hAnsi="Times New Roman" w:eastAsia="Times New Roman" w:cs="Times New Roman"/>
          <w:b/>
          <w:bCs/>
          <w:color w:val="000000"/>
          <w:spacing w:val="0"/>
          <w:w w:val="100"/>
          <w:position w:val="0"/>
          <w:sz w:val="28"/>
          <w:szCs w:val="28"/>
          <w:u w:val="none"/>
          <w:shd w:val="clear" w:color="auto" w:fill="auto"/>
          <w:lang w:val="zh-CN" w:eastAsia="zh-CN" w:bidi="zh-CN"/>
        </w:rPr>
        <w:t>15.</w:t>
      </w:r>
      <w:r>
        <w:rPr>
          <w:rFonts w:hint="eastAsia" w:ascii="Times New Roman" w:hAnsi="Times New Roman" w:eastAsia="Times New Roman" w:cs="Times New Roman"/>
          <w:b/>
          <w:bCs/>
          <w:color w:val="000000"/>
          <w:spacing w:val="0"/>
          <w:w w:val="100"/>
          <w:position w:val="0"/>
          <w:sz w:val="28"/>
          <w:szCs w:val="28"/>
          <w:u w:val="none"/>
          <w:shd w:val="clear" w:color="auto" w:fill="auto"/>
          <w:lang w:val="en-US" w:eastAsia="zh-CN" w:bidi="zh-CN"/>
        </w:rPr>
        <w:t>一</w:t>
      </w:r>
      <w:r>
        <w:rPr>
          <w:rFonts w:hint="eastAsia" w:ascii="Times New Roman" w:hAnsi="Times New Roman" w:eastAsia="Times New Roman" w:cs="Times New Roman"/>
          <w:b/>
          <w:bCs/>
          <w:color w:val="000000"/>
          <w:spacing w:val="0"/>
          <w:w w:val="100"/>
          <w:position w:val="0"/>
          <w:sz w:val="28"/>
          <w:szCs w:val="28"/>
          <w:u w:val="none"/>
          <w:shd w:val="clear" w:color="auto" w:fill="auto"/>
          <w:lang w:val="zh-CN" w:eastAsia="zh-CN" w:bidi="zh-CN"/>
        </w:rPr>
        <w:t>般债券付息资金绩效目标表</w:t>
      </w:r>
    </w:p>
    <w:tbl>
      <w:tblPr>
        <w:tblStyle w:val="7"/>
        <w:tblW w:w="0" w:type="auto"/>
        <w:jc w:val="center"/>
        <w:tblLayout w:type="fixed"/>
        <w:tblCellMar>
          <w:top w:w="0" w:type="dxa"/>
          <w:left w:w="10" w:type="dxa"/>
          <w:bottom w:w="0" w:type="dxa"/>
          <w:right w:w="10" w:type="dxa"/>
        </w:tblCellMar>
      </w:tblPr>
      <w:tblGrid>
        <w:gridCol w:w="1157"/>
        <w:gridCol w:w="1162"/>
        <w:gridCol w:w="1219"/>
        <w:gridCol w:w="2607"/>
        <w:gridCol w:w="1152"/>
        <w:gridCol w:w="1675"/>
      </w:tblGrid>
      <w:tr>
        <w:tblPrEx>
          <w:tblCellMar>
            <w:top w:w="0" w:type="dxa"/>
            <w:left w:w="10" w:type="dxa"/>
            <w:bottom w:w="0" w:type="dxa"/>
            <w:right w:w="10" w:type="dxa"/>
          </w:tblCellMar>
        </w:tblPrEx>
        <w:trPr>
          <w:trHeight w:val="398" w:hRule="exact"/>
          <w:jc w:val="center"/>
        </w:trPr>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绩效目标</w:t>
            </w:r>
          </w:p>
        </w:tc>
        <w:tc>
          <w:tcPr>
            <w:gridSpan w:val="5"/>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ascii="Times New Roman" w:hAnsi="Times New Roman" w:eastAsia="Times New Roman" w:cs="Times New Roman"/>
                <w:b/>
                <w:bCs/>
                <w:color w:val="000000"/>
                <w:spacing w:val="0"/>
                <w:w w:val="100"/>
                <w:position w:val="0"/>
                <w:sz w:val="20"/>
                <w:szCs w:val="20"/>
              </w:rPr>
              <w:t xml:space="preserve">1 </w:t>
            </w:r>
            <w:r>
              <w:rPr>
                <w:color w:val="000000"/>
                <w:spacing w:val="0"/>
                <w:w w:val="100"/>
                <w:position w:val="0"/>
                <w:sz w:val="20"/>
                <w:szCs w:val="20"/>
              </w:rPr>
              <w:t>.按时偿还</w:t>
            </w:r>
          </w:p>
        </w:tc>
      </w:tr>
      <w:tr>
        <w:tblPrEx>
          <w:tblCellMar>
            <w:top w:w="0" w:type="dxa"/>
            <w:left w:w="10" w:type="dxa"/>
            <w:bottom w:w="0" w:type="dxa"/>
            <w:right w:w="10" w:type="dxa"/>
          </w:tblCellMar>
        </w:tblPrEx>
        <w:trPr>
          <w:trHeight w:val="624" w:hRule="exact"/>
          <w:jc w:val="center"/>
        </w:trPr>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一级指标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hint="eastAsia"/>
                <w:color w:val="000000"/>
                <w:spacing w:val="0"/>
                <w:w w:val="100"/>
                <w:position w:val="0"/>
                <w:sz w:val="20"/>
                <w:szCs w:val="20"/>
                <w:lang w:val="en-US" w:eastAsia="zh-CN"/>
              </w:rPr>
              <w:t>二级</w:t>
            </w:r>
            <w:r>
              <w:rPr>
                <w:color w:val="000000"/>
                <w:spacing w:val="0"/>
                <w:w w:val="100"/>
                <w:position w:val="0"/>
                <w:sz w:val="20"/>
                <w:szCs w:val="20"/>
              </w:rPr>
              <w:t>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三级指标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rFonts w:hint="eastAsia"/>
                <w:color w:val="000000"/>
                <w:spacing w:val="0"/>
                <w:w w:val="100"/>
                <w:position w:val="0"/>
                <w:sz w:val="20"/>
                <w:szCs w:val="20"/>
                <w:lang w:val="en-US" w:eastAsia="zh-CN"/>
              </w:rPr>
              <w:t>绩效</w:t>
            </w:r>
            <w:r>
              <w:rPr>
                <w:color w:val="000000"/>
                <w:spacing w:val="0"/>
                <w:w w:val="100"/>
                <w:position w:val="0"/>
                <w:sz w:val="20"/>
                <w:szCs w:val="20"/>
              </w:rPr>
              <w:t>指标描述</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指标值</w:t>
            </w:r>
          </w:p>
        </w:tc>
        <w:tc>
          <w:tcPr>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312" w:lineRule="exact"/>
              <w:ind w:left="0" w:right="0" w:firstLine="0"/>
              <w:jc w:val="center"/>
              <w:rPr>
                <w:sz w:val="20"/>
                <w:szCs w:val="20"/>
              </w:rPr>
            </w:pPr>
            <w:r>
              <w:rPr>
                <w:color w:val="000000"/>
                <w:spacing w:val="0"/>
                <w:w w:val="100"/>
                <w:position w:val="0"/>
                <w:sz w:val="20"/>
                <w:szCs w:val="20"/>
              </w:rPr>
              <w:t>指标值确定依据</w:t>
            </w:r>
          </w:p>
        </w:tc>
      </w:tr>
      <w:tr>
        <w:tblPrEx>
          <w:tblCellMar>
            <w:top w:w="0" w:type="dxa"/>
            <w:left w:w="10" w:type="dxa"/>
            <w:bottom w:w="0" w:type="dxa"/>
            <w:right w:w="10" w:type="dxa"/>
          </w:tblCellMar>
        </w:tblPrEx>
        <w:trPr>
          <w:trHeight w:val="624" w:hRule="exact"/>
          <w:jc w:val="center"/>
        </w:trPr>
        <w:tc>
          <w:tcPr>
            <w:vMerge w:val="restart"/>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产出指标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数量指标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足额保障</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足额保障</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22" w:lineRule="exact"/>
              <w:ind w:left="0" w:right="0" w:firstLine="0"/>
              <w:jc w:val="left"/>
              <w:rPr>
                <w:sz w:val="20"/>
                <w:szCs w:val="20"/>
              </w:rPr>
            </w:pPr>
            <w:r>
              <w:rPr>
                <w:rFonts w:ascii="Times New Roman" w:hAnsi="Times New Roman" w:eastAsia="Times New Roman" w:cs="Times New Roman"/>
                <w:b/>
                <w:bCs/>
                <w:color w:val="000000"/>
                <w:spacing w:val="0"/>
                <w:w w:val="100"/>
                <w:position w:val="0"/>
                <w:sz w:val="20"/>
                <w:szCs w:val="20"/>
              </w:rPr>
              <w:t>100</w:t>
            </w:r>
            <w:r>
              <w:rPr>
                <w:color w:val="000000"/>
                <w:spacing w:val="0"/>
                <w:w w:val="100"/>
                <w:position w:val="0"/>
                <w:sz w:val="20"/>
                <w:szCs w:val="20"/>
              </w:rPr>
              <w:t>百分比</w:t>
            </w:r>
          </w:p>
        </w:tc>
        <w:tc>
          <w:tcPr>
            <w:tcBorders>
              <w:top w:val="single" w:color="auto" w:sz="4" w:space="0"/>
              <w:left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转贷协议</w:t>
            </w:r>
          </w:p>
        </w:tc>
      </w:tr>
      <w:tr>
        <w:tblPrEx>
          <w:tblCellMar>
            <w:top w:w="0" w:type="dxa"/>
            <w:left w:w="10" w:type="dxa"/>
            <w:bottom w:w="0" w:type="dxa"/>
            <w:right w:w="10" w:type="dxa"/>
          </w:tblCellMar>
        </w:tblPrEx>
        <w:trPr>
          <w:trHeight w:val="624"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质量指标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2" w:lineRule="exact"/>
              <w:ind w:left="0" w:right="0" w:firstLine="0"/>
              <w:jc w:val="left"/>
              <w:rPr>
                <w:sz w:val="20"/>
                <w:szCs w:val="20"/>
              </w:rPr>
            </w:pPr>
            <w:r>
              <w:rPr>
                <w:color w:val="000000"/>
                <w:spacing w:val="0"/>
                <w:w w:val="100"/>
                <w:position w:val="0"/>
                <w:sz w:val="20"/>
                <w:szCs w:val="20"/>
              </w:rPr>
              <w:t>列入年初预算</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列入年初预算</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22" w:lineRule="exact"/>
              <w:ind w:left="0" w:right="0" w:firstLine="0"/>
              <w:jc w:val="left"/>
              <w:rPr>
                <w:sz w:val="20"/>
                <w:szCs w:val="20"/>
              </w:rPr>
            </w:pPr>
            <w:r>
              <w:rPr>
                <w:rFonts w:ascii="Times New Roman" w:hAnsi="Times New Roman" w:eastAsia="Times New Roman" w:cs="Times New Roman"/>
                <w:b/>
                <w:bCs/>
                <w:color w:val="000000"/>
                <w:spacing w:val="0"/>
                <w:w w:val="100"/>
                <w:position w:val="0"/>
                <w:sz w:val="20"/>
                <w:szCs w:val="20"/>
              </w:rPr>
              <w:t>100</w:t>
            </w:r>
            <w:r>
              <w:rPr>
                <w:color w:val="000000"/>
                <w:spacing w:val="0"/>
                <w:w w:val="100"/>
                <w:position w:val="0"/>
                <w:sz w:val="20"/>
                <w:szCs w:val="20"/>
              </w:rPr>
              <w:t>百分比</w:t>
            </w:r>
          </w:p>
        </w:tc>
        <w:tc>
          <w:tcPr>
            <w:tcBorders>
              <w:top w:val="single" w:color="auto" w:sz="4" w:space="0"/>
              <w:left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转贷协议</w:t>
            </w:r>
          </w:p>
        </w:tc>
      </w:tr>
      <w:tr>
        <w:tblPrEx>
          <w:tblCellMar>
            <w:top w:w="0" w:type="dxa"/>
            <w:left w:w="10" w:type="dxa"/>
            <w:bottom w:w="0" w:type="dxa"/>
            <w:right w:w="10" w:type="dxa"/>
          </w:tblCellMar>
        </w:tblPrEx>
        <w:trPr>
          <w:trHeight w:val="624"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时效指标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及时偿还</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及时偿还</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17" w:lineRule="exact"/>
              <w:ind w:left="0" w:right="0" w:firstLine="0"/>
              <w:jc w:val="left"/>
              <w:rPr>
                <w:sz w:val="20"/>
                <w:szCs w:val="20"/>
              </w:rPr>
            </w:pPr>
            <w:r>
              <w:rPr>
                <w:rFonts w:ascii="Times New Roman" w:hAnsi="Times New Roman" w:eastAsia="Times New Roman" w:cs="Times New Roman"/>
                <w:b/>
                <w:bCs/>
                <w:color w:val="000000"/>
                <w:spacing w:val="0"/>
                <w:w w:val="100"/>
                <w:position w:val="0"/>
                <w:sz w:val="20"/>
                <w:szCs w:val="20"/>
              </w:rPr>
              <w:t>100</w:t>
            </w:r>
            <w:r>
              <w:rPr>
                <w:color w:val="000000"/>
                <w:spacing w:val="0"/>
                <w:w w:val="100"/>
                <w:position w:val="0"/>
                <w:sz w:val="20"/>
                <w:szCs w:val="20"/>
              </w:rPr>
              <w:t>百分比</w:t>
            </w:r>
          </w:p>
        </w:tc>
        <w:tc>
          <w:tcPr>
            <w:tcBorders>
              <w:top w:val="single" w:color="auto" w:sz="4" w:space="0"/>
              <w:left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转贷协议</w:t>
            </w:r>
          </w:p>
        </w:tc>
      </w:tr>
      <w:tr>
        <w:tblPrEx>
          <w:tblCellMar>
            <w:top w:w="0" w:type="dxa"/>
            <w:left w:w="10" w:type="dxa"/>
            <w:bottom w:w="0" w:type="dxa"/>
            <w:right w:w="10" w:type="dxa"/>
          </w:tblCellMar>
        </w:tblPrEx>
        <w:trPr>
          <w:trHeight w:val="624"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成本指标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避免</w:t>
            </w:r>
            <w:r>
              <w:rPr>
                <w:rFonts w:hint="eastAsia"/>
                <w:color w:val="000000"/>
                <w:spacing w:val="0"/>
                <w:w w:val="100"/>
                <w:position w:val="0"/>
                <w:sz w:val="20"/>
                <w:szCs w:val="20"/>
                <w:lang w:val="en-US" w:eastAsia="zh-CN"/>
              </w:rPr>
              <w:t>逾</w:t>
            </w:r>
            <w:r>
              <w:rPr>
                <w:color w:val="000000"/>
                <w:spacing w:val="0"/>
                <w:w w:val="100"/>
                <w:position w:val="0"/>
                <w:sz w:val="20"/>
                <w:szCs w:val="20"/>
              </w:rPr>
              <w:t>期</w:t>
            </w:r>
            <w:r>
              <w:rPr>
                <w:rFonts w:hint="eastAsia"/>
                <w:color w:val="000000"/>
                <w:spacing w:val="0"/>
                <w:w w:val="100"/>
                <w:position w:val="0"/>
                <w:sz w:val="20"/>
                <w:szCs w:val="20"/>
                <w:lang w:val="en-US" w:eastAsia="zh-CN"/>
              </w:rPr>
              <w:t>产生</w:t>
            </w:r>
            <w:r>
              <w:rPr>
                <w:color w:val="000000"/>
                <w:spacing w:val="0"/>
                <w:w w:val="100"/>
                <w:position w:val="0"/>
                <w:sz w:val="20"/>
                <w:szCs w:val="20"/>
              </w:rPr>
              <w:t>复利</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避免</w:t>
            </w:r>
            <w:r>
              <w:rPr>
                <w:rFonts w:hint="eastAsia"/>
                <w:color w:val="000000"/>
                <w:spacing w:val="0"/>
                <w:w w:val="100"/>
                <w:position w:val="0"/>
                <w:sz w:val="20"/>
                <w:szCs w:val="20"/>
                <w:lang w:val="en-US" w:eastAsia="zh-CN"/>
              </w:rPr>
              <w:t>逾</w:t>
            </w:r>
            <w:r>
              <w:rPr>
                <w:color w:val="000000"/>
                <w:spacing w:val="0"/>
                <w:w w:val="100"/>
                <w:position w:val="0"/>
                <w:sz w:val="20"/>
                <w:szCs w:val="20"/>
              </w:rPr>
              <w:t>期</w:t>
            </w:r>
            <w:r>
              <w:rPr>
                <w:rFonts w:hint="eastAsia"/>
                <w:color w:val="000000"/>
                <w:spacing w:val="0"/>
                <w:w w:val="100"/>
                <w:position w:val="0"/>
                <w:sz w:val="20"/>
                <w:szCs w:val="20"/>
                <w:lang w:val="en-US" w:eastAsia="zh-CN"/>
              </w:rPr>
              <w:t>产生</w:t>
            </w:r>
            <w:r>
              <w:rPr>
                <w:color w:val="000000"/>
                <w:spacing w:val="0"/>
                <w:w w:val="100"/>
                <w:position w:val="0"/>
                <w:sz w:val="20"/>
                <w:szCs w:val="20"/>
              </w:rPr>
              <w:t>复利</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避免</w:t>
            </w:r>
            <w:r>
              <w:rPr>
                <w:rFonts w:hint="eastAsia"/>
                <w:color w:val="000000"/>
                <w:spacing w:val="0"/>
                <w:w w:val="100"/>
                <w:position w:val="0"/>
                <w:sz w:val="20"/>
                <w:szCs w:val="20"/>
                <w:lang w:val="en-US" w:eastAsia="zh-CN"/>
              </w:rPr>
              <w:t>逾</w:t>
            </w:r>
            <w:r>
              <w:rPr>
                <w:color w:val="000000"/>
                <w:spacing w:val="0"/>
                <w:w w:val="100"/>
                <w:position w:val="0"/>
                <w:sz w:val="20"/>
                <w:szCs w:val="20"/>
              </w:rPr>
              <w:t>期</w:t>
            </w:r>
            <w:r>
              <w:rPr>
                <w:rFonts w:hint="eastAsia"/>
                <w:color w:val="000000"/>
                <w:spacing w:val="0"/>
                <w:w w:val="100"/>
                <w:position w:val="0"/>
                <w:sz w:val="20"/>
                <w:szCs w:val="20"/>
                <w:lang w:val="en-US" w:eastAsia="zh-CN"/>
              </w:rPr>
              <w:t>产生</w:t>
            </w:r>
            <w:r>
              <w:rPr>
                <w:color w:val="000000"/>
                <w:spacing w:val="0"/>
                <w:w w:val="100"/>
                <w:position w:val="0"/>
                <w:sz w:val="20"/>
                <w:szCs w:val="20"/>
              </w:rPr>
              <w:t>复利</w:t>
            </w:r>
          </w:p>
        </w:tc>
        <w:tc>
          <w:tcPr>
            <w:tcBorders>
              <w:top w:val="single" w:color="auto" w:sz="4" w:space="0"/>
              <w:left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转贷协议</w:t>
            </w:r>
          </w:p>
        </w:tc>
      </w:tr>
      <w:tr>
        <w:tblPrEx>
          <w:tblCellMar>
            <w:top w:w="0" w:type="dxa"/>
            <w:left w:w="10" w:type="dxa"/>
            <w:bottom w:w="0" w:type="dxa"/>
            <w:right w:w="10" w:type="dxa"/>
          </w:tblCellMar>
        </w:tblPrEx>
        <w:trPr>
          <w:trHeight w:val="624" w:hRule="exact"/>
          <w:jc w:val="center"/>
        </w:trPr>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效益指标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12" w:lineRule="exact"/>
              <w:ind w:left="0" w:right="0" w:firstLine="0"/>
              <w:jc w:val="left"/>
              <w:rPr>
                <w:sz w:val="20"/>
                <w:szCs w:val="20"/>
              </w:rPr>
            </w:pPr>
            <w:r>
              <w:rPr>
                <w:color w:val="000000"/>
                <w:spacing w:val="0"/>
                <w:w w:val="100"/>
                <w:position w:val="0"/>
                <w:sz w:val="20"/>
                <w:szCs w:val="20"/>
              </w:rPr>
              <w:t>社会效益指标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12" w:lineRule="exact"/>
              <w:ind w:left="0" w:right="0" w:firstLine="0"/>
              <w:jc w:val="left"/>
              <w:rPr>
                <w:sz w:val="20"/>
                <w:szCs w:val="20"/>
              </w:rPr>
            </w:pPr>
            <w:r>
              <w:rPr>
                <w:color w:val="000000"/>
                <w:spacing w:val="0"/>
                <w:w w:val="100"/>
                <w:position w:val="0"/>
                <w:sz w:val="20"/>
                <w:szCs w:val="20"/>
              </w:rPr>
              <w:t>避免发生违约责任</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避免发生违约责任</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12" w:lineRule="exact"/>
              <w:ind w:left="0" w:right="0" w:firstLine="0"/>
              <w:jc w:val="left"/>
              <w:rPr>
                <w:sz w:val="20"/>
                <w:szCs w:val="20"/>
              </w:rPr>
            </w:pPr>
            <w:r>
              <w:rPr>
                <w:color w:val="000000"/>
                <w:spacing w:val="0"/>
                <w:w w:val="100"/>
                <w:position w:val="0"/>
                <w:sz w:val="20"/>
                <w:szCs w:val="20"/>
              </w:rPr>
              <w:t>避免发生违约责任</w:t>
            </w:r>
          </w:p>
        </w:tc>
        <w:tc>
          <w:tcPr>
            <w:tcBorders>
              <w:top w:val="single" w:color="auto" w:sz="4" w:space="0"/>
              <w:left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转贷协议</w:t>
            </w:r>
          </w:p>
        </w:tc>
      </w:tr>
      <w:tr>
        <w:tblPrEx>
          <w:tblCellMar>
            <w:top w:w="0" w:type="dxa"/>
            <w:left w:w="10" w:type="dxa"/>
            <w:bottom w:w="0" w:type="dxa"/>
            <w:right w:w="10" w:type="dxa"/>
          </w:tblCellMar>
        </w:tblPrEx>
        <w:trPr>
          <w:trHeight w:val="936" w:hRule="exact"/>
          <w:jc w:val="center"/>
        </w:trPr>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02" w:lineRule="exact"/>
              <w:ind w:left="0" w:right="0" w:firstLine="0"/>
              <w:jc w:val="center"/>
              <w:rPr>
                <w:sz w:val="20"/>
                <w:szCs w:val="20"/>
              </w:rPr>
            </w:pPr>
            <w:r>
              <w:rPr>
                <w:color w:val="000000"/>
                <w:spacing w:val="0"/>
                <w:w w:val="100"/>
                <w:position w:val="0"/>
                <w:sz w:val="20"/>
                <w:szCs w:val="20"/>
              </w:rPr>
              <w:t>满意度指标</w:t>
            </w:r>
          </w:p>
        </w:tc>
        <w:tc>
          <w:tcPr>
            <w:tcBorders>
              <w:top w:val="single" w:color="auto" w:sz="4" w:space="0"/>
              <w:left w:val="single" w:color="auto" w:sz="4" w:space="0"/>
              <w:bottom w:val="single" w:color="auto" w:sz="4" w:space="0"/>
            </w:tcBorders>
            <w:shd w:val="clear" w:color="auto" w:fill="FFFFFF"/>
            <w:vAlign w:val="top"/>
          </w:tcPr>
          <w:p>
            <w:pPr>
              <w:pStyle w:val="38"/>
              <w:keepNext w:val="0"/>
              <w:keepLines w:val="0"/>
              <w:widowControl w:val="0"/>
              <w:shd w:val="clear" w:color="auto" w:fill="auto"/>
              <w:bidi w:val="0"/>
              <w:spacing w:before="0" w:after="0" w:line="305" w:lineRule="exact"/>
              <w:ind w:left="0" w:right="0" w:firstLine="0"/>
              <w:jc w:val="left"/>
              <w:rPr>
                <w:sz w:val="20"/>
                <w:szCs w:val="20"/>
              </w:rPr>
            </w:pPr>
            <w:r>
              <w:rPr>
                <w:color w:val="000000"/>
                <w:spacing w:val="0"/>
                <w:w w:val="100"/>
                <w:position w:val="0"/>
                <w:sz w:val="20"/>
                <w:szCs w:val="20"/>
              </w:rPr>
              <w:t>服务对象满意度指标</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298" w:lineRule="exact"/>
              <w:ind w:left="0" w:right="0" w:firstLine="0"/>
              <w:jc w:val="left"/>
              <w:rPr>
                <w:sz w:val="20"/>
                <w:szCs w:val="20"/>
              </w:rPr>
            </w:pPr>
            <w:r>
              <w:rPr>
                <w:color w:val="000000"/>
                <w:spacing w:val="0"/>
                <w:w w:val="100"/>
                <w:position w:val="0"/>
                <w:sz w:val="20"/>
                <w:szCs w:val="20"/>
              </w:rPr>
              <w:t>上级考核满意</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上级考核满意</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298" w:lineRule="exact"/>
              <w:ind w:left="0" w:right="0" w:firstLine="0"/>
              <w:jc w:val="left"/>
              <w:rPr>
                <w:sz w:val="20"/>
                <w:szCs w:val="20"/>
              </w:rPr>
            </w:pPr>
            <w:r>
              <w:rPr>
                <w:color w:val="000000"/>
                <w:spacing w:val="0"/>
                <w:w w:val="100"/>
                <w:position w:val="0"/>
                <w:sz w:val="20"/>
                <w:szCs w:val="20"/>
              </w:rPr>
              <w:t>上级考核满意</w:t>
            </w:r>
          </w:p>
        </w:tc>
        <w:tc>
          <w:tcPr>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转贷协议</w:t>
            </w:r>
          </w:p>
        </w:tc>
      </w:tr>
    </w:tbl>
    <w:p>
      <w:pPr>
        <w:pStyle w:val="39"/>
        <w:keepNext w:val="0"/>
        <w:keepLines w:val="0"/>
        <w:widowControl w:val="0"/>
        <w:shd w:val="clear" w:color="auto" w:fill="auto"/>
        <w:bidi w:val="0"/>
        <w:spacing w:before="0" w:after="120" w:line="240" w:lineRule="auto"/>
        <w:ind w:left="96" w:right="0" w:firstLine="0"/>
        <w:jc w:val="left"/>
        <w:rPr>
          <w:rFonts w:hint="eastAsia" w:ascii="Times New Roman" w:hAnsi="Times New Roman" w:eastAsia="Times New Roman" w:cs="Times New Roman"/>
          <w:b/>
          <w:bCs/>
          <w:color w:val="000000"/>
          <w:spacing w:val="0"/>
          <w:w w:val="100"/>
          <w:position w:val="0"/>
          <w:sz w:val="28"/>
          <w:szCs w:val="28"/>
          <w:u w:val="none"/>
          <w:shd w:val="clear" w:color="auto" w:fill="auto"/>
          <w:lang w:val="zh-CN" w:eastAsia="zh-CN" w:bidi="zh-CN"/>
        </w:rPr>
      </w:pPr>
      <w:r>
        <w:rPr>
          <w:rFonts w:hint="eastAsia" w:ascii="Times New Roman" w:hAnsi="Times New Roman" w:eastAsia="Times New Roman" w:cs="Times New Roman"/>
          <w:b/>
          <w:bCs/>
          <w:color w:val="000000"/>
          <w:spacing w:val="0"/>
          <w:w w:val="100"/>
          <w:position w:val="0"/>
          <w:sz w:val="28"/>
          <w:szCs w:val="28"/>
          <w:u w:val="none"/>
          <w:shd w:val="clear" w:color="auto" w:fill="auto"/>
          <w:lang w:val="zh-CN" w:eastAsia="zh-CN" w:bidi="zh-CN"/>
        </w:rPr>
        <w:t>16.—般债券付息服务费绩效目标表</w:t>
      </w:r>
    </w:p>
    <w:tbl>
      <w:tblPr>
        <w:tblStyle w:val="7"/>
        <w:tblW w:w="0" w:type="auto"/>
        <w:jc w:val="center"/>
        <w:tblLayout w:type="fixed"/>
        <w:tblCellMar>
          <w:top w:w="0" w:type="dxa"/>
          <w:left w:w="10" w:type="dxa"/>
          <w:bottom w:w="0" w:type="dxa"/>
          <w:right w:w="10" w:type="dxa"/>
        </w:tblCellMar>
      </w:tblPr>
      <w:tblGrid>
        <w:gridCol w:w="1152"/>
        <w:gridCol w:w="1166"/>
        <w:gridCol w:w="1229"/>
        <w:gridCol w:w="2601"/>
        <w:gridCol w:w="1147"/>
        <w:gridCol w:w="1675"/>
      </w:tblGrid>
      <w:tr>
        <w:tblPrEx>
          <w:tblCellMar>
            <w:top w:w="0" w:type="dxa"/>
            <w:left w:w="10" w:type="dxa"/>
            <w:bottom w:w="0" w:type="dxa"/>
            <w:right w:w="10" w:type="dxa"/>
          </w:tblCellMar>
        </w:tblPrEx>
        <w:trPr>
          <w:trHeight w:val="398" w:hRule="exact"/>
          <w:jc w:val="center"/>
        </w:trPr>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绩效目标</w:t>
            </w:r>
          </w:p>
        </w:tc>
        <w:tc>
          <w:tcPr>
            <w:gridSpan w:val="5"/>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lang w:val="en-US" w:eastAsia="en-US" w:bidi="en-US"/>
              </w:rPr>
              <w:t>].</w:t>
            </w:r>
            <w:r>
              <w:rPr>
                <w:color w:val="000000"/>
                <w:spacing w:val="0"/>
                <w:w w:val="100"/>
                <w:position w:val="0"/>
                <w:sz w:val="20"/>
                <w:szCs w:val="20"/>
              </w:rPr>
              <w:t>按时偿还</w:t>
            </w:r>
          </w:p>
        </w:tc>
      </w:tr>
      <w:tr>
        <w:tblPrEx>
          <w:tblCellMar>
            <w:top w:w="0" w:type="dxa"/>
            <w:left w:w="10" w:type="dxa"/>
            <w:bottom w:w="0" w:type="dxa"/>
            <w:right w:w="10" w:type="dxa"/>
          </w:tblCellMar>
        </w:tblPrEx>
        <w:trPr>
          <w:trHeight w:val="624" w:hRule="exact"/>
          <w:jc w:val="center"/>
        </w:trPr>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一级指标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hint="eastAsia"/>
                <w:color w:val="000000"/>
                <w:spacing w:val="0"/>
                <w:w w:val="100"/>
                <w:position w:val="0"/>
                <w:sz w:val="20"/>
                <w:szCs w:val="20"/>
                <w:lang w:val="en-US" w:eastAsia="zh-CN"/>
              </w:rPr>
              <w:t>二级</w:t>
            </w:r>
            <w:r>
              <w:rPr>
                <w:color w:val="000000"/>
                <w:spacing w:val="0"/>
                <w:w w:val="100"/>
                <w:position w:val="0"/>
                <w:sz w:val="20"/>
                <w:szCs w:val="20"/>
              </w:rPr>
              <w:t>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三级指标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绩效指标描述</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指标值</w:t>
            </w:r>
          </w:p>
        </w:tc>
        <w:tc>
          <w:tcPr>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312" w:lineRule="exact"/>
              <w:ind w:left="0" w:right="0" w:firstLine="0"/>
              <w:jc w:val="center"/>
              <w:rPr>
                <w:sz w:val="20"/>
                <w:szCs w:val="20"/>
              </w:rPr>
            </w:pPr>
            <w:r>
              <w:rPr>
                <w:color w:val="000000"/>
                <w:spacing w:val="0"/>
                <w:w w:val="100"/>
                <w:position w:val="0"/>
                <w:sz w:val="20"/>
                <w:szCs w:val="20"/>
              </w:rPr>
              <w:t>指标值确定依据</w:t>
            </w:r>
          </w:p>
        </w:tc>
      </w:tr>
      <w:tr>
        <w:tblPrEx>
          <w:tblCellMar>
            <w:top w:w="0" w:type="dxa"/>
            <w:left w:w="10" w:type="dxa"/>
            <w:bottom w:w="0" w:type="dxa"/>
            <w:right w:w="10" w:type="dxa"/>
          </w:tblCellMar>
        </w:tblPrEx>
        <w:trPr>
          <w:trHeight w:val="624" w:hRule="exact"/>
          <w:jc w:val="center"/>
        </w:trPr>
        <w:tc>
          <w:tcPr>
            <w:vMerge w:val="restart"/>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产出指标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数量指标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足额偿还</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足额偿还</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22" w:lineRule="exact"/>
              <w:ind w:left="0" w:right="0" w:firstLine="0"/>
              <w:jc w:val="left"/>
              <w:rPr>
                <w:sz w:val="20"/>
                <w:szCs w:val="20"/>
              </w:rPr>
            </w:pPr>
            <w:r>
              <w:rPr>
                <w:rFonts w:ascii="Times New Roman" w:hAnsi="Times New Roman" w:eastAsia="Times New Roman" w:cs="Times New Roman"/>
                <w:b/>
                <w:bCs/>
                <w:color w:val="000000"/>
                <w:spacing w:val="0"/>
                <w:w w:val="100"/>
                <w:position w:val="0"/>
                <w:sz w:val="20"/>
                <w:szCs w:val="20"/>
              </w:rPr>
              <w:t>100</w:t>
            </w:r>
            <w:r>
              <w:rPr>
                <w:color w:val="000000"/>
                <w:spacing w:val="0"/>
                <w:w w:val="100"/>
                <w:position w:val="0"/>
                <w:sz w:val="20"/>
                <w:szCs w:val="20"/>
              </w:rPr>
              <w:t>百分比</w:t>
            </w:r>
          </w:p>
        </w:tc>
        <w:tc>
          <w:tcPr>
            <w:tcBorders>
              <w:top w:val="single" w:color="auto" w:sz="4" w:space="0"/>
              <w:left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转贷协议</w:t>
            </w:r>
          </w:p>
        </w:tc>
      </w:tr>
      <w:tr>
        <w:tblPrEx>
          <w:tblCellMar>
            <w:top w:w="0" w:type="dxa"/>
            <w:left w:w="10" w:type="dxa"/>
            <w:bottom w:w="0" w:type="dxa"/>
            <w:right w:w="10" w:type="dxa"/>
          </w:tblCellMar>
        </w:tblPrEx>
        <w:trPr>
          <w:trHeight w:val="624"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质量指标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足额保障</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足额保障</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60" w:line="240" w:lineRule="auto"/>
              <w:ind w:left="0" w:right="0" w:firstLine="0"/>
              <w:jc w:val="left"/>
              <w:rPr>
                <w:sz w:val="20"/>
                <w:szCs w:val="20"/>
              </w:rPr>
            </w:pPr>
            <w:r>
              <w:rPr>
                <w:rFonts w:ascii="Times New Roman" w:hAnsi="Times New Roman" w:eastAsia="Times New Roman" w:cs="Times New Roman"/>
                <w:b/>
                <w:bCs/>
                <w:color w:val="000000"/>
                <w:spacing w:val="0"/>
                <w:w w:val="100"/>
                <w:position w:val="0"/>
                <w:sz w:val="20"/>
                <w:szCs w:val="20"/>
              </w:rPr>
              <w:t>100</w:t>
            </w:r>
            <w:r>
              <w:rPr>
                <w:color w:val="000000"/>
                <w:spacing w:val="0"/>
                <w:w w:val="100"/>
                <w:position w:val="0"/>
                <w:sz w:val="20"/>
                <w:szCs w:val="20"/>
              </w:rPr>
              <w:t>百分比</w:t>
            </w:r>
          </w:p>
        </w:tc>
        <w:tc>
          <w:tcPr>
            <w:tcBorders>
              <w:top w:val="single" w:color="auto" w:sz="4" w:space="0"/>
              <w:left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转贷协议</w:t>
            </w:r>
          </w:p>
        </w:tc>
      </w:tr>
      <w:tr>
        <w:tblPrEx>
          <w:tblCellMar>
            <w:top w:w="0" w:type="dxa"/>
            <w:left w:w="10" w:type="dxa"/>
            <w:bottom w:w="0" w:type="dxa"/>
            <w:right w:w="10" w:type="dxa"/>
          </w:tblCellMar>
        </w:tblPrEx>
        <w:trPr>
          <w:trHeight w:val="384"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80" w:after="0" w:line="240" w:lineRule="auto"/>
              <w:ind w:left="0" w:right="0" w:firstLine="0"/>
              <w:jc w:val="left"/>
              <w:rPr>
                <w:sz w:val="20"/>
                <w:szCs w:val="20"/>
              </w:rPr>
            </w:pPr>
            <w:r>
              <w:rPr>
                <w:color w:val="000000"/>
                <w:spacing w:val="0"/>
                <w:w w:val="100"/>
                <w:position w:val="0"/>
                <w:sz w:val="20"/>
                <w:szCs w:val="20"/>
              </w:rPr>
              <w:t>时效指标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及时偿还</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及时偿还</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80" w:after="0" w:line="240" w:lineRule="auto"/>
              <w:ind w:left="0" w:right="0" w:firstLine="0"/>
              <w:jc w:val="left"/>
              <w:rPr>
                <w:sz w:val="20"/>
                <w:szCs w:val="20"/>
              </w:rPr>
            </w:pPr>
            <w:r>
              <w:rPr>
                <w:color w:val="000000"/>
                <w:spacing w:val="0"/>
                <w:w w:val="100"/>
                <w:position w:val="0"/>
                <w:sz w:val="20"/>
                <w:szCs w:val="20"/>
              </w:rPr>
              <w:t>按时偿还</w:t>
            </w:r>
          </w:p>
        </w:tc>
        <w:tc>
          <w:tcPr>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80" w:after="0" w:line="240" w:lineRule="auto"/>
              <w:ind w:left="0" w:right="0" w:firstLine="0"/>
              <w:jc w:val="left"/>
              <w:rPr>
                <w:sz w:val="20"/>
                <w:szCs w:val="20"/>
              </w:rPr>
            </w:pPr>
            <w:r>
              <w:rPr>
                <w:color w:val="000000"/>
                <w:spacing w:val="0"/>
                <w:w w:val="100"/>
                <w:position w:val="0"/>
                <w:sz w:val="20"/>
                <w:szCs w:val="20"/>
              </w:rPr>
              <w:t>转贷协议</w:t>
            </w:r>
          </w:p>
        </w:tc>
      </w:tr>
      <w:tr>
        <w:tblPrEx>
          <w:tblCellMar>
            <w:top w:w="0" w:type="dxa"/>
            <w:left w:w="10" w:type="dxa"/>
            <w:bottom w:w="0" w:type="dxa"/>
            <w:right w:w="10" w:type="dxa"/>
          </w:tblCellMar>
        </w:tblPrEx>
        <w:trPr>
          <w:trHeight w:val="624"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成本指标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及时录入</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及时录入</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17" w:lineRule="exact"/>
              <w:ind w:left="0" w:right="0" w:firstLine="0"/>
              <w:jc w:val="left"/>
              <w:rPr>
                <w:sz w:val="20"/>
                <w:szCs w:val="20"/>
              </w:rPr>
            </w:pPr>
            <w:r>
              <w:rPr>
                <w:rFonts w:ascii="Times New Roman" w:hAnsi="Times New Roman" w:eastAsia="Times New Roman" w:cs="Times New Roman"/>
                <w:b/>
                <w:bCs/>
                <w:color w:val="000000"/>
                <w:spacing w:val="0"/>
                <w:w w:val="100"/>
                <w:position w:val="0"/>
                <w:sz w:val="20"/>
                <w:szCs w:val="20"/>
              </w:rPr>
              <w:t>100</w:t>
            </w:r>
            <w:r>
              <w:rPr>
                <w:color w:val="000000"/>
                <w:spacing w:val="0"/>
                <w:w w:val="100"/>
                <w:position w:val="0"/>
                <w:sz w:val="20"/>
                <w:szCs w:val="20"/>
              </w:rPr>
              <w:t>百分比</w:t>
            </w:r>
          </w:p>
        </w:tc>
        <w:tc>
          <w:tcPr>
            <w:tcBorders>
              <w:top w:val="single" w:color="auto" w:sz="4" w:space="0"/>
              <w:left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转贷协议</w:t>
            </w:r>
          </w:p>
        </w:tc>
      </w:tr>
      <w:tr>
        <w:tblPrEx>
          <w:tblCellMar>
            <w:top w:w="0" w:type="dxa"/>
            <w:left w:w="10" w:type="dxa"/>
            <w:bottom w:w="0" w:type="dxa"/>
            <w:right w:w="10" w:type="dxa"/>
          </w:tblCellMar>
        </w:tblPrEx>
        <w:trPr>
          <w:trHeight w:val="624" w:hRule="exact"/>
          <w:jc w:val="center"/>
        </w:trPr>
        <w:tc>
          <w:tcPr>
            <w:vMerge w:val="restart"/>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效益指标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社会效益指标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293" w:lineRule="exact"/>
              <w:ind w:left="0" w:right="0" w:firstLine="0"/>
              <w:jc w:val="left"/>
              <w:rPr>
                <w:sz w:val="20"/>
                <w:szCs w:val="20"/>
              </w:rPr>
            </w:pPr>
            <w:r>
              <w:rPr>
                <w:color w:val="000000"/>
                <w:spacing w:val="0"/>
                <w:w w:val="100"/>
                <w:position w:val="0"/>
                <w:sz w:val="20"/>
                <w:szCs w:val="20"/>
              </w:rPr>
              <w:t>严防债务风险发生</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严防债务风险发生</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避免违约责任</w:t>
            </w:r>
          </w:p>
        </w:tc>
        <w:tc>
          <w:tcPr>
            <w:tcBorders>
              <w:top w:val="single" w:color="auto" w:sz="4" w:space="0"/>
              <w:left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转贷协议</w:t>
            </w:r>
          </w:p>
        </w:tc>
      </w:tr>
      <w:tr>
        <w:tblPrEx>
          <w:tblCellMar>
            <w:top w:w="0" w:type="dxa"/>
            <w:left w:w="10" w:type="dxa"/>
            <w:bottom w:w="0" w:type="dxa"/>
            <w:right w:w="10" w:type="dxa"/>
          </w:tblCellMar>
        </w:tblPrEx>
        <w:trPr>
          <w:trHeight w:val="624"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12" w:lineRule="exact"/>
              <w:ind w:left="0" w:right="0" w:firstLine="0"/>
              <w:jc w:val="left"/>
              <w:rPr>
                <w:sz w:val="20"/>
                <w:szCs w:val="20"/>
              </w:rPr>
            </w:pPr>
            <w:r>
              <w:rPr>
                <w:color w:val="000000"/>
                <w:spacing w:val="0"/>
                <w:w w:val="100"/>
                <w:position w:val="0"/>
                <w:sz w:val="20"/>
                <w:szCs w:val="20"/>
              </w:rPr>
              <w:t>经济效益指标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12" w:lineRule="exact"/>
              <w:ind w:left="0" w:right="0" w:firstLine="0"/>
              <w:jc w:val="left"/>
              <w:rPr>
                <w:sz w:val="20"/>
                <w:szCs w:val="20"/>
              </w:rPr>
            </w:pPr>
            <w:r>
              <w:rPr>
                <w:color w:val="000000"/>
                <w:spacing w:val="0"/>
                <w:w w:val="100"/>
                <w:position w:val="0"/>
                <w:sz w:val="20"/>
                <w:szCs w:val="20"/>
              </w:rPr>
              <w:t>避免逾期</w:t>
            </w:r>
            <w:r>
              <w:rPr>
                <w:rFonts w:hint="eastAsia"/>
                <w:color w:val="000000"/>
                <w:spacing w:val="0"/>
                <w:w w:val="100"/>
                <w:position w:val="0"/>
                <w:sz w:val="20"/>
                <w:szCs w:val="20"/>
                <w:lang w:val="en-US" w:eastAsia="zh-CN"/>
              </w:rPr>
              <w:t>产生</w:t>
            </w:r>
            <w:r>
              <w:rPr>
                <w:color w:val="000000"/>
                <w:spacing w:val="0"/>
                <w:w w:val="100"/>
                <w:position w:val="0"/>
                <w:sz w:val="20"/>
                <w:szCs w:val="20"/>
              </w:rPr>
              <w:t>复利</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避</w:t>
            </w:r>
            <w:r>
              <w:rPr>
                <w:rFonts w:hint="eastAsia"/>
                <w:color w:val="000000"/>
                <w:spacing w:val="0"/>
                <w:w w:val="100"/>
                <w:position w:val="0"/>
                <w:sz w:val="20"/>
                <w:szCs w:val="20"/>
                <w:lang w:val="en-US" w:eastAsia="zh-CN"/>
              </w:rPr>
              <w:t>免逾</w:t>
            </w:r>
            <w:r>
              <w:rPr>
                <w:color w:val="000000"/>
                <w:spacing w:val="0"/>
                <w:w w:val="100"/>
                <w:position w:val="0"/>
                <w:sz w:val="20"/>
                <w:szCs w:val="20"/>
              </w:rPr>
              <w:t>期</w:t>
            </w:r>
            <w:r>
              <w:rPr>
                <w:rFonts w:hint="eastAsia"/>
                <w:color w:val="000000"/>
                <w:spacing w:val="0"/>
                <w:w w:val="100"/>
                <w:position w:val="0"/>
                <w:sz w:val="20"/>
                <w:szCs w:val="20"/>
                <w:lang w:val="en-US" w:eastAsia="zh-CN"/>
              </w:rPr>
              <w:t>产生</w:t>
            </w:r>
            <w:r>
              <w:rPr>
                <w:color w:val="000000"/>
                <w:spacing w:val="0"/>
                <w:w w:val="100"/>
                <w:position w:val="0"/>
                <w:sz w:val="20"/>
                <w:szCs w:val="20"/>
              </w:rPr>
              <w:t>复利</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12" w:lineRule="exact"/>
              <w:ind w:left="0" w:right="0" w:firstLine="0"/>
              <w:jc w:val="left"/>
              <w:rPr>
                <w:sz w:val="20"/>
                <w:szCs w:val="20"/>
              </w:rPr>
            </w:pPr>
            <w:r>
              <w:rPr>
                <w:color w:val="000000"/>
                <w:spacing w:val="0"/>
                <w:w w:val="100"/>
                <w:position w:val="0"/>
                <w:sz w:val="20"/>
                <w:szCs w:val="20"/>
              </w:rPr>
              <w:t>避免违约利息</w:t>
            </w:r>
          </w:p>
        </w:tc>
        <w:tc>
          <w:tcPr>
            <w:tcBorders>
              <w:top w:val="single" w:color="auto" w:sz="4" w:space="0"/>
              <w:left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转贷协议</w:t>
            </w:r>
          </w:p>
        </w:tc>
      </w:tr>
      <w:tr>
        <w:tblPrEx>
          <w:tblCellMar>
            <w:top w:w="0" w:type="dxa"/>
            <w:left w:w="10" w:type="dxa"/>
            <w:bottom w:w="0" w:type="dxa"/>
            <w:right w:w="10" w:type="dxa"/>
          </w:tblCellMar>
        </w:tblPrEx>
        <w:trPr>
          <w:trHeight w:val="936" w:hRule="exact"/>
          <w:jc w:val="center"/>
        </w:trPr>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02" w:lineRule="exact"/>
              <w:ind w:left="0" w:right="0" w:firstLine="0"/>
              <w:jc w:val="center"/>
              <w:rPr>
                <w:sz w:val="20"/>
                <w:szCs w:val="20"/>
              </w:rPr>
            </w:pPr>
            <w:r>
              <w:rPr>
                <w:color w:val="000000"/>
                <w:spacing w:val="0"/>
                <w:w w:val="100"/>
                <w:position w:val="0"/>
                <w:sz w:val="20"/>
                <w:szCs w:val="20"/>
              </w:rPr>
              <w:t>满意度指标</w:t>
            </w:r>
          </w:p>
        </w:tc>
        <w:tc>
          <w:tcPr>
            <w:tcBorders>
              <w:top w:val="single" w:color="auto" w:sz="4" w:space="0"/>
              <w:left w:val="single" w:color="auto" w:sz="4" w:space="0"/>
              <w:bottom w:val="single" w:color="auto" w:sz="4" w:space="0"/>
            </w:tcBorders>
            <w:shd w:val="clear" w:color="auto" w:fill="FFFFFF"/>
            <w:vAlign w:val="top"/>
          </w:tcPr>
          <w:p>
            <w:pPr>
              <w:pStyle w:val="38"/>
              <w:keepNext w:val="0"/>
              <w:keepLines w:val="0"/>
              <w:widowControl w:val="0"/>
              <w:shd w:val="clear" w:color="auto" w:fill="auto"/>
              <w:bidi w:val="0"/>
              <w:spacing w:before="0" w:after="0" w:line="305" w:lineRule="exact"/>
              <w:ind w:left="0" w:right="0" w:firstLine="0"/>
              <w:jc w:val="left"/>
              <w:rPr>
                <w:sz w:val="20"/>
                <w:szCs w:val="20"/>
              </w:rPr>
            </w:pPr>
            <w:r>
              <w:rPr>
                <w:color w:val="000000"/>
                <w:spacing w:val="0"/>
                <w:w w:val="100"/>
                <w:position w:val="0"/>
                <w:sz w:val="20"/>
                <w:szCs w:val="20"/>
              </w:rPr>
              <w:t>服务对象满意度指标</w:t>
            </w:r>
          </w:p>
        </w:tc>
        <w:tc>
          <w:tcPr>
            <w:tcBorders>
              <w:top w:val="single" w:color="auto" w:sz="4" w:space="0"/>
              <w:left w:val="single" w:color="auto" w:sz="4" w:space="0"/>
              <w:bottom w:val="single" w:color="auto" w:sz="4" w:space="0"/>
            </w:tcBorders>
            <w:shd w:val="clear" w:color="auto" w:fill="FFFFFF"/>
            <w:vAlign w:val="top"/>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上级及时收到服务费</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上级及时收到服务费</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12" w:lineRule="exact"/>
              <w:ind w:left="0" w:right="0" w:firstLine="0"/>
              <w:jc w:val="left"/>
              <w:rPr>
                <w:sz w:val="20"/>
                <w:szCs w:val="20"/>
              </w:rPr>
            </w:pPr>
            <w:r>
              <w:rPr>
                <w:color w:val="000000"/>
                <w:spacing w:val="0"/>
                <w:w w:val="100"/>
                <w:position w:val="0"/>
                <w:sz w:val="20"/>
                <w:szCs w:val="20"/>
              </w:rPr>
              <w:t>及时收到服务费</w:t>
            </w:r>
          </w:p>
        </w:tc>
        <w:tc>
          <w:tcPr>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转贷协议</w:t>
            </w:r>
          </w:p>
        </w:tc>
      </w:tr>
    </w:tbl>
    <w:p>
      <w:pPr>
        <w:pStyle w:val="39"/>
        <w:keepNext w:val="0"/>
        <w:keepLines w:val="0"/>
        <w:widowControl w:val="0"/>
        <w:shd w:val="clear" w:color="auto" w:fill="auto"/>
        <w:bidi w:val="0"/>
        <w:spacing w:before="0" w:after="120" w:line="240" w:lineRule="auto"/>
        <w:ind w:left="96" w:right="0" w:firstLine="0"/>
        <w:jc w:val="left"/>
        <w:rPr>
          <w:rFonts w:hint="eastAsia" w:ascii="Times New Roman" w:hAnsi="Times New Roman" w:eastAsia="Times New Roman" w:cs="Times New Roman"/>
          <w:b/>
          <w:bCs/>
          <w:color w:val="000000"/>
          <w:spacing w:val="0"/>
          <w:w w:val="100"/>
          <w:position w:val="0"/>
          <w:sz w:val="28"/>
          <w:szCs w:val="28"/>
          <w:u w:val="none"/>
          <w:shd w:val="clear" w:color="auto" w:fill="auto"/>
          <w:lang w:val="zh-CN" w:eastAsia="zh-CN" w:bidi="zh-CN"/>
        </w:rPr>
      </w:pPr>
      <w:r>
        <w:rPr>
          <w:rFonts w:hint="eastAsia" w:ascii="Times New Roman" w:hAnsi="Times New Roman" w:eastAsia="Times New Roman" w:cs="Times New Roman"/>
          <w:b/>
          <w:bCs/>
          <w:color w:val="000000"/>
          <w:spacing w:val="0"/>
          <w:w w:val="100"/>
          <w:position w:val="0"/>
          <w:sz w:val="28"/>
          <w:szCs w:val="28"/>
          <w:u w:val="none"/>
          <w:shd w:val="clear" w:color="auto" w:fill="auto"/>
          <w:lang w:val="zh-CN" w:eastAsia="zh-CN" w:bidi="zh-CN"/>
        </w:rPr>
        <w:t>17.政策性农业保险区级配套资金绩效目标表</w:t>
      </w:r>
    </w:p>
    <w:tbl>
      <w:tblPr>
        <w:tblStyle w:val="7"/>
        <w:tblW w:w="0" w:type="auto"/>
        <w:jc w:val="center"/>
        <w:tblLayout w:type="fixed"/>
        <w:tblCellMar>
          <w:top w:w="0" w:type="dxa"/>
          <w:left w:w="10" w:type="dxa"/>
          <w:bottom w:w="0" w:type="dxa"/>
          <w:right w:w="10" w:type="dxa"/>
        </w:tblCellMar>
      </w:tblPr>
      <w:tblGrid>
        <w:gridCol w:w="1152"/>
        <w:gridCol w:w="1171"/>
        <w:gridCol w:w="1219"/>
        <w:gridCol w:w="1824"/>
        <w:gridCol w:w="1133"/>
        <w:gridCol w:w="2472"/>
      </w:tblGrid>
      <w:tr>
        <w:tblPrEx>
          <w:tblCellMar>
            <w:top w:w="0" w:type="dxa"/>
            <w:left w:w="10" w:type="dxa"/>
            <w:bottom w:w="0" w:type="dxa"/>
            <w:right w:w="10" w:type="dxa"/>
          </w:tblCellMar>
        </w:tblPrEx>
        <w:trPr>
          <w:trHeight w:val="398" w:hRule="exact"/>
          <w:jc w:val="center"/>
        </w:trPr>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绩效目标</w:t>
            </w:r>
          </w:p>
        </w:tc>
        <w:tc>
          <w:tcPr>
            <w:gridSpan w:val="5"/>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ascii="Times New Roman" w:hAnsi="Times New Roman" w:eastAsia="Times New Roman" w:cs="Times New Roman"/>
                <w:b/>
                <w:bCs/>
                <w:color w:val="000000"/>
                <w:spacing w:val="0"/>
                <w:w w:val="100"/>
                <w:position w:val="0"/>
                <w:sz w:val="20"/>
                <w:szCs w:val="20"/>
                <w:lang w:val="en-US" w:eastAsia="en-US" w:bidi="en-US"/>
              </w:rPr>
              <w:t>1.</w:t>
            </w:r>
            <w:r>
              <w:rPr>
                <w:color w:val="000000"/>
                <w:spacing w:val="0"/>
                <w:w w:val="100"/>
                <w:position w:val="0"/>
                <w:sz w:val="20"/>
                <w:szCs w:val="20"/>
              </w:rPr>
              <w:t>引导和支持农户参加农业保险，稳定农业生产，保障农民收入</w:t>
            </w:r>
          </w:p>
        </w:tc>
      </w:tr>
      <w:tr>
        <w:tblPrEx>
          <w:tblCellMar>
            <w:top w:w="0" w:type="dxa"/>
            <w:left w:w="10" w:type="dxa"/>
            <w:bottom w:w="0" w:type="dxa"/>
            <w:right w:w="10" w:type="dxa"/>
          </w:tblCellMar>
        </w:tblPrEx>
        <w:trPr>
          <w:trHeight w:val="624" w:hRule="exact"/>
          <w:jc w:val="center"/>
        </w:trPr>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一级指标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hint="eastAsia"/>
                <w:color w:val="000000"/>
                <w:spacing w:val="0"/>
                <w:w w:val="100"/>
                <w:position w:val="0"/>
                <w:sz w:val="20"/>
                <w:szCs w:val="20"/>
                <w:lang w:val="en-US" w:eastAsia="zh-CN"/>
              </w:rPr>
              <w:t>二级</w:t>
            </w:r>
            <w:r>
              <w:rPr>
                <w:color w:val="000000"/>
                <w:spacing w:val="0"/>
                <w:w w:val="100"/>
                <w:position w:val="0"/>
                <w:sz w:val="20"/>
                <w:szCs w:val="20"/>
              </w:rPr>
              <w:t>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三级指标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240"/>
              <w:jc w:val="left"/>
              <w:rPr>
                <w:sz w:val="20"/>
                <w:szCs w:val="20"/>
              </w:rPr>
            </w:pPr>
            <w:r>
              <w:rPr>
                <w:color w:val="000000"/>
                <w:spacing w:val="0"/>
                <w:w w:val="100"/>
                <w:position w:val="0"/>
                <w:sz w:val="20"/>
                <w:szCs w:val="20"/>
              </w:rPr>
              <w:t>绩效指标描述</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指标值</w:t>
            </w:r>
          </w:p>
        </w:tc>
        <w:tc>
          <w:tcPr>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312" w:lineRule="exact"/>
              <w:ind w:left="0" w:right="0" w:firstLine="0"/>
              <w:jc w:val="center"/>
              <w:rPr>
                <w:sz w:val="20"/>
                <w:szCs w:val="20"/>
              </w:rPr>
            </w:pPr>
            <w:r>
              <w:rPr>
                <w:color w:val="000000"/>
                <w:spacing w:val="0"/>
                <w:w w:val="100"/>
                <w:position w:val="0"/>
                <w:sz w:val="20"/>
                <w:szCs w:val="20"/>
              </w:rPr>
              <w:t>指标值确定依据</w:t>
            </w:r>
          </w:p>
        </w:tc>
      </w:tr>
      <w:tr>
        <w:tblPrEx>
          <w:tblCellMar>
            <w:top w:w="0" w:type="dxa"/>
            <w:left w:w="10" w:type="dxa"/>
            <w:bottom w:w="0" w:type="dxa"/>
            <w:right w:w="10" w:type="dxa"/>
          </w:tblCellMar>
        </w:tblPrEx>
        <w:trPr>
          <w:trHeight w:val="1234" w:hRule="exact"/>
          <w:jc w:val="center"/>
        </w:trPr>
        <w:tc>
          <w:tcPr>
            <w:vMerge w:val="restart"/>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both"/>
              <w:rPr>
                <w:sz w:val="20"/>
                <w:szCs w:val="20"/>
              </w:rPr>
            </w:pPr>
            <w:r>
              <w:rPr>
                <w:color w:val="000000"/>
                <w:spacing w:val="0"/>
                <w:w w:val="100"/>
                <w:position w:val="0"/>
                <w:sz w:val="20"/>
                <w:szCs w:val="20"/>
              </w:rPr>
              <w:t>产出指标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数量指标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4" w:lineRule="exact"/>
              <w:ind w:left="0" w:right="0" w:firstLine="0"/>
              <w:jc w:val="both"/>
              <w:rPr>
                <w:sz w:val="20"/>
                <w:szCs w:val="20"/>
              </w:rPr>
            </w:pPr>
            <w:r>
              <w:rPr>
                <w:color w:val="000000"/>
                <w:spacing w:val="0"/>
                <w:w w:val="100"/>
                <w:position w:val="0"/>
                <w:sz w:val="20"/>
                <w:szCs w:val="20"/>
              </w:rPr>
              <w:t>三大粮食作物投保面积覆盖面</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98" w:lineRule="exact"/>
              <w:ind w:left="0" w:right="0" w:firstLine="0"/>
              <w:jc w:val="left"/>
              <w:rPr>
                <w:sz w:val="20"/>
                <w:szCs w:val="20"/>
              </w:rPr>
            </w:pPr>
            <w:r>
              <w:rPr>
                <w:color w:val="000000"/>
                <w:spacing w:val="0"/>
                <w:w w:val="100"/>
                <w:position w:val="0"/>
                <w:sz w:val="20"/>
                <w:szCs w:val="20"/>
              </w:rPr>
              <w:t>三大粮食作物投保面积覆盖面</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17" w:lineRule="exact"/>
              <w:ind w:left="0" w:right="0" w:firstLine="0"/>
              <w:jc w:val="left"/>
              <w:rPr>
                <w:sz w:val="20"/>
                <w:szCs w:val="20"/>
              </w:rPr>
            </w:pPr>
            <w:r>
              <w:rPr>
                <w:rFonts w:hint="eastAsia" w:ascii="Times New Roman" w:hAnsi="Times New Roman" w:cs="Times New Roman"/>
                <w:b w:val="0"/>
                <w:bCs w:val="0"/>
                <w:color w:val="000000"/>
                <w:spacing w:val="0"/>
                <w:w w:val="100"/>
                <w:position w:val="0"/>
                <w:sz w:val="20"/>
                <w:szCs w:val="20"/>
                <w:lang w:val="en-US" w:eastAsia="zh-CN" w:bidi="en-US"/>
              </w:rPr>
              <w:t>≥</w:t>
            </w:r>
            <w:r>
              <w:rPr>
                <w:rFonts w:ascii="Times New Roman" w:hAnsi="Times New Roman" w:eastAsia="Times New Roman" w:cs="Times New Roman"/>
                <w:b/>
                <w:bCs/>
                <w:color w:val="000000"/>
                <w:spacing w:val="0"/>
                <w:w w:val="100"/>
                <w:position w:val="0"/>
                <w:sz w:val="20"/>
                <w:szCs w:val="20"/>
                <w:lang w:val="en-US" w:eastAsia="en-US" w:bidi="en-US"/>
              </w:rPr>
              <w:t>80</w:t>
            </w:r>
            <w:r>
              <w:rPr>
                <w:color w:val="000000"/>
                <w:spacing w:val="0"/>
                <w:w w:val="100"/>
                <w:position w:val="0"/>
                <w:sz w:val="20"/>
                <w:szCs w:val="20"/>
              </w:rPr>
              <w:t>百分 比</w:t>
            </w:r>
          </w:p>
        </w:tc>
        <w:tc>
          <w:tcPr>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304" w:lineRule="exact"/>
              <w:ind w:left="0" w:right="0" w:firstLine="180"/>
              <w:jc w:val="left"/>
              <w:rPr>
                <w:sz w:val="20"/>
                <w:szCs w:val="20"/>
              </w:rPr>
            </w:pPr>
            <w:r>
              <w:rPr>
                <w:color w:val="000000"/>
                <w:spacing w:val="0"/>
                <w:w w:val="100"/>
                <w:position w:val="0"/>
                <w:sz w:val="20"/>
                <w:szCs w:val="20"/>
              </w:rPr>
              <w:t>（冀财金</w:t>
            </w:r>
            <w:r>
              <w:rPr>
                <w:rFonts w:ascii="Times New Roman" w:hAnsi="Times New Roman" w:eastAsia="Times New Roman" w:cs="Times New Roman"/>
                <w:b/>
                <w:bCs/>
                <w:color w:val="000000"/>
                <w:spacing w:val="0"/>
                <w:w w:val="100"/>
                <w:position w:val="0"/>
                <w:sz w:val="20"/>
                <w:szCs w:val="20"/>
              </w:rPr>
              <w:t xml:space="preserve">[2021]27 </w:t>
            </w:r>
            <w:r>
              <w:rPr>
                <w:color w:val="000000"/>
                <w:spacing w:val="0"/>
                <w:w w:val="100"/>
                <w:position w:val="0"/>
                <w:sz w:val="20"/>
                <w:szCs w:val="20"/>
              </w:rPr>
              <w:t>号）、（冀政〔</w:t>
            </w:r>
            <w:r>
              <w:rPr>
                <w:rFonts w:ascii="Times New Roman" w:hAnsi="Times New Roman" w:eastAsia="Times New Roman" w:cs="Times New Roman"/>
                <w:b/>
                <w:bCs/>
                <w:color w:val="000000"/>
                <w:spacing w:val="0"/>
                <w:w w:val="100"/>
                <w:position w:val="0"/>
                <w:sz w:val="20"/>
                <w:szCs w:val="20"/>
              </w:rPr>
              <w:t>2011</w:t>
            </w:r>
            <w:r>
              <w:rPr>
                <w:color w:val="000000"/>
                <w:spacing w:val="0"/>
                <w:w w:val="100"/>
                <w:position w:val="0"/>
                <w:sz w:val="20"/>
                <w:szCs w:val="20"/>
              </w:rPr>
              <w:t>〕</w:t>
            </w:r>
            <w:r>
              <w:rPr>
                <w:rFonts w:ascii="Times New Roman" w:hAnsi="Times New Roman" w:eastAsia="Times New Roman" w:cs="Times New Roman"/>
                <w:b/>
                <w:bCs/>
                <w:color w:val="000000"/>
                <w:spacing w:val="0"/>
                <w:w w:val="100"/>
                <w:position w:val="0"/>
                <w:sz w:val="20"/>
                <w:szCs w:val="20"/>
              </w:rPr>
              <w:t>113</w:t>
            </w:r>
            <w:r>
              <w:rPr>
                <w:color w:val="000000"/>
                <w:spacing w:val="0"/>
                <w:w w:val="100"/>
                <w:position w:val="0"/>
                <w:sz w:val="20"/>
                <w:szCs w:val="20"/>
              </w:rPr>
              <w:t xml:space="preserve">号）、《石财农 </w:t>
            </w:r>
            <w:r>
              <w:rPr>
                <w:rFonts w:ascii="Times New Roman" w:hAnsi="Times New Roman" w:eastAsia="Times New Roman" w:cs="Times New Roman"/>
                <w:b/>
                <w:bCs/>
                <w:color w:val="000000"/>
                <w:spacing w:val="0"/>
                <w:w w:val="100"/>
                <w:position w:val="0"/>
                <w:sz w:val="20"/>
                <w:szCs w:val="20"/>
              </w:rPr>
              <w:t xml:space="preserve">[2017]106 </w:t>
            </w:r>
            <w:r>
              <w:rPr>
                <w:color w:val="000000"/>
                <w:spacing w:val="0"/>
                <w:w w:val="100"/>
                <w:position w:val="0"/>
                <w:sz w:val="20"/>
                <w:szCs w:val="20"/>
              </w:rPr>
              <w:t>号</w:t>
            </w:r>
          </w:p>
        </w:tc>
      </w:tr>
      <w:tr>
        <w:tblPrEx>
          <w:tblCellMar>
            <w:top w:w="0" w:type="dxa"/>
            <w:left w:w="10" w:type="dxa"/>
            <w:bottom w:w="0" w:type="dxa"/>
            <w:right w:w="10" w:type="dxa"/>
          </w:tblCellMar>
        </w:tblPrEx>
        <w:trPr>
          <w:trHeight w:val="1234"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质量指标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12" w:lineRule="exact"/>
              <w:ind w:left="0" w:right="0" w:firstLine="0"/>
              <w:jc w:val="both"/>
              <w:rPr>
                <w:sz w:val="20"/>
                <w:szCs w:val="20"/>
              </w:rPr>
            </w:pPr>
            <w:r>
              <w:rPr>
                <w:color w:val="000000"/>
                <w:spacing w:val="0"/>
                <w:w w:val="100"/>
                <w:position w:val="0"/>
                <w:sz w:val="20"/>
                <w:szCs w:val="20"/>
              </w:rPr>
              <w:t>风险保障水平</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风险保障水平</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高于去年</w:t>
            </w:r>
          </w:p>
        </w:tc>
        <w:tc>
          <w:tcPr>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304" w:lineRule="exact"/>
              <w:ind w:left="0" w:right="0" w:firstLine="180"/>
              <w:jc w:val="left"/>
              <w:rPr>
                <w:sz w:val="20"/>
                <w:szCs w:val="20"/>
              </w:rPr>
            </w:pPr>
            <w:r>
              <w:rPr>
                <w:color w:val="000000"/>
                <w:spacing w:val="0"/>
                <w:w w:val="100"/>
                <w:position w:val="0"/>
                <w:sz w:val="20"/>
                <w:szCs w:val="20"/>
              </w:rPr>
              <w:t>（冀财金</w:t>
            </w:r>
            <w:r>
              <w:rPr>
                <w:rFonts w:ascii="Times New Roman" w:hAnsi="Times New Roman" w:eastAsia="Times New Roman" w:cs="Times New Roman"/>
                <w:b/>
                <w:bCs/>
                <w:color w:val="000000"/>
                <w:spacing w:val="0"/>
                <w:w w:val="100"/>
                <w:position w:val="0"/>
                <w:sz w:val="20"/>
                <w:szCs w:val="20"/>
              </w:rPr>
              <w:t xml:space="preserve">[2021]27 </w:t>
            </w:r>
            <w:r>
              <w:rPr>
                <w:color w:val="000000"/>
                <w:spacing w:val="0"/>
                <w:w w:val="100"/>
                <w:position w:val="0"/>
                <w:sz w:val="20"/>
                <w:szCs w:val="20"/>
              </w:rPr>
              <w:t>号）、（冀政〔</w:t>
            </w:r>
            <w:r>
              <w:rPr>
                <w:rFonts w:ascii="Times New Roman" w:hAnsi="Times New Roman" w:eastAsia="Times New Roman" w:cs="Times New Roman"/>
                <w:b/>
                <w:bCs/>
                <w:color w:val="000000"/>
                <w:spacing w:val="0"/>
                <w:w w:val="100"/>
                <w:position w:val="0"/>
                <w:sz w:val="20"/>
                <w:szCs w:val="20"/>
              </w:rPr>
              <w:t>2011</w:t>
            </w:r>
            <w:r>
              <w:rPr>
                <w:color w:val="000000"/>
                <w:spacing w:val="0"/>
                <w:w w:val="100"/>
                <w:position w:val="0"/>
                <w:sz w:val="20"/>
                <w:szCs w:val="20"/>
              </w:rPr>
              <w:t>〕</w:t>
            </w:r>
            <w:r>
              <w:rPr>
                <w:rFonts w:ascii="Times New Roman" w:hAnsi="Times New Roman" w:eastAsia="Times New Roman" w:cs="Times New Roman"/>
                <w:b/>
                <w:bCs/>
                <w:color w:val="000000"/>
                <w:spacing w:val="0"/>
                <w:w w:val="100"/>
                <w:position w:val="0"/>
                <w:sz w:val="20"/>
                <w:szCs w:val="20"/>
              </w:rPr>
              <w:t>113</w:t>
            </w:r>
            <w:r>
              <w:rPr>
                <w:color w:val="000000"/>
                <w:spacing w:val="0"/>
                <w:w w:val="100"/>
                <w:position w:val="0"/>
                <w:sz w:val="20"/>
                <w:szCs w:val="20"/>
              </w:rPr>
              <w:t xml:space="preserve">号）、《石财农 </w:t>
            </w:r>
            <w:r>
              <w:rPr>
                <w:rFonts w:ascii="Times New Roman" w:hAnsi="Times New Roman" w:eastAsia="Times New Roman" w:cs="Times New Roman"/>
                <w:b/>
                <w:bCs/>
                <w:color w:val="000000"/>
                <w:spacing w:val="0"/>
                <w:w w:val="100"/>
                <w:position w:val="0"/>
                <w:sz w:val="20"/>
                <w:szCs w:val="20"/>
              </w:rPr>
              <w:t xml:space="preserve">[2017]106 </w:t>
            </w:r>
            <w:r>
              <w:rPr>
                <w:color w:val="000000"/>
                <w:spacing w:val="0"/>
                <w:w w:val="100"/>
                <w:position w:val="0"/>
                <w:sz w:val="20"/>
                <w:szCs w:val="20"/>
              </w:rPr>
              <w:t>号</w:t>
            </w:r>
          </w:p>
        </w:tc>
      </w:tr>
      <w:tr>
        <w:tblPrEx>
          <w:tblCellMar>
            <w:top w:w="0" w:type="dxa"/>
            <w:left w:w="10" w:type="dxa"/>
            <w:bottom w:w="0" w:type="dxa"/>
            <w:right w:w="10" w:type="dxa"/>
          </w:tblCellMar>
        </w:tblPrEx>
        <w:trPr>
          <w:trHeight w:val="1229"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时效指标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both"/>
              <w:rPr>
                <w:sz w:val="20"/>
                <w:szCs w:val="20"/>
              </w:rPr>
            </w:pPr>
            <w:r>
              <w:rPr>
                <w:color w:val="000000"/>
                <w:spacing w:val="0"/>
                <w:w w:val="100"/>
                <w:position w:val="0"/>
                <w:sz w:val="20"/>
                <w:szCs w:val="20"/>
              </w:rPr>
              <w:t>及时拨付资金</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及时拨付资金</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及时</w:t>
            </w:r>
          </w:p>
        </w:tc>
        <w:tc>
          <w:tcPr>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304" w:lineRule="exact"/>
              <w:ind w:left="0" w:right="0" w:firstLine="180"/>
              <w:jc w:val="left"/>
              <w:rPr>
                <w:sz w:val="20"/>
                <w:szCs w:val="20"/>
              </w:rPr>
            </w:pPr>
            <w:r>
              <w:rPr>
                <w:color w:val="000000"/>
                <w:spacing w:val="0"/>
                <w:w w:val="100"/>
                <w:position w:val="0"/>
                <w:sz w:val="20"/>
                <w:szCs w:val="20"/>
              </w:rPr>
              <w:t>（冀财金</w:t>
            </w:r>
            <w:r>
              <w:rPr>
                <w:rFonts w:ascii="Times New Roman" w:hAnsi="Times New Roman" w:eastAsia="Times New Roman" w:cs="Times New Roman"/>
                <w:b/>
                <w:bCs/>
                <w:color w:val="000000"/>
                <w:spacing w:val="0"/>
                <w:w w:val="100"/>
                <w:position w:val="0"/>
                <w:sz w:val="20"/>
                <w:szCs w:val="20"/>
              </w:rPr>
              <w:t xml:space="preserve">[2021]27 </w:t>
            </w:r>
            <w:r>
              <w:rPr>
                <w:color w:val="000000"/>
                <w:spacing w:val="0"/>
                <w:w w:val="100"/>
                <w:position w:val="0"/>
                <w:sz w:val="20"/>
                <w:szCs w:val="20"/>
              </w:rPr>
              <w:t>号）、（冀政〔</w:t>
            </w:r>
            <w:r>
              <w:rPr>
                <w:rFonts w:ascii="Times New Roman" w:hAnsi="Times New Roman" w:eastAsia="Times New Roman" w:cs="Times New Roman"/>
                <w:b/>
                <w:bCs/>
                <w:color w:val="000000"/>
                <w:spacing w:val="0"/>
                <w:w w:val="100"/>
                <w:position w:val="0"/>
                <w:sz w:val="20"/>
                <w:szCs w:val="20"/>
              </w:rPr>
              <w:t>2011</w:t>
            </w:r>
            <w:r>
              <w:rPr>
                <w:color w:val="000000"/>
                <w:spacing w:val="0"/>
                <w:w w:val="100"/>
                <w:position w:val="0"/>
                <w:sz w:val="20"/>
                <w:szCs w:val="20"/>
              </w:rPr>
              <w:t>〕</w:t>
            </w:r>
            <w:r>
              <w:rPr>
                <w:rFonts w:ascii="Times New Roman" w:hAnsi="Times New Roman" w:eastAsia="Times New Roman" w:cs="Times New Roman"/>
                <w:b/>
                <w:bCs/>
                <w:color w:val="000000"/>
                <w:spacing w:val="0"/>
                <w:w w:val="100"/>
                <w:position w:val="0"/>
                <w:sz w:val="20"/>
                <w:szCs w:val="20"/>
              </w:rPr>
              <w:t>113</w:t>
            </w:r>
            <w:r>
              <w:rPr>
                <w:color w:val="000000"/>
                <w:spacing w:val="0"/>
                <w:w w:val="100"/>
                <w:position w:val="0"/>
                <w:sz w:val="20"/>
                <w:szCs w:val="20"/>
              </w:rPr>
              <w:t xml:space="preserve">号）、《石财农 </w:t>
            </w:r>
            <w:r>
              <w:rPr>
                <w:rFonts w:ascii="Times New Roman" w:hAnsi="Times New Roman" w:eastAsia="Times New Roman" w:cs="Times New Roman"/>
                <w:b/>
                <w:bCs/>
                <w:color w:val="000000"/>
                <w:spacing w:val="0"/>
                <w:w w:val="100"/>
                <w:position w:val="0"/>
                <w:sz w:val="20"/>
                <w:szCs w:val="20"/>
              </w:rPr>
              <w:t xml:space="preserve">[2017]106 </w:t>
            </w:r>
            <w:r>
              <w:rPr>
                <w:color w:val="000000"/>
                <w:spacing w:val="0"/>
                <w:w w:val="100"/>
                <w:position w:val="0"/>
                <w:sz w:val="20"/>
                <w:szCs w:val="20"/>
              </w:rPr>
              <w:t>号</w:t>
            </w:r>
          </w:p>
        </w:tc>
      </w:tr>
      <w:tr>
        <w:tblPrEx>
          <w:tblCellMar>
            <w:top w:w="0" w:type="dxa"/>
            <w:left w:w="10" w:type="dxa"/>
            <w:bottom w:w="0" w:type="dxa"/>
            <w:right w:w="10" w:type="dxa"/>
          </w:tblCellMar>
        </w:tblPrEx>
        <w:trPr>
          <w:trHeight w:val="1234"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成本指标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both"/>
              <w:rPr>
                <w:sz w:val="20"/>
                <w:szCs w:val="20"/>
              </w:rPr>
            </w:pPr>
            <w:r>
              <w:rPr>
                <w:color w:val="000000"/>
                <w:spacing w:val="0"/>
                <w:w w:val="100"/>
                <w:position w:val="0"/>
                <w:sz w:val="20"/>
                <w:szCs w:val="20"/>
              </w:rPr>
              <w:t>预算执行率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预算执行率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02" w:lineRule="exact"/>
              <w:ind w:left="0" w:right="0" w:firstLine="0"/>
              <w:jc w:val="left"/>
              <w:rPr>
                <w:sz w:val="20"/>
                <w:szCs w:val="20"/>
              </w:rPr>
            </w:pPr>
            <w:r>
              <w:rPr>
                <w:rFonts w:ascii="Times New Roman" w:hAnsi="Times New Roman" w:eastAsia="Times New Roman" w:cs="Times New Roman"/>
                <w:b/>
                <w:bCs/>
                <w:color w:val="000000"/>
                <w:spacing w:val="0"/>
                <w:w w:val="100"/>
                <w:position w:val="0"/>
                <w:sz w:val="20"/>
                <w:szCs w:val="20"/>
              </w:rPr>
              <w:t>100</w:t>
            </w:r>
            <w:r>
              <w:rPr>
                <w:color w:val="000000"/>
                <w:spacing w:val="0"/>
                <w:w w:val="100"/>
                <w:position w:val="0"/>
                <w:sz w:val="20"/>
                <w:szCs w:val="20"/>
              </w:rPr>
              <w:t>百分比</w:t>
            </w:r>
          </w:p>
        </w:tc>
        <w:tc>
          <w:tcPr>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306" w:lineRule="exact"/>
              <w:ind w:left="0" w:right="0" w:firstLine="180"/>
              <w:jc w:val="left"/>
              <w:rPr>
                <w:sz w:val="20"/>
                <w:szCs w:val="20"/>
              </w:rPr>
            </w:pPr>
            <w:r>
              <w:rPr>
                <w:color w:val="000000"/>
                <w:spacing w:val="0"/>
                <w:w w:val="100"/>
                <w:position w:val="0"/>
                <w:sz w:val="20"/>
                <w:szCs w:val="20"/>
              </w:rPr>
              <w:t>（冀财金</w:t>
            </w:r>
            <w:r>
              <w:rPr>
                <w:rFonts w:ascii="Times New Roman" w:hAnsi="Times New Roman" w:eastAsia="Times New Roman" w:cs="Times New Roman"/>
                <w:b/>
                <w:bCs/>
                <w:color w:val="000000"/>
                <w:spacing w:val="0"/>
                <w:w w:val="100"/>
                <w:position w:val="0"/>
                <w:sz w:val="20"/>
                <w:szCs w:val="20"/>
              </w:rPr>
              <w:t xml:space="preserve">[2021]27 </w:t>
            </w:r>
            <w:r>
              <w:rPr>
                <w:color w:val="000000"/>
                <w:spacing w:val="0"/>
                <w:w w:val="100"/>
                <w:position w:val="0"/>
                <w:sz w:val="20"/>
                <w:szCs w:val="20"/>
              </w:rPr>
              <w:t>号）、（冀政〔</w:t>
            </w:r>
            <w:r>
              <w:rPr>
                <w:rFonts w:ascii="Times New Roman" w:hAnsi="Times New Roman" w:eastAsia="Times New Roman" w:cs="Times New Roman"/>
                <w:b/>
                <w:bCs/>
                <w:color w:val="000000"/>
                <w:spacing w:val="0"/>
                <w:w w:val="100"/>
                <w:position w:val="0"/>
                <w:sz w:val="20"/>
                <w:szCs w:val="20"/>
              </w:rPr>
              <w:t>2011</w:t>
            </w:r>
            <w:r>
              <w:rPr>
                <w:color w:val="000000"/>
                <w:spacing w:val="0"/>
                <w:w w:val="100"/>
                <w:position w:val="0"/>
                <w:sz w:val="20"/>
                <w:szCs w:val="20"/>
              </w:rPr>
              <w:t>〕</w:t>
            </w:r>
            <w:r>
              <w:rPr>
                <w:rFonts w:ascii="Times New Roman" w:hAnsi="Times New Roman" w:eastAsia="Times New Roman" w:cs="Times New Roman"/>
                <w:b/>
                <w:bCs/>
                <w:color w:val="000000"/>
                <w:spacing w:val="0"/>
                <w:w w:val="100"/>
                <w:position w:val="0"/>
                <w:sz w:val="20"/>
                <w:szCs w:val="20"/>
              </w:rPr>
              <w:t>113</w:t>
            </w:r>
            <w:r>
              <w:rPr>
                <w:color w:val="000000"/>
                <w:spacing w:val="0"/>
                <w:w w:val="100"/>
                <w:position w:val="0"/>
                <w:sz w:val="20"/>
                <w:szCs w:val="20"/>
              </w:rPr>
              <w:t xml:space="preserve">号）、《石财农 </w:t>
            </w:r>
            <w:r>
              <w:rPr>
                <w:rFonts w:ascii="Times New Roman" w:hAnsi="Times New Roman" w:eastAsia="Times New Roman" w:cs="Times New Roman"/>
                <w:b/>
                <w:bCs/>
                <w:color w:val="000000"/>
                <w:spacing w:val="0"/>
                <w:w w:val="100"/>
                <w:position w:val="0"/>
                <w:sz w:val="20"/>
                <w:szCs w:val="20"/>
              </w:rPr>
              <w:t xml:space="preserve">[2017]106 </w:t>
            </w:r>
            <w:r>
              <w:rPr>
                <w:color w:val="000000"/>
                <w:spacing w:val="0"/>
                <w:w w:val="100"/>
                <w:position w:val="0"/>
                <w:sz w:val="20"/>
                <w:szCs w:val="20"/>
              </w:rPr>
              <w:t>号</w:t>
            </w:r>
          </w:p>
        </w:tc>
      </w:tr>
      <w:tr>
        <w:tblPrEx>
          <w:tblCellMar>
            <w:top w:w="0" w:type="dxa"/>
            <w:left w:w="10" w:type="dxa"/>
            <w:bottom w:w="0" w:type="dxa"/>
            <w:right w:w="10" w:type="dxa"/>
          </w:tblCellMar>
        </w:tblPrEx>
        <w:trPr>
          <w:trHeight w:val="1234" w:hRule="exact"/>
          <w:jc w:val="center"/>
        </w:trPr>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效益指标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经济效益指标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02" w:lineRule="exact"/>
              <w:ind w:left="0" w:right="0" w:firstLine="0"/>
              <w:jc w:val="both"/>
              <w:rPr>
                <w:sz w:val="20"/>
                <w:szCs w:val="20"/>
              </w:rPr>
            </w:pPr>
            <w:r>
              <w:rPr>
                <w:color w:val="000000"/>
                <w:spacing w:val="0"/>
                <w:w w:val="100"/>
                <w:position w:val="0"/>
                <w:sz w:val="20"/>
                <w:szCs w:val="20"/>
              </w:rPr>
              <w:t>风险保障总额</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风险保障总额</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高于去年</w:t>
            </w:r>
          </w:p>
        </w:tc>
        <w:tc>
          <w:tcPr>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304" w:lineRule="exact"/>
              <w:ind w:left="0" w:right="0" w:firstLine="180"/>
              <w:jc w:val="left"/>
              <w:rPr>
                <w:sz w:val="20"/>
                <w:szCs w:val="20"/>
              </w:rPr>
            </w:pPr>
            <w:r>
              <w:rPr>
                <w:color w:val="000000"/>
                <w:spacing w:val="0"/>
                <w:w w:val="100"/>
                <w:position w:val="0"/>
                <w:sz w:val="20"/>
                <w:szCs w:val="20"/>
              </w:rPr>
              <w:t>（冀财金</w:t>
            </w:r>
            <w:r>
              <w:rPr>
                <w:rFonts w:ascii="Times New Roman" w:hAnsi="Times New Roman" w:eastAsia="Times New Roman" w:cs="Times New Roman"/>
                <w:b/>
                <w:bCs/>
                <w:color w:val="000000"/>
                <w:spacing w:val="0"/>
                <w:w w:val="100"/>
                <w:position w:val="0"/>
                <w:sz w:val="20"/>
                <w:szCs w:val="20"/>
              </w:rPr>
              <w:t xml:space="preserve">[2021]27 </w:t>
            </w:r>
            <w:r>
              <w:rPr>
                <w:color w:val="000000"/>
                <w:spacing w:val="0"/>
                <w:w w:val="100"/>
                <w:position w:val="0"/>
                <w:sz w:val="20"/>
                <w:szCs w:val="20"/>
              </w:rPr>
              <w:t>号）、（冀政〔</w:t>
            </w:r>
            <w:r>
              <w:rPr>
                <w:rFonts w:ascii="Times New Roman" w:hAnsi="Times New Roman" w:eastAsia="Times New Roman" w:cs="Times New Roman"/>
                <w:b/>
                <w:bCs/>
                <w:color w:val="000000"/>
                <w:spacing w:val="0"/>
                <w:w w:val="100"/>
                <w:position w:val="0"/>
                <w:sz w:val="20"/>
                <w:szCs w:val="20"/>
              </w:rPr>
              <w:t>2011</w:t>
            </w:r>
            <w:r>
              <w:rPr>
                <w:color w:val="000000"/>
                <w:spacing w:val="0"/>
                <w:w w:val="100"/>
                <w:position w:val="0"/>
                <w:sz w:val="20"/>
                <w:szCs w:val="20"/>
              </w:rPr>
              <w:t>〕</w:t>
            </w:r>
            <w:r>
              <w:rPr>
                <w:rFonts w:ascii="Times New Roman" w:hAnsi="Times New Roman" w:eastAsia="Times New Roman" w:cs="Times New Roman"/>
                <w:b/>
                <w:bCs/>
                <w:color w:val="000000"/>
                <w:spacing w:val="0"/>
                <w:w w:val="100"/>
                <w:position w:val="0"/>
                <w:sz w:val="20"/>
                <w:szCs w:val="20"/>
              </w:rPr>
              <w:t>113</w:t>
            </w:r>
            <w:r>
              <w:rPr>
                <w:color w:val="000000"/>
                <w:spacing w:val="0"/>
                <w:w w:val="100"/>
                <w:position w:val="0"/>
                <w:sz w:val="20"/>
                <w:szCs w:val="20"/>
              </w:rPr>
              <w:t xml:space="preserve">号）、《石财农 </w:t>
            </w:r>
            <w:r>
              <w:rPr>
                <w:rFonts w:ascii="Times New Roman" w:hAnsi="Times New Roman" w:eastAsia="Times New Roman" w:cs="Times New Roman"/>
                <w:b/>
                <w:bCs/>
                <w:color w:val="000000"/>
                <w:spacing w:val="0"/>
                <w:w w:val="100"/>
                <w:position w:val="0"/>
                <w:sz w:val="20"/>
                <w:szCs w:val="20"/>
              </w:rPr>
              <w:t xml:space="preserve">[2017]106 </w:t>
            </w:r>
            <w:r>
              <w:rPr>
                <w:color w:val="000000"/>
                <w:spacing w:val="0"/>
                <w:w w:val="100"/>
                <w:position w:val="0"/>
                <w:sz w:val="20"/>
                <w:szCs w:val="20"/>
              </w:rPr>
              <w:t>号</w:t>
            </w:r>
          </w:p>
        </w:tc>
      </w:tr>
      <w:tr>
        <w:tblPrEx>
          <w:tblCellMar>
            <w:top w:w="0" w:type="dxa"/>
            <w:left w:w="10" w:type="dxa"/>
            <w:bottom w:w="0" w:type="dxa"/>
            <w:right w:w="10" w:type="dxa"/>
          </w:tblCellMar>
        </w:tblPrEx>
        <w:trPr>
          <w:trHeight w:val="1243" w:hRule="exact"/>
          <w:jc w:val="center"/>
        </w:trPr>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center"/>
              <w:rPr>
                <w:sz w:val="20"/>
                <w:szCs w:val="20"/>
              </w:rPr>
            </w:pPr>
            <w:r>
              <w:rPr>
                <w:color w:val="000000"/>
                <w:spacing w:val="0"/>
                <w:w w:val="100"/>
                <w:position w:val="0"/>
                <w:sz w:val="20"/>
                <w:szCs w:val="20"/>
              </w:rPr>
              <w:t>满意度指标</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05" w:lineRule="exact"/>
              <w:ind w:left="0" w:right="0" w:firstLine="0"/>
              <w:jc w:val="left"/>
              <w:rPr>
                <w:sz w:val="20"/>
                <w:szCs w:val="20"/>
              </w:rPr>
            </w:pPr>
            <w:r>
              <w:rPr>
                <w:color w:val="000000"/>
                <w:spacing w:val="0"/>
                <w:w w:val="100"/>
                <w:position w:val="0"/>
                <w:sz w:val="20"/>
                <w:szCs w:val="20"/>
              </w:rPr>
              <w:t>服务对象满意度指标</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02" w:lineRule="exact"/>
              <w:ind w:left="0" w:right="0" w:firstLine="0"/>
              <w:jc w:val="both"/>
              <w:rPr>
                <w:sz w:val="20"/>
                <w:szCs w:val="20"/>
              </w:rPr>
            </w:pPr>
            <w:r>
              <w:rPr>
                <w:color w:val="000000"/>
                <w:spacing w:val="0"/>
                <w:w w:val="100"/>
                <w:position w:val="0"/>
                <w:sz w:val="20"/>
                <w:szCs w:val="20"/>
              </w:rPr>
              <w:t>参</w:t>
            </w:r>
            <w:r>
              <w:rPr>
                <w:rFonts w:hint="eastAsia"/>
                <w:color w:val="000000"/>
                <w:spacing w:val="0"/>
                <w:w w:val="100"/>
                <w:position w:val="0"/>
                <w:sz w:val="20"/>
                <w:szCs w:val="20"/>
                <w:lang w:val="en-US" w:eastAsia="zh-CN"/>
              </w:rPr>
              <w:t>保农</w:t>
            </w:r>
            <w:r>
              <w:rPr>
                <w:color w:val="000000"/>
                <w:spacing w:val="0"/>
                <w:w w:val="100"/>
                <w:position w:val="0"/>
                <w:sz w:val="20"/>
                <w:szCs w:val="20"/>
              </w:rPr>
              <w:t>户满意度</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参保农户满意度</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22" w:lineRule="exact"/>
              <w:ind w:left="0" w:right="0" w:firstLine="0"/>
              <w:jc w:val="left"/>
              <w:rPr>
                <w:sz w:val="20"/>
                <w:szCs w:val="20"/>
              </w:rPr>
            </w:pPr>
            <w:r>
              <w:rPr>
                <w:rFonts w:hint="eastAsia" w:ascii="Times New Roman" w:hAnsi="Times New Roman" w:cs="Times New Roman"/>
                <w:b w:val="0"/>
                <w:bCs w:val="0"/>
                <w:color w:val="000000"/>
                <w:spacing w:val="0"/>
                <w:w w:val="100"/>
                <w:position w:val="0"/>
                <w:sz w:val="20"/>
                <w:szCs w:val="20"/>
                <w:lang w:val="en-US" w:eastAsia="zh-CN" w:bidi="en-US"/>
              </w:rPr>
              <w:t>≥</w:t>
            </w:r>
            <w:r>
              <w:rPr>
                <w:rFonts w:ascii="Times New Roman" w:hAnsi="Times New Roman" w:eastAsia="Times New Roman" w:cs="Times New Roman"/>
                <w:b/>
                <w:bCs/>
                <w:color w:val="000000"/>
                <w:spacing w:val="0"/>
                <w:w w:val="100"/>
                <w:position w:val="0"/>
                <w:sz w:val="20"/>
                <w:szCs w:val="20"/>
                <w:lang w:val="en-US" w:eastAsia="en-US" w:bidi="en-US"/>
              </w:rPr>
              <w:t>80</w:t>
            </w:r>
            <w:r>
              <w:rPr>
                <w:color w:val="000000"/>
                <w:spacing w:val="0"/>
                <w:w w:val="100"/>
                <w:position w:val="0"/>
                <w:sz w:val="20"/>
                <w:szCs w:val="20"/>
              </w:rPr>
              <w:t>百分 比</w:t>
            </w:r>
          </w:p>
        </w:tc>
        <w:tc>
          <w:tcPr>
            <w:tcBorders>
              <w:top w:val="single" w:color="auto" w:sz="4" w:space="0"/>
              <w:left w:val="single" w:color="auto" w:sz="4" w:space="0"/>
              <w:bottom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304" w:lineRule="exact"/>
              <w:ind w:left="0" w:right="0" w:firstLine="180"/>
              <w:jc w:val="left"/>
              <w:rPr>
                <w:sz w:val="20"/>
                <w:szCs w:val="20"/>
              </w:rPr>
            </w:pPr>
            <w:r>
              <w:rPr>
                <w:color w:val="000000"/>
                <w:spacing w:val="0"/>
                <w:w w:val="100"/>
                <w:position w:val="0"/>
                <w:sz w:val="20"/>
                <w:szCs w:val="20"/>
              </w:rPr>
              <w:t>（冀财金</w:t>
            </w:r>
            <w:r>
              <w:rPr>
                <w:rFonts w:ascii="Times New Roman" w:hAnsi="Times New Roman" w:eastAsia="Times New Roman" w:cs="Times New Roman"/>
                <w:b/>
                <w:bCs/>
                <w:color w:val="000000"/>
                <w:spacing w:val="0"/>
                <w:w w:val="100"/>
                <w:position w:val="0"/>
                <w:sz w:val="20"/>
                <w:szCs w:val="20"/>
              </w:rPr>
              <w:t xml:space="preserve">[2021]27 </w:t>
            </w:r>
            <w:r>
              <w:rPr>
                <w:color w:val="000000"/>
                <w:spacing w:val="0"/>
                <w:w w:val="100"/>
                <w:position w:val="0"/>
                <w:sz w:val="20"/>
                <w:szCs w:val="20"/>
              </w:rPr>
              <w:t>号）、（冀政〔</w:t>
            </w:r>
            <w:r>
              <w:rPr>
                <w:rFonts w:ascii="Times New Roman" w:hAnsi="Times New Roman" w:eastAsia="Times New Roman" w:cs="Times New Roman"/>
                <w:b/>
                <w:bCs/>
                <w:color w:val="000000"/>
                <w:spacing w:val="0"/>
                <w:w w:val="100"/>
                <w:position w:val="0"/>
                <w:sz w:val="20"/>
                <w:szCs w:val="20"/>
              </w:rPr>
              <w:t>2011</w:t>
            </w:r>
            <w:r>
              <w:rPr>
                <w:color w:val="000000"/>
                <w:spacing w:val="0"/>
                <w:w w:val="100"/>
                <w:position w:val="0"/>
                <w:sz w:val="20"/>
                <w:szCs w:val="20"/>
              </w:rPr>
              <w:t>〕</w:t>
            </w:r>
            <w:r>
              <w:rPr>
                <w:rFonts w:ascii="Times New Roman" w:hAnsi="Times New Roman" w:eastAsia="Times New Roman" w:cs="Times New Roman"/>
                <w:b/>
                <w:bCs/>
                <w:color w:val="000000"/>
                <w:spacing w:val="0"/>
                <w:w w:val="100"/>
                <w:position w:val="0"/>
                <w:sz w:val="20"/>
                <w:szCs w:val="20"/>
              </w:rPr>
              <w:t>113</w:t>
            </w:r>
            <w:r>
              <w:rPr>
                <w:color w:val="000000"/>
                <w:spacing w:val="0"/>
                <w:w w:val="100"/>
                <w:position w:val="0"/>
                <w:sz w:val="20"/>
                <w:szCs w:val="20"/>
              </w:rPr>
              <w:t xml:space="preserve">号）、《石财农 </w:t>
            </w:r>
            <w:r>
              <w:rPr>
                <w:rFonts w:ascii="Times New Roman" w:hAnsi="Times New Roman" w:eastAsia="Times New Roman" w:cs="Times New Roman"/>
                <w:b/>
                <w:bCs/>
                <w:color w:val="000000"/>
                <w:spacing w:val="0"/>
                <w:w w:val="100"/>
                <w:position w:val="0"/>
                <w:sz w:val="20"/>
                <w:szCs w:val="20"/>
              </w:rPr>
              <w:t xml:space="preserve">[2017]106 </w:t>
            </w:r>
            <w:r>
              <w:rPr>
                <w:color w:val="000000"/>
                <w:spacing w:val="0"/>
                <w:w w:val="100"/>
                <w:position w:val="0"/>
                <w:sz w:val="20"/>
                <w:szCs w:val="20"/>
              </w:rPr>
              <w:t>号</w:t>
            </w:r>
          </w:p>
        </w:tc>
      </w:tr>
    </w:tbl>
    <w:p>
      <w:pPr>
        <w:numPr>
          <w:ilvl w:val="0"/>
          <w:numId w:val="1"/>
        </w:numPr>
        <w:autoSpaceDE w:val="0"/>
        <w:autoSpaceDN w:val="0"/>
        <w:adjustRightInd w:val="0"/>
        <w:ind w:firstLine="560" w:firstLineChars="200"/>
        <w:jc w:val="left"/>
        <w:rPr>
          <w:rFonts w:hint="eastAsia" w:ascii="Times New Roman" w:hAnsi="Times New Roman" w:eastAsia="Times New Roman" w:cs="Times New Roman"/>
          <w:b/>
          <w:bCs/>
          <w:color w:val="000000"/>
          <w:spacing w:val="0"/>
          <w:w w:val="100"/>
          <w:position w:val="0"/>
          <w:sz w:val="28"/>
          <w:szCs w:val="28"/>
          <w:u w:val="none"/>
          <w:shd w:val="clear" w:color="auto" w:fill="auto"/>
          <w:lang w:val="zh-CN" w:eastAsia="zh-CN" w:bidi="zh-CN"/>
        </w:rPr>
      </w:pPr>
      <w:r>
        <w:rPr>
          <w:rFonts w:hint="eastAsia" w:ascii="Times New Roman" w:hAnsi="Times New Roman" w:eastAsia="Times New Roman" w:cs="Times New Roman"/>
          <w:b/>
          <w:bCs/>
          <w:color w:val="000000"/>
          <w:spacing w:val="0"/>
          <w:w w:val="100"/>
          <w:position w:val="0"/>
          <w:sz w:val="28"/>
          <w:szCs w:val="28"/>
          <w:u w:val="none"/>
          <w:shd w:val="clear" w:color="auto" w:fill="auto"/>
          <w:lang w:val="zh-CN" w:eastAsia="zh-CN" w:bidi="zh-CN"/>
        </w:rPr>
        <w:t>综合治税第三方机构服务费绩效目标表</w:t>
      </w:r>
    </w:p>
    <w:tbl>
      <w:tblPr>
        <w:tblStyle w:val="7"/>
        <w:tblW w:w="0" w:type="auto"/>
        <w:jc w:val="center"/>
        <w:tblLayout w:type="fixed"/>
        <w:tblCellMar>
          <w:top w:w="0" w:type="dxa"/>
          <w:left w:w="10" w:type="dxa"/>
          <w:bottom w:w="0" w:type="dxa"/>
          <w:right w:w="10" w:type="dxa"/>
        </w:tblCellMar>
      </w:tblPr>
      <w:tblGrid>
        <w:gridCol w:w="1152"/>
        <w:gridCol w:w="1166"/>
        <w:gridCol w:w="1234"/>
        <w:gridCol w:w="2597"/>
        <w:gridCol w:w="1147"/>
        <w:gridCol w:w="1675"/>
      </w:tblGrid>
      <w:tr>
        <w:tblPrEx>
          <w:tblCellMar>
            <w:top w:w="0" w:type="dxa"/>
            <w:left w:w="10" w:type="dxa"/>
            <w:bottom w:w="0" w:type="dxa"/>
            <w:right w:w="10" w:type="dxa"/>
          </w:tblCellMar>
        </w:tblPrEx>
        <w:trPr>
          <w:trHeight w:val="1248" w:hRule="exact"/>
          <w:jc w:val="center"/>
        </w:trPr>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绩效目标</w:t>
            </w:r>
          </w:p>
        </w:tc>
        <w:tc>
          <w:tcPr>
            <w:gridSpan w:val="3"/>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6" w:lineRule="exact"/>
              <w:ind w:left="0" w:right="0" w:firstLine="0"/>
              <w:jc w:val="both"/>
              <w:rPr>
                <w:sz w:val="20"/>
                <w:szCs w:val="20"/>
              </w:rPr>
            </w:pPr>
            <w:r>
              <w:rPr>
                <w:rFonts w:ascii="Times New Roman" w:hAnsi="Times New Roman" w:eastAsia="Times New Roman" w:cs="Times New Roman"/>
                <w:b/>
                <w:bCs/>
                <w:color w:val="000000"/>
                <w:spacing w:val="0"/>
                <w:w w:val="100"/>
                <w:position w:val="0"/>
                <w:sz w:val="20"/>
                <w:szCs w:val="20"/>
                <w:lang w:val="en-US" w:eastAsia="en-US" w:bidi="en-US"/>
              </w:rPr>
              <w:t>1.</w:t>
            </w:r>
            <w:r>
              <w:rPr>
                <w:color w:val="000000"/>
                <w:spacing w:val="0"/>
                <w:w w:val="100"/>
                <w:position w:val="0"/>
                <w:sz w:val="20"/>
                <w:szCs w:val="20"/>
              </w:rPr>
              <w:t>根据市综合治税办相关工作要求，在园区税务机关</w:t>
            </w:r>
            <w:r>
              <w:rPr>
                <w:rFonts w:hint="eastAsia"/>
                <w:color w:val="000000"/>
                <w:spacing w:val="0"/>
                <w:w w:val="100"/>
                <w:position w:val="0"/>
                <w:sz w:val="20"/>
                <w:szCs w:val="20"/>
                <w:lang w:val="en-US" w:eastAsia="zh-CN"/>
              </w:rPr>
              <w:t>对</w:t>
            </w:r>
            <w:r>
              <w:rPr>
                <w:color w:val="000000"/>
                <w:spacing w:val="0"/>
                <w:w w:val="100"/>
                <w:position w:val="0"/>
                <w:sz w:val="20"/>
                <w:szCs w:val="20"/>
              </w:rPr>
              <w:t xml:space="preserve"> 房地产开发企业进行清算的基础上，委托第三方机构</w:t>
            </w:r>
            <w:r>
              <w:rPr>
                <w:rFonts w:hint="eastAsia"/>
                <w:color w:val="000000"/>
                <w:spacing w:val="0"/>
                <w:w w:val="100"/>
                <w:position w:val="0"/>
                <w:sz w:val="20"/>
                <w:szCs w:val="20"/>
                <w:lang w:val="en-US" w:eastAsia="zh-CN"/>
              </w:rPr>
              <w:t>对</w:t>
            </w:r>
            <w:r>
              <w:rPr>
                <w:color w:val="000000"/>
                <w:spacing w:val="0"/>
                <w:w w:val="100"/>
                <w:position w:val="0"/>
                <w:sz w:val="20"/>
                <w:szCs w:val="20"/>
              </w:rPr>
              <w:t xml:space="preserve"> 核，需支付相关费用，参考其他县区情况，申请</w:t>
            </w:r>
            <w:r>
              <w:rPr>
                <w:color w:val="000000"/>
                <w:spacing w:val="0"/>
                <w:w w:val="100"/>
                <w:position w:val="0"/>
                <w:sz w:val="20"/>
                <w:szCs w:val="20"/>
                <w:lang w:val="zh-CN" w:eastAsia="zh-CN" w:bidi="zh-CN"/>
              </w:rPr>
              <w:t>综合</w:t>
            </w:r>
            <w:r>
              <w:rPr>
                <w:rFonts w:hint="eastAsia"/>
                <w:color w:val="000000"/>
                <w:spacing w:val="0"/>
                <w:w w:val="100"/>
                <w:position w:val="0"/>
                <w:sz w:val="20"/>
                <w:szCs w:val="20"/>
                <w:lang w:val="en-US" w:eastAsia="zh-CN" w:bidi="zh-CN"/>
              </w:rPr>
              <w:t>治</w:t>
            </w:r>
          </w:p>
        </w:tc>
        <w:tc>
          <w:tcPr>
            <w:gridSpan w:val="2"/>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305" w:lineRule="exact"/>
              <w:ind w:left="0" w:right="0" w:firstLine="0"/>
              <w:jc w:val="left"/>
              <w:rPr>
                <w:rFonts w:hint="eastAsia" w:eastAsia="宋体"/>
                <w:sz w:val="20"/>
                <w:szCs w:val="20"/>
                <w:lang w:val="en-US" w:eastAsia="zh-CN"/>
              </w:rPr>
            </w:pPr>
            <w:r>
              <w:rPr>
                <w:color w:val="000000"/>
                <w:spacing w:val="0"/>
                <w:w w:val="100"/>
                <w:position w:val="0"/>
                <w:sz w:val="20"/>
                <w:szCs w:val="20"/>
              </w:rPr>
              <w:t xml:space="preserve">符合土地增值税清算条件的 </w:t>
            </w:r>
            <w:r>
              <w:rPr>
                <w:rFonts w:hint="eastAsia"/>
                <w:color w:val="000000"/>
                <w:spacing w:val="0"/>
                <w:w w:val="100"/>
                <w:position w:val="0"/>
                <w:sz w:val="20"/>
                <w:szCs w:val="20"/>
                <w:lang w:val="en-US" w:eastAsia="zh-CN"/>
              </w:rPr>
              <w:t xml:space="preserve">  </w:t>
            </w:r>
            <w:r>
              <w:rPr>
                <w:color w:val="000000"/>
                <w:spacing w:val="0"/>
                <w:w w:val="100"/>
                <w:position w:val="0"/>
                <w:sz w:val="20"/>
                <w:szCs w:val="20"/>
              </w:rPr>
              <w:t xml:space="preserve">土地增值税清算工作进行审 </w:t>
            </w:r>
            <w:r>
              <w:rPr>
                <w:rFonts w:hint="eastAsia"/>
                <w:color w:val="000000"/>
                <w:spacing w:val="0"/>
                <w:w w:val="100"/>
                <w:position w:val="0"/>
                <w:sz w:val="20"/>
                <w:szCs w:val="20"/>
                <w:lang w:val="en-US" w:eastAsia="zh-CN"/>
              </w:rPr>
              <w:t xml:space="preserve">  </w:t>
            </w:r>
            <w:r>
              <w:rPr>
                <w:color w:val="000000"/>
                <w:spacing w:val="0"/>
                <w:w w:val="100"/>
                <w:position w:val="0"/>
                <w:sz w:val="20"/>
                <w:szCs w:val="20"/>
              </w:rPr>
              <w:t>税第三方机构服务费</w:t>
            </w:r>
            <w:r>
              <w:rPr>
                <w:rFonts w:ascii="Times New Roman" w:hAnsi="Times New Roman" w:eastAsia="Times New Roman" w:cs="Times New Roman"/>
                <w:b/>
                <w:bCs/>
                <w:color w:val="000000"/>
                <w:spacing w:val="0"/>
                <w:w w:val="100"/>
                <w:position w:val="0"/>
                <w:sz w:val="20"/>
                <w:szCs w:val="20"/>
              </w:rPr>
              <w:t>60</w:t>
            </w:r>
            <w:r>
              <w:rPr>
                <w:color w:val="000000"/>
                <w:spacing w:val="0"/>
                <w:w w:val="100"/>
                <w:position w:val="0"/>
                <w:sz w:val="20"/>
                <w:szCs w:val="20"/>
              </w:rPr>
              <w:t>万</w:t>
            </w:r>
            <w:r>
              <w:rPr>
                <w:rFonts w:hint="eastAsia"/>
                <w:color w:val="000000"/>
                <w:spacing w:val="0"/>
                <w:w w:val="100"/>
                <w:position w:val="0"/>
                <w:sz w:val="20"/>
                <w:szCs w:val="20"/>
                <w:lang w:val="en-US" w:eastAsia="zh-CN"/>
              </w:rPr>
              <w:t>元。</w:t>
            </w:r>
          </w:p>
        </w:tc>
      </w:tr>
      <w:tr>
        <w:tblPrEx>
          <w:tblCellMar>
            <w:top w:w="0" w:type="dxa"/>
            <w:left w:w="10" w:type="dxa"/>
            <w:bottom w:w="0" w:type="dxa"/>
            <w:right w:w="10" w:type="dxa"/>
          </w:tblCellMar>
        </w:tblPrEx>
        <w:trPr>
          <w:trHeight w:val="624" w:hRule="exact"/>
          <w:jc w:val="center"/>
        </w:trPr>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一级指标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hint="eastAsia"/>
                <w:color w:val="000000"/>
                <w:spacing w:val="0"/>
                <w:w w:val="100"/>
                <w:position w:val="0"/>
                <w:sz w:val="20"/>
                <w:szCs w:val="20"/>
                <w:lang w:val="en-US" w:eastAsia="zh-CN"/>
              </w:rPr>
              <w:t>二级</w:t>
            </w:r>
            <w:r>
              <w:rPr>
                <w:color w:val="000000"/>
                <w:spacing w:val="0"/>
                <w:w w:val="100"/>
                <w:position w:val="0"/>
                <w:sz w:val="20"/>
                <w:szCs w:val="20"/>
              </w:rPr>
              <w:t>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三级指标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绩效指标描述</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指标值</w:t>
            </w:r>
          </w:p>
        </w:tc>
        <w:tc>
          <w:tcPr>
            <w:tcBorders>
              <w:top w:val="single" w:color="auto" w:sz="4" w:space="0"/>
              <w:left w:val="single" w:color="auto" w:sz="4" w:space="0"/>
              <w:right w:val="single" w:color="auto" w:sz="4" w:space="0"/>
            </w:tcBorders>
            <w:shd w:val="clear" w:color="auto" w:fill="FFFFFF"/>
            <w:vAlign w:val="top"/>
          </w:tcPr>
          <w:p>
            <w:pPr>
              <w:pStyle w:val="38"/>
              <w:keepNext w:val="0"/>
              <w:keepLines w:val="0"/>
              <w:widowControl w:val="0"/>
              <w:shd w:val="clear" w:color="auto" w:fill="auto"/>
              <w:bidi w:val="0"/>
              <w:spacing w:before="0" w:after="0" w:line="307" w:lineRule="exact"/>
              <w:ind w:left="0" w:right="0" w:firstLine="0"/>
              <w:jc w:val="center"/>
              <w:rPr>
                <w:sz w:val="20"/>
                <w:szCs w:val="20"/>
              </w:rPr>
            </w:pPr>
            <w:r>
              <w:rPr>
                <w:color w:val="000000"/>
                <w:spacing w:val="0"/>
                <w:w w:val="100"/>
                <w:position w:val="0"/>
                <w:sz w:val="20"/>
                <w:szCs w:val="20"/>
              </w:rPr>
              <w:t>指标值确定依据</w:t>
            </w:r>
          </w:p>
        </w:tc>
      </w:tr>
      <w:tr>
        <w:tblPrEx>
          <w:tblCellMar>
            <w:top w:w="0" w:type="dxa"/>
            <w:left w:w="10" w:type="dxa"/>
            <w:bottom w:w="0" w:type="dxa"/>
            <w:right w:w="10" w:type="dxa"/>
          </w:tblCellMar>
        </w:tblPrEx>
        <w:trPr>
          <w:trHeight w:val="624" w:hRule="exact"/>
          <w:jc w:val="center"/>
        </w:trPr>
        <w:tc>
          <w:tcPr>
            <w:vMerge w:val="restart"/>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产出指标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数量指标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2" w:lineRule="exact"/>
              <w:ind w:left="0" w:right="0" w:firstLine="0"/>
              <w:jc w:val="left"/>
              <w:rPr>
                <w:sz w:val="20"/>
                <w:szCs w:val="20"/>
              </w:rPr>
            </w:pPr>
            <w:r>
              <w:rPr>
                <w:color w:val="000000"/>
                <w:spacing w:val="0"/>
                <w:w w:val="100"/>
                <w:position w:val="0"/>
                <w:sz w:val="20"/>
                <w:szCs w:val="20"/>
              </w:rPr>
              <w:t>全年完成数量</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全年完成清算项目数量</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rFonts w:hint="eastAsia" w:ascii="Times New Roman" w:hAnsi="Times New Roman" w:cs="Times New Roman"/>
                <w:b w:val="0"/>
                <w:bCs w:val="0"/>
                <w:color w:val="000000"/>
                <w:spacing w:val="0"/>
                <w:w w:val="100"/>
                <w:position w:val="0"/>
                <w:sz w:val="20"/>
                <w:szCs w:val="20"/>
                <w:lang w:val="en-US" w:eastAsia="zh-CN" w:bidi="en-US"/>
              </w:rPr>
              <w:t>≥</w:t>
            </w:r>
            <w:r>
              <w:rPr>
                <w:rFonts w:ascii="Times New Roman" w:hAnsi="Times New Roman" w:eastAsia="Times New Roman" w:cs="Times New Roman"/>
                <w:b/>
                <w:bCs/>
                <w:color w:val="000000"/>
                <w:spacing w:val="0"/>
                <w:w w:val="100"/>
                <w:position w:val="0"/>
                <w:sz w:val="20"/>
                <w:szCs w:val="20"/>
                <w:lang w:val="en-US" w:eastAsia="en-US" w:bidi="en-US"/>
              </w:rPr>
              <w:t>1</w:t>
            </w:r>
            <w:r>
              <w:rPr>
                <w:color w:val="000000"/>
                <w:spacing w:val="0"/>
                <w:w w:val="100"/>
                <w:position w:val="0"/>
                <w:sz w:val="20"/>
                <w:szCs w:val="20"/>
              </w:rPr>
              <w:t>户</w:t>
            </w:r>
          </w:p>
        </w:tc>
        <w:tc>
          <w:tcPr>
            <w:tcBorders>
              <w:top w:val="single" w:color="auto" w:sz="4" w:space="0"/>
              <w:left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rFonts w:hint="eastAsia" w:eastAsia="宋体"/>
                <w:sz w:val="20"/>
                <w:szCs w:val="20"/>
                <w:lang w:eastAsia="zh-CN"/>
              </w:rPr>
            </w:pPr>
            <w:r>
              <w:rPr>
                <w:color w:val="000000"/>
                <w:spacing w:val="0"/>
                <w:w w:val="100"/>
                <w:position w:val="0"/>
                <w:sz w:val="20"/>
                <w:szCs w:val="20"/>
              </w:rPr>
              <w:t>工作</w:t>
            </w:r>
            <w:r>
              <w:rPr>
                <w:rFonts w:hint="eastAsia"/>
                <w:color w:val="000000"/>
                <w:spacing w:val="0"/>
                <w:w w:val="100"/>
                <w:position w:val="0"/>
                <w:sz w:val="20"/>
                <w:szCs w:val="20"/>
                <w:lang w:val="en-US" w:eastAsia="zh-CN"/>
              </w:rPr>
              <w:t>计划</w:t>
            </w:r>
          </w:p>
        </w:tc>
      </w:tr>
      <w:tr>
        <w:tblPrEx>
          <w:tblCellMar>
            <w:top w:w="0" w:type="dxa"/>
            <w:left w:w="10" w:type="dxa"/>
            <w:bottom w:w="0" w:type="dxa"/>
            <w:right w:w="10" w:type="dxa"/>
          </w:tblCellMar>
        </w:tblPrEx>
        <w:trPr>
          <w:trHeight w:val="1234"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成本指标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17" w:lineRule="exact"/>
              <w:ind w:left="0" w:right="0" w:firstLine="0"/>
              <w:jc w:val="left"/>
              <w:rPr>
                <w:sz w:val="20"/>
                <w:szCs w:val="20"/>
              </w:rPr>
            </w:pPr>
            <w:r>
              <w:rPr>
                <w:color w:val="000000"/>
                <w:spacing w:val="0"/>
                <w:w w:val="100"/>
                <w:position w:val="0"/>
                <w:sz w:val="20"/>
                <w:szCs w:val="20"/>
              </w:rPr>
              <w:t>评审总经费</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评审总经费</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7" w:lineRule="exact"/>
              <w:ind w:left="0" w:right="0" w:firstLine="0"/>
              <w:jc w:val="both"/>
              <w:rPr>
                <w:sz w:val="20"/>
                <w:szCs w:val="20"/>
              </w:rPr>
            </w:pPr>
            <w:r>
              <w:rPr>
                <w:color w:val="000000"/>
                <w:spacing w:val="0"/>
                <w:w w:val="100"/>
                <w:position w:val="0"/>
                <w:sz w:val="20"/>
                <w:szCs w:val="20"/>
              </w:rPr>
              <w:t>按照计划开展服务支付服务经费</w:t>
            </w:r>
          </w:p>
        </w:tc>
        <w:tc>
          <w:tcPr>
            <w:tcBorders>
              <w:top w:val="single" w:color="auto" w:sz="4" w:space="0"/>
              <w:left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rFonts w:hint="eastAsia" w:eastAsia="宋体"/>
                <w:sz w:val="20"/>
                <w:szCs w:val="20"/>
                <w:lang w:val="en-US" w:eastAsia="zh-CN"/>
              </w:rPr>
            </w:pPr>
            <w:r>
              <w:rPr>
                <w:color w:val="000000"/>
                <w:spacing w:val="0"/>
                <w:w w:val="100"/>
                <w:position w:val="0"/>
                <w:sz w:val="20"/>
                <w:szCs w:val="20"/>
              </w:rPr>
              <w:t>工作</w:t>
            </w:r>
            <w:r>
              <w:rPr>
                <w:rFonts w:hint="eastAsia"/>
                <w:color w:val="000000"/>
                <w:spacing w:val="0"/>
                <w:w w:val="100"/>
                <w:position w:val="0"/>
                <w:sz w:val="20"/>
                <w:szCs w:val="20"/>
                <w:lang w:val="en-US" w:eastAsia="zh-CN"/>
              </w:rPr>
              <w:t>计划</w:t>
            </w:r>
          </w:p>
        </w:tc>
      </w:tr>
      <w:tr>
        <w:tblPrEx>
          <w:tblCellMar>
            <w:top w:w="0" w:type="dxa"/>
            <w:left w:w="10" w:type="dxa"/>
            <w:bottom w:w="0" w:type="dxa"/>
            <w:right w:w="10" w:type="dxa"/>
          </w:tblCellMar>
        </w:tblPrEx>
        <w:trPr>
          <w:trHeight w:val="1229"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质量指标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工作质量</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05" w:lineRule="exact"/>
              <w:ind w:left="0" w:right="0" w:firstLine="0"/>
              <w:jc w:val="left"/>
              <w:rPr>
                <w:sz w:val="20"/>
                <w:szCs w:val="20"/>
              </w:rPr>
            </w:pPr>
            <w:r>
              <w:rPr>
                <w:color w:val="000000"/>
                <w:spacing w:val="0"/>
                <w:w w:val="100"/>
                <w:position w:val="0"/>
                <w:sz w:val="20"/>
                <w:szCs w:val="20"/>
              </w:rPr>
              <w:t>严格按照工作要求开展审 核，过程严谨细致，档案资料齐全</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2" w:lineRule="exact"/>
              <w:ind w:left="0" w:right="0" w:firstLine="0"/>
              <w:jc w:val="both"/>
              <w:rPr>
                <w:sz w:val="20"/>
                <w:szCs w:val="20"/>
              </w:rPr>
            </w:pPr>
            <w:r>
              <w:rPr>
                <w:color w:val="000000"/>
                <w:spacing w:val="0"/>
                <w:w w:val="100"/>
                <w:position w:val="0"/>
                <w:sz w:val="20"/>
                <w:szCs w:val="20"/>
              </w:rPr>
              <w:t>过程细致，档案资料齐 全</w:t>
            </w:r>
          </w:p>
        </w:tc>
        <w:tc>
          <w:tcPr>
            <w:tcBorders>
              <w:top w:val="single" w:color="auto" w:sz="4" w:space="0"/>
              <w:left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rFonts w:hint="eastAsia" w:eastAsia="宋体"/>
                <w:sz w:val="20"/>
                <w:szCs w:val="20"/>
                <w:lang w:val="en-US" w:eastAsia="zh-CN"/>
              </w:rPr>
            </w:pPr>
            <w:r>
              <w:rPr>
                <w:color w:val="000000"/>
                <w:spacing w:val="0"/>
                <w:w w:val="100"/>
                <w:position w:val="0"/>
                <w:sz w:val="20"/>
                <w:szCs w:val="20"/>
              </w:rPr>
              <w:t>工作</w:t>
            </w:r>
            <w:r>
              <w:rPr>
                <w:rFonts w:hint="eastAsia"/>
                <w:color w:val="000000"/>
                <w:spacing w:val="0"/>
                <w:w w:val="100"/>
                <w:position w:val="0"/>
                <w:sz w:val="20"/>
                <w:szCs w:val="20"/>
                <w:lang w:val="en-US" w:eastAsia="zh-CN"/>
              </w:rPr>
              <w:t>计划</w:t>
            </w:r>
          </w:p>
        </w:tc>
      </w:tr>
      <w:tr>
        <w:tblPrEx>
          <w:tblCellMar>
            <w:top w:w="0" w:type="dxa"/>
            <w:left w:w="10" w:type="dxa"/>
            <w:bottom w:w="0" w:type="dxa"/>
            <w:right w:w="10" w:type="dxa"/>
          </w:tblCellMar>
        </w:tblPrEx>
        <w:trPr>
          <w:trHeight w:val="931" w:hRule="exact"/>
          <w:jc w:val="center"/>
        </w:trPr>
        <w:tc>
          <w:tcPr>
            <w:vMerge w:val="continue"/>
            <w:tcBorders>
              <w:left w:val="single" w:color="auto" w:sz="4" w:space="0"/>
            </w:tcBorders>
            <w:shd w:val="clear" w:color="auto" w:fill="FFFFFF"/>
            <w:vAlign w:val="center"/>
          </w:tcP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时效指标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5" w:lineRule="exact"/>
              <w:ind w:left="0" w:right="0" w:firstLine="0"/>
              <w:jc w:val="left"/>
              <w:rPr>
                <w:sz w:val="20"/>
                <w:szCs w:val="20"/>
              </w:rPr>
            </w:pPr>
            <w:r>
              <w:rPr>
                <w:color w:val="000000"/>
                <w:spacing w:val="0"/>
                <w:w w:val="100"/>
                <w:position w:val="0"/>
                <w:sz w:val="20"/>
                <w:szCs w:val="20"/>
              </w:rPr>
              <w:t>工作任务完成及时率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工作任务完成及时率</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5" w:lineRule="exact"/>
              <w:ind w:left="0" w:right="0" w:firstLine="0"/>
              <w:jc w:val="both"/>
              <w:rPr>
                <w:sz w:val="20"/>
                <w:szCs w:val="20"/>
              </w:rPr>
            </w:pPr>
            <w:r>
              <w:rPr>
                <w:color w:val="000000"/>
                <w:spacing w:val="0"/>
                <w:w w:val="100"/>
                <w:position w:val="0"/>
                <w:sz w:val="20"/>
                <w:szCs w:val="20"/>
              </w:rPr>
              <w:t>按工作需要及时完成</w:t>
            </w:r>
          </w:p>
        </w:tc>
        <w:tc>
          <w:tcPr>
            <w:tcBorders>
              <w:top w:val="single" w:color="auto" w:sz="4" w:space="0"/>
              <w:left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rFonts w:hint="eastAsia" w:eastAsia="宋体"/>
                <w:sz w:val="20"/>
                <w:szCs w:val="20"/>
                <w:lang w:val="en-US" w:eastAsia="zh-CN"/>
              </w:rPr>
            </w:pPr>
            <w:r>
              <w:rPr>
                <w:color w:val="000000"/>
                <w:spacing w:val="0"/>
                <w:w w:val="100"/>
                <w:position w:val="0"/>
                <w:sz w:val="20"/>
                <w:szCs w:val="20"/>
              </w:rPr>
              <w:t>工作</w:t>
            </w:r>
            <w:r>
              <w:rPr>
                <w:rFonts w:hint="eastAsia"/>
                <w:color w:val="000000"/>
                <w:spacing w:val="0"/>
                <w:w w:val="100"/>
                <w:position w:val="0"/>
                <w:sz w:val="20"/>
                <w:szCs w:val="20"/>
                <w:lang w:val="en-US" w:eastAsia="zh-CN"/>
              </w:rPr>
              <w:t>计划</w:t>
            </w:r>
          </w:p>
        </w:tc>
      </w:tr>
      <w:tr>
        <w:tblPrEx>
          <w:tblCellMar>
            <w:top w:w="0" w:type="dxa"/>
            <w:left w:w="10" w:type="dxa"/>
            <w:bottom w:w="0" w:type="dxa"/>
            <w:right w:w="10" w:type="dxa"/>
          </w:tblCellMar>
        </w:tblPrEx>
        <w:trPr>
          <w:trHeight w:val="1229" w:hRule="exact"/>
          <w:jc w:val="center"/>
        </w:trPr>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center"/>
              <w:rPr>
                <w:sz w:val="20"/>
                <w:szCs w:val="20"/>
              </w:rPr>
            </w:pPr>
            <w:r>
              <w:rPr>
                <w:color w:val="000000"/>
                <w:spacing w:val="0"/>
                <w:w w:val="100"/>
                <w:position w:val="0"/>
                <w:sz w:val="20"/>
                <w:szCs w:val="20"/>
              </w:rPr>
              <w:t>效益指标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经济效益指标</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加强土地增值税征缴力度</w:t>
            </w:r>
          </w:p>
        </w:tc>
        <w:tc>
          <w:tcPr>
            <w:tcBorders>
              <w:top w:val="single" w:color="auto" w:sz="4" w:space="0"/>
              <w:lef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加强土地增值税征缴力度</w:t>
            </w:r>
          </w:p>
        </w:tc>
        <w:tc>
          <w:tcPr>
            <w:tcBorders>
              <w:top w:val="single" w:color="auto" w:sz="4" w:space="0"/>
              <w:left w:val="single" w:color="auto" w:sz="4" w:space="0"/>
            </w:tcBorders>
            <w:shd w:val="clear" w:color="auto" w:fill="FFFFFF"/>
            <w:vAlign w:val="top"/>
          </w:tcPr>
          <w:p>
            <w:pPr>
              <w:pStyle w:val="38"/>
              <w:keepNext w:val="0"/>
              <w:keepLines w:val="0"/>
              <w:widowControl w:val="0"/>
              <w:shd w:val="clear" w:color="auto" w:fill="auto"/>
              <w:bidi w:val="0"/>
              <w:spacing w:before="0" w:after="0" w:line="307" w:lineRule="exact"/>
              <w:ind w:left="0" w:right="0" w:firstLine="0"/>
              <w:jc w:val="both"/>
              <w:rPr>
                <w:sz w:val="20"/>
                <w:szCs w:val="20"/>
              </w:rPr>
            </w:pPr>
            <w:r>
              <w:rPr>
                <w:color w:val="000000"/>
                <w:spacing w:val="0"/>
                <w:w w:val="100"/>
                <w:position w:val="0"/>
                <w:sz w:val="20"/>
                <w:szCs w:val="20"/>
              </w:rPr>
              <w:t>加强土地增值税征缴力度</w:t>
            </w:r>
          </w:p>
        </w:tc>
        <w:tc>
          <w:tcPr>
            <w:tcBorders>
              <w:top w:val="single" w:color="auto" w:sz="4" w:space="0"/>
              <w:left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rFonts w:hint="eastAsia" w:eastAsia="宋体"/>
                <w:sz w:val="20"/>
                <w:szCs w:val="20"/>
                <w:lang w:val="en-US" w:eastAsia="zh-CN"/>
              </w:rPr>
            </w:pPr>
            <w:r>
              <w:rPr>
                <w:color w:val="000000"/>
                <w:spacing w:val="0"/>
                <w:w w:val="100"/>
                <w:position w:val="0"/>
                <w:sz w:val="20"/>
                <w:szCs w:val="20"/>
              </w:rPr>
              <w:t>工作</w:t>
            </w:r>
            <w:r>
              <w:rPr>
                <w:rFonts w:hint="eastAsia"/>
                <w:color w:val="000000"/>
                <w:spacing w:val="0"/>
                <w:w w:val="100"/>
                <w:position w:val="0"/>
                <w:sz w:val="20"/>
                <w:szCs w:val="20"/>
                <w:lang w:val="en-US" w:eastAsia="zh-CN"/>
              </w:rPr>
              <w:t>计划</w:t>
            </w:r>
          </w:p>
        </w:tc>
      </w:tr>
      <w:tr>
        <w:tblPrEx>
          <w:tblCellMar>
            <w:top w:w="0" w:type="dxa"/>
            <w:left w:w="10" w:type="dxa"/>
            <w:bottom w:w="0" w:type="dxa"/>
            <w:right w:w="10" w:type="dxa"/>
          </w:tblCellMar>
        </w:tblPrEx>
        <w:trPr>
          <w:trHeight w:val="941" w:hRule="exact"/>
          <w:jc w:val="center"/>
        </w:trPr>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center"/>
              <w:rPr>
                <w:sz w:val="20"/>
                <w:szCs w:val="20"/>
              </w:rPr>
            </w:pPr>
            <w:r>
              <w:rPr>
                <w:color w:val="000000"/>
                <w:spacing w:val="0"/>
                <w:w w:val="100"/>
                <w:position w:val="0"/>
                <w:sz w:val="20"/>
                <w:szCs w:val="20"/>
              </w:rPr>
              <w:t>满意度指标</w:t>
            </w:r>
          </w:p>
        </w:tc>
        <w:tc>
          <w:tcPr>
            <w:tcBorders>
              <w:top w:val="single" w:color="auto" w:sz="4" w:space="0"/>
              <w:left w:val="single" w:color="auto" w:sz="4" w:space="0"/>
              <w:bottom w:val="single" w:color="auto" w:sz="4" w:space="0"/>
            </w:tcBorders>
            <w:shd w:val="clear" w:color="auto" w:fill="FFFFFF"/>
            <w:vAlign w:val="top"/>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服务对象满意度指标</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07" w:lineRule="exact"/>
              <w:ind w:left="0" w:right="0" w:firstLine="0"/>
              <w:jc w:val="left"/>
              <w:rPr>
                <w:sz w:val="20"/>
                <w:szCs w:val="20"/>
              </w:rPr>
            </w:pPr>
            <w:r>
              <w:rPr>
                <w:color w:val="000000"/>
                <w:spacing w:val="0"/>
                <w:w w:val="100"/>
                <w:position w:val="0"/>
                <w:sz w:val="20"/>
                <w:szCs w:val="20"/>
              </w:rPr>
              <w:t>委托单位满意度</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sz w:val="20"/>
                <w:szCs w:val="20"/>
              </w:rPr>
            </w:pPr>
            <w:r>
              <w:rPr>
                <w:color w:val="000000"/>
                <w:spacing w:val="0"/>
                <w:w w:val="100"/>
                <w:position w:val="0"/>
                <w:sz w:val="20"/>
                <w:szCs w:val="20"/>
              </w:rPr>
              <w:t>委托单位满意度</w:t>
            </w:r>
          </w:p>
        </w:tc>
        <w:tc>
          <w:tcPr>
            <w:tcBorders>
              <w:top w:val="single" w:color="auto" w:sz="4" w:space="0"/>
              <w:left w:val="single" w:color="auto" w:sz="4" w:space="0"/>
              <w:bottom w:val="single" w:color="auto" w:sz="4" w:space="0"/>
            </w:tcBorders>
            <w:shd w:val="clear" w:color="auto" w:fill="FFFFFF"/>
            <w:vAlign w:val="center"/>
          </w:tcPr>
          <w:p>
            <w:pPr>
              <w:pStyle w:val="38"/>
              <w:keepNext w:val="0"/>
              <w:keepLines w:val="0"/>
              <w:widowControl w:val="0"/>
              <w:shd w:val="clear" w:color="auto" w:fill="auto"/>
              <w:bidi w:val="0"/>
              <w:spacing w:before="0" w:after="0" w:line="317" w:lineRule="exact"/>
              <w:ind w:left="0" w:right="0" w:firstLine="0"/>
              <w:jc w:val="left"/>
              <w:rPr>
                <w:sz w:val="20"/>
                <w:szCs w:val="20"/>
              </w:rPr>
            </w:pPr>
            <w:r>
              <w:rPr>
                <w:rFonts w:hint="eastAsia" w:ascii="Times New Roman" w:hAnsi="Times New Roman" w:cs="Times New Roman"/>
                <w:b w:val="0"/>
                <w:bCs w:val="0"/>
                <w:color w:val="000000"/>
                <w:spacing w:val="0"/>
                <w:w w:val="100"/>
                <w:position w:val="0"/>
                <w:sz w:val="20"/>
                <w:szCs w:val="20"/>
                <w:lang w:val="en-US" w:eastAsia="zh-CN" w:bidi="en-US"/>
              </w:rPr>
              <w:t>≥</w:t>
            </w:r>
            <w:r>
              <w:rPr>
                <w:rFonts w:ascii="Times New Roman" w:hAnsi="Times New Roman" w:eastAsia="Times New Roman" w:cs="Times New Roman"/>
                <w:b/>
                <w:bCs/>
                <w:color w:val="000000"/>
                <w:spacing w:val="0"/>
                <w:w w:val="100"/>
                <w:position w:val="0"/>
                <w:sz w:val="20"/>
                <w:szCs w:val="20"/>
                <w:lang w:val="en-US" w:eastAsia="en-US" w:bidi="en-US"/>
              </w:rPr>
              <w:t>90</w:t>
            </w:r>
            <w:r>
              <w:rPr>
                <w:color w:val="000000"/>
                <w:spacing w:val="0"/>
                <w:w w:val="100"/>
                <w:position w:val="0"/>
                <w:sz w:val="20"/>
                <w:szCs w:val="20"/>
              </w:rPr>
              <w:t>百分比</w:t>
            </w:r>
          </w:p>
        </w:tc>
        <w:tc>
          <w:tcPr>
            <w:tcBorders>
              <w:top w:val="single" w:color="auto" w:sz="4" w:space="0"/>
              <w:left w:val="single" w:color="auto" w:sz="4" w:space="0"/>
              <w:bottom w:val="single" w:color="auto" w:sz="4" w:space="0"/>
              <w:right w:val="single" w:color="auto" w:sz="4" w:space="0"/>
            </w:tcBorders>
            <w:shd w:val="clear" w:color="auto" w:fill="FFFFFF"/>
            <w:vAlign w:val="center"/>
          </w:tcPr>
          <w:p>
            <w:pPr>
              <w:pStyle w:val="38"/>
              <w:keepNext w:val="0"/>
              <w:keepLines w:val="0"/>
              <w:widowControl w:val="0"/>
              <w:shd w:val="clear" w:color="auto" w:fill="auto"/>
              <w:bidi w:val="0"/>
              <w:spacing w:before="0" w:after="0" w:line="240" w:lineRule="auto"/>
              <w:ind w:left="0" w:right="0" w:firstLine="0"/>
              <w:jc w:val="left"/>
              <w:rPr>
                <w:rFonts w:hint="eastAsia" w:eastAsia="宋体"/>
                <w:sz w:val="20"/>
                <w:szCs w:val="20"/>
                <w:lang w:val="en-US" w:eastAsia="zh-CN"/>
              </w:rPr>
            </w:pPr>
            <w:r>
              <w:rPr>
                <w:color w:val="000000"/>
                <w:spacing w:val="0"/>
                <w:w w:val="100"/>
                <w:position w:val="0"/>
                <w:sz w:val="20"/>
                <w:szCs w:val="20"/>
              </w:rPr>
              <w:t>工作</w:t>
            </w:r>
            <w:r>
              <w:rPr>
                <w:rFonts w:hint="eastAsia"/>
                <w:color w:val="000000"/>
                <w:spacing w:val="0"/>
                <w:w w:val="100"/>
                <w:position w:val="0"/>
                <w:sz w:val="20"/>
                <w:szCs w:val="20"/>
                <w:lang w:val="en-US" w:eastAsia="zh-CN"/>
              </w:rPr>
              <w:t>计划</w:t>
            </w:r>
          </w:p>
        </w:tc>
      </w:tr>
    </w:tbl>
    <w:p>
      <w:pPr>
        <w:keepNext w:val="0"/>
        <w:keepLines w:val="0"/>
        <w:widowControl/>
        <w:numPr>
          <w:ilvl w:val="0"/>
          <w:numId w:val="0"/>
        </w:numPr>
        <w:suppressLineNumbers w:val="0"/>
        <w:jc w:val="left"/>
        <w:rPr>
          <w:rFonts w:hint="eastAsia" w:ascii="宋体" w:hAnsi="宋体" w:eastAsia="宋体" w:cs="宋体"/>
          <w:b/>
          <w:bCs/>
          <w:color w:val="000000"/>
          <w:kern w:val="0"/>
          <w:sz w:val="31"/>
          <w:szCs w:val="31"/>
          <w:lang w:val="en-US" w:eastAsia="zh-CN" w:bidi="ar"/>
        </w:rPr>
      </w:pPr>
    </w:p>
    <w:p>
      <w:pPr>
        <w:numPr>
          <w:ilvl w:val="0"/>
          <w:numId w:val="0"/>
        </w:numPr>
        <w:autoSpaceDE w:val="0"/>
        <w:autoSpaceDN w:val="0"/>
        <w:adjustRightInd w:val="0"/>
        <w:ind w:left="640" w:leftChars="0"/>
        <w:jc w:val="left"/>
        <w:rPr>
          <w:rFonts w:hint="eastAsia" w:ascii="黑体" w:hAnsi="黑体" w:eastAsia="黑体" w:cs="Times New Roman"/>
          <w:sz w:val="32"/>
          <w:szCs w:val="32"/>
        </w:rPr>
      </w:pPr>
      <w:r>
        <w:rPr>
          <w:rFonts w:hint="eastAsia" w:ascii="黑体" w:hAnsi="黑体" w:eastAsia="黑体" w:cs="Times New Roman"/>
          <w:sz w:val="32"/>
          <w:szCs w:val="32"/>
          <w:lang w:val="en-US" w:eastAsia="zh-CN"/>
        </w:rPr>
        <w:t>六、</w:t>
      </w:r>
      <w:r>
        <w:rPr>
          <w:rFonts w:hint="eastAsia" w:ascii="黑体" w:hAnsi="黑体" w:eastAsia="黑体" w:cs="Times New Roman"/>
          <w:sz w:val="32"/>
          <w:szCs w:val="32"/>
        </w:rPr>
        <w:t>政府采购预算情况</w:t>
      </w:r>
    </w:p>
    <w:p>
      <w:pPr>
        <w:numPr>
          <w:ilvl w:val="0"/>
          <w:numId w:val="0"/>
        </w:numPr>
        <w:autoSpaceDE w:val="0"/>
        <w:autoSpaceDN w:val="0"/>
        <w:adjustRightInd w:val="0"/>
        <w:ind w:left="640" w:leftChars="0"/>
        <w:jc w:val="left"/>
        <w:rPr>
          <w:rFonts w:hint="eastAsia" w:ascii="黑体" w:hAnsi="黑体" w:eastAsia="黑体" w:cs="Times New Roman"/>
          <w:sz w:val="32"/>
          <w:szCs w:val="32"/>
        </w:rPr>
      </w:pPr>
      <w:r>
        <w:rPr>
          <w:rFonts w:eastAsia="方正仿宋_GBK"/>
          <w:color w:val="000000"/>
          <w:sz w:val="28"/>
        </w:rPr>
        <w:t>2022年，石家庄市财政局</w:t>
      </w:r>
      <w:r>
        <w:rPr>
          <w:rFonts w:hint="eastAsia" w:eastAsia="方正仿宋_GBK"/>
          <w:color w:val="000000"/>
          <w:sz w:val="28"/>
          <w:lang w:val="en-US" w:eastAsia="zh-CN"/>
        </w:rPr>
        <w:t>本级</w:t>
      </w:r>
      <w:r>
        <w:rPr>
          <w:rFonts w:eastAsia="方正仿宋_GBK"/>
          <w:color w:val="000000"/>
          <w:sz w:val="28"/>
        </w:rPr>
        <w:t>安排政府采购预算</w:t>
      </w:r>
      <w:r>
        <w:rPr>
          <w:rFonts w:hint="eastAsia" w:eastAsia="方正仿宋_GBK"/>
          <w:color w:val="000000"/>
          <w:sz w:val="28"/>
          <w:lang w:val="en-US" w:eastAsia="zh-CN"/>
        </w:rPr>
        <w:t>1</w:t>
      </w:r>
      <w:r>
        <w:rPr>
          <w:rFonts w:eastAsia="方正仿宋_GBK"/>
          <w:color w:val="000000"/>
          <w:sz w:val="28"/>
        </w:rPr>
        <w:t>.00万元。具体内容见下表。</w:t>
      </w:r>
    </w:p>
    <w:p>
      <w:pPr>
        <w:jc w:val="center"/>
        <w:outlineLvl w:val="1"/>
      </w:pPr>
      <w:r>
        <w:rPr>
          <w:rFonts w:hint="eastAsia" w:ascii="方正小标宋_GBK" w:hAnsi="方正小标宋_GBK" w:eastAsia="方正小标宋_GBK" w:cs="方正小标宋_GBK"/>
          <w:sz w:val="32"/>
          <w:lang w:val="en-US" w:eastAsia="zh-CN"/>
        </w:rPr>
        <w:t>单位</w:t>
      </w:r>
      <w:r>
        <w:rPr>
          <w:rFonts w:ascii="方正小标宋_GBK" w:hAnsi="方正小标宋_GBK" w:eastAsia="方正小标宋_GBK" w:cs="方正小标宋_GBK"/>
          <w:sz w:val="32"/>
        </w:rPr>
        <w:t>政府采购预算</w:t>
      </w:r>
    </w:p>
    <w:tbl>
      <w:tblPr>
        <w:tblStyle w:val="7"/>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57" w:type="dxa"/>
          <w:bottom w:w="0" w:type="dxa"/>
          <w:right w:w="57" w:type="dxa"/>
        </w:tblCellMar>
      </w:tblPr>
      <w:tblGrid>
        <w:gridCol w:w="1489"/>
        <w:gridCol w:w="843"/>
        <w:gridCol w:w="992"/>
        <w:gridCol w:w="1059"/>
        <w:gridCol w:w="618"/>
        <w:gridCol w:w="742"/>
        <w:gridCol w:w="745"/>
        <w:gridCol w:w="843"/>
        <w:gridCol w:w="843"/>
        <w:gridCol w:w="843"/>
        <w:gridCol w:w="843"/>
        <w:gridCol w:w="843"/>
        <w:gridCol w:w="843"/>
        <w:gridCol w:w="843"/>
        <w:gridCol w:w="843"/>
        <w:gridCol w:w="84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cantSplit/>
          <w:tblHeader/>
          <w:jc w:val="center"/>
        </w:trPr>
        <w:tc>
          <w:tcPr>
            <w:tcW w:w="2292" w:type="pct"/>
            <w:gridSpan w:val="7"/>
            <w:tcBorders>
              <w:top w:val="single" w:color="FFFFFF" w:sz="6" w:space="0"/>
              <w:left w:val="single" w:color="FFFFFF" w:sz="6" w:space="0"/>
              <w:right w:val="single" w:color="FFFFFF" w:sz="6" w:space="0"/>
            </w:tcBorders>
            <w:vAlign w:val="center"/>
          </w:tcPr>
          <w:p>
            <w:pPr>
              <w:pStyle w:val="12"/>
              <w:rPr>
                <w:rFonts w:hint="eastAsia" w:eastAsia="方正小标宋_GBK"/>
                <w:lang w:val="en-US" w:eastAsia="zh-CN"/>
              </w:rPr>
            </w:pPr>
            <w:r>
              <w:t>318</w:t>
            </w:r>
            <w:r>
              <w:rPr>
                <w:rFonts w:hint="eastAsia"/>
                <w:lang w:val="en-US" w:eastAsia="zh-CN"/>
              </w:rPr>
              <w:t>001</w:t>
            </w:r>
            <w:r>
              <w:t>河北石家庄循环化工园区财政局</w:t>
            </w:r>
            <w:r>
              <w:rPr>
                <w:rFonts w:hint="eastAsia"/>
                <w:lang w:val="en-US" w:eastAsia="zh-CN"/>
              </w:rPr>
              <w:t>本级</w:t>
            </w:r>
          </w:p>
        </w:tc>
        <w:tc>
          <w:tcPr>
            <w:tcW w:w="2708" w:type="pct"/>
            <w:gridSpan w:val="9"/>
            <w:tcBorders>
              <w:top w:val="single" w:color="FFFFFF" w:sz="6" w:space="0"/>
              <w:left w:val="single" w:color="FFFFFF" w:sz="6" w:space="0"/>
              <w:right w:val="single" w:color="FFFFFF" w:sz="6" w:space="0"/>
            </w:tcBorders>
            <w:vAlign w:val="center"/>
          </w:tcPr>
          <w:p>
            <w:pPr>
              <w:pStyle w:val="3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cantSplit/>
          <w:tblHeader/>
          <w:jc w:val="center"/>
        </w:trPr>
        <w:tc>
          <w:tcPr>
            <w:tcW w:w="832" w:type="pct"/>
            <w:gridSpan w:val="2"/>
            <w:vAlign w:val="center"/>
          </w:tcPr>
          <w:p>
            <w:pPr>
              <w:pStyle w:val="13"/>
              <w:rPr>
                <w:sz w:val="18"/>
                <w:szCs w:val="18"/>
                <w:lang w:eastAsia="zh-CN"/>
              </w:rPr>
            </w:pPr>
            <w:r>
              <w:rPr>
                <w:sz w:val="18"/>
                <w:szCs w:val="18"/>
              </w:rPr>
              <w:t>政府采购</w:t>
            </w:r>
          </w:p>
          <w:p>
            <w:pPr>
              <w:pStyle w:val="13"/>
              <w:rPr>
                <w:sz w:val="18"/>
                <w:szCs w:val="18"/>
              </w:rPr>
            </w:pPr>
            <w:r>
              <w:rPr>
                <w:sz w:val="18"/>
                <w:szCs w:val="18"/>
              </w:rPr>
              <w:t>项目来源</w:t>
            </w:r>
          </w:p>
        </w:tc>
        <w:tc>
          <w:tcPr>
            <w:tcW w:w="354" w:type="pct"/>
            <w:vMerge w:val="restart"/>
            <w:vAlign w:val="center"/>
          </w:tcPr>
          <w:p>
            <w:pPr>
              <w:pStyle w:val="13"/>
              <w:rPr>
                <w:sz w:val="18"/>
                <w:szCs w:val="18"/>
              </w:rPr>
            </w:pPr>
            <w:r>
              <w:rPr>
                <w:sz w:val="18"/>
                <w:szCs w:val="18"/>
              </w:rPr>
              <w:t>采购物品名称</w:t>
            </w:r>
          </w:p>
        </w:tc>
        <w:tc>
          <w:tcPr>
            <w:tcW w:w="354" w:type="pct"/>
            <w:vMerge w:val="restart"/>
            <w:vAlign w:val="center"/>
          </w:tcPr>
          <w:p>
            <w:pPr>
              <w:pStyle w:val="13"/>
              <w:rPr>
                <w:sz w:val="18"/>
                <w:szCs w:val="18"/>
                <w:lang w:eastAsia="zh-CN"/>
              </w:rPr>
            </w:pPr>
            <w:r>
              <w:rPr>
                <w:sz w:val="18"/>
                <w:szCs w:val="18"/>
              </w:rPr>
              <w:t>政府采购</w:t>
            </w:r>
          </w:p>
          <w:p>
            <w:pPr>
              <w:pStyle w:val="13"/>
              <w:rPr>
                <w:sz w:val="18"/>
                <w:szCs w:val="18"/>
              </w:rPr>
            </w:pPr>
            <w:r>
              <w:rPr>
                <w:sz w:val="18"/>
                <w:szCs w:val="18"/>
              </w:rPr>
              <w:t>目录序号</w:t>
            </w:r>
          </w:p>
        </w:tc>
        <w:tc>
          <w:tcPr>
            <w:tcW w:w="221" w:type="pct"/>
            <w:vMerge w:val="restart"/>
            <w:vAlign w:val="center"/>
          </w:tcPr>
          <w:p>
            <w:pPr>
              <w:pStyle w:val="13"/>
              <w:rPr>
                <w:sz w:val="18"/>
                <w:szCs w:val="18"/>
              </w:rPr>
            </w:pPr>
            <w:r>
              <w:rPr>
                <w:sz w:val="18"/>
                <w:szCs w:val="18"/>
              </w:rPr>
              <w:t>计量  单位</w:t>
            </w:r>
          </w:p>
        </w:tc>
        <w:tc>
          <w:tcPr>
            <w:tcW w:w="265" w:type="pct"/>
            <w:vMerge w:val="restart"/>
            <w:vAlign w:val="center"/>
          </w:tcPr>
          <w:p>
            <w:pPr>
              <w:pStyle w:val="13"/>
              <w:rPr>
                <w:sz w:val="18"/>
                <w:szCs w:val="18"/>
              </w:rPr>
            </w:pPr>
            <w:r>
              <w:rPr>
                <w:sz w:val="18"/>
                <w:szCs w:val="18"/>
              </w:rPr>
              <w:t>数量</w:t>
            </w:r>
          </w:p>
        </w:tc>
        <w:tc>
          <w:tcPr>
            <w:tcW w:w="265" w:type="pct"/>
            <w:vMerge w:val="restart"/>
            <w:vAlign w:val="center"/>
          </w:tcPr>
          <w:p>
            <w:pPr>
              <w:pStyle w:val="13"/>
              <w:rPr>
                <w:sz w:val="18"/>
                <w:szCs w:val="18"/>
              </w:rPr>
            </w:pPr>
            <w:r>
              <w:rPr>
                <w:sz w:val="18"/>
                <w:szCs w:val="18"/>
              </w:rPr>
              <w:t>单价</w:t>
            </w:r>
          </w:p>
        </w:tc>
        <w:tc>
          <w:tcPr>
            <w:tcW w:w="2407" w:type="pct"/>
            <w:gridSpan w:val="8"/>
            <w:vAlign w:val="center"/>
          </w:tcPr>
          <w:p>
            <w:pPr>
              <w:pStyle w:val="13"/>
              <w:rPr>
                <w:sz w:val="18"/>
                <w:szCs w:val="18"/>
                <w:lang w:eastAsia="zh-CN"/>
              </w:rPr>
            </w:pPr>
            <w:r>
              <w:rPr>
                <w:sz w:val="18"/>
                <w:szCs w:val="18"/>
              </w:rPr>
              <w:t>政府采购金额</w:t>
            </w:r>
          </w:p>
          <w:p>
            <w:pPr>
              <w:pStyle w:val="13"/>
              <w:rPr>
                <w:sz w:val="18"/>
                <w:szCs w:val="18"/>
              </w:rPr>
            </w:pPr>
            <w:r>
              <w:rPr>
                <w:sz w:val="18"/>
                <w:szCs w:val="18"/>
              </w:rPr>
              <w:t>（当年部门预算安排资金）</w:t>
            </w:r>
          </w:p>
        </w:tc>
        <w:tc>
          <w:tcPr>
            <w:tcW w:w="301" w:type="pct"/>
            <w:vMerge w:val="restart"/>
            <w:vAlign w:val="center"/>
          </w:tcPr>
          <w:p>
            <w:pPr>
              <w:pStyle w:val="13"/>
              <w:rPr>
                <w:sz w:val="18"/>
                <w:szCs w:val="18"/>
              </w:rPr>
            </w:pPr>
            <w:r>
              <w:rPr>
                <w:sz w:val="18"/>
                <w:szCs w:val="18"/>
              </w:rPr>
              <w:t>2022年预留中  小微企业份额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cantSplit/>
          <w:tblHeader/>
          <w:jc w:val="center"/>
        </w:trPr>
        <w:tc>
          <w:tcPr>
            <w:tcW w:w="531" w:type="pct"/>
            <w:vAlign w:val="center"/>
          </w:tcPr>
          <w:p>
            <w:pPr>
              <w:pStyle w:val="13"/>
              <w:rPr>
                <w:sz w:val="18"/>
                <w:szCs w:val="18"/>
              </w:rPr>
            </w:pPr>
            <w:r>
              <w:rPr>
                <w:sz w:val="18"/>
                <w:szCs w:val="18"/>
              </w:rPr>
              <w:t>项目名称</w:t>
            </w:r>
          </w:p>
        </w:tc>
        <w:tc>
          <w:tcPr>
            <w:tcW w:w="301" w:type="pct"/>
            <w:vAlign w:val="center"/>
          </w:tcPr>
          <w:p>
            <w:pPr>
              <w:pStyle w:val="13"/>
              <w:rPr>
                <w:sz w:val="18"/>
                <w:szCs w:val="18"/>
              </w:rPr>
            </w:pPr>
            <w:r>
              <w:rPr>
                <w:sz w:val="18"/>
                <w:szCs w:val="18"/>
              </w:rPr>
              <w:t>预算    资金</w:t>
            </w:r>
          </w:p>
        </w:tc>
        <w:tc>
          <w:tcPr>
            <w:tcW w:w="354" w:type="pct"/>
            <w:vMerge w:val="continue"/>
          </w:tcPr>
          <w:p>
            <w:pPr>
              <w:rPr>
                <w:sz w:val="18"/>
                <w:szCs w:val="18"/>
              </w:rPr>
            </w:pPr>
          </w:p>
        </w:tc>
        <w:tc>
          <w:tcPr>
            <w:tcW w:w="354" w:type="pct"/>
            <w:vMerge w:val="continue"/>
          </w:tcPr>
          <w:p>
            <w:pPr>
              <w:rPr>
                <w:sz w:val="18"/>
                <w:szCs w:val="18"/>
              </w:rPr>
            </w:pPr>
          </w:p>
        </w:tc>
        <w:tc>
          <w:tcPr>
            <w:tcW w:w="221" w:type="pct"/>
            <w:vMerge w:val="continue"/>
          </w:tcPr>
          <w:p>
            <w:pPr>
              <w:rPr>
                <w:sz w:val="18"/>
                <w:szCs w:val="18"/>
              </w:rPr>
            </w:pPr>
          </w:p>
        </w:tc>
        <w:tc>
          <w:tcPr>
            <w:tcW w:w="265" w:type="pct"/>
            <w:vMerge w:val="continue"/>
          </w:tcPr>
          <w:p>
            <w:pPr>
              <w:rPr>
                <w:sz w:val="18"/>
                <w:szCs w:val="18"/>
              </w:rPr>
            </w:pPr>
          </w:p>
        </w:tc>
        <w:tc>
          <w:tcPr>
            <w:tcW w:w="265" w:type="pct"/>
            <w:vMerge w:val="continue"/>
          </w:tcPr>
          <w:p>
            <w:pPr>
              <w:rPr>
                <w:sz w:val="18"/>
                <w:szCs w:val="18"/>
              </w:rPr>
            </w:pPr>
          </w:p>
        </w:tc>
        <w:tc>
          <w:tcPr>
            <w:tcW w:w="301" w:type="pct"/>
            <w:vAlign w:val="center"/>
          </w:tcPr>
          <w:p>
            <w:pPr>
              <w:pStyle w:val="13"/>
              <w:rPr>
                <w:sz w:val="18"/>
                <w:szCs w:val="18"/>
              </w:rPr>
            </w:pPr>
            <w:r>
              <w:rPr>
                <w:sz w:val="18"/>
                <w:szCs w:val="18"/>
              </w:rPr>
              <w:t>合计</w:t>
            </w:r>
          </w:p>
        </w:tc>
        <w:tc>
          <w:tcPr>
            <w:tcW w:w="301" w:type="pct"/>
            <w:vAlign w:val="center"/>
          </w:tcPr>
          <w:p>
            <w:pPr>
              <w:pStyle w:val="13"/>
              <w:rPr>
                <w:sz w:val="18"/>
                <w:szCs w:val="18"/>
              </w:rPr>
            </w:pPr>
            <w:r>
              <w:rPr>
                <w:sz w:val="18"/>
                <w:szCs w:val="18"/>
              </w:rPr>
              <w:t>一般公共预算拨款</w:t>
            </w:r>
          </w:p>
        </w:tc>
        <w:tc>
          <w:tcPr>
            <w:tcW w:w="301" w:type="pct"/>
            <w:vAlign w:val="center"/>
          </w:tcPr>
          <w:p>
            <w:pPr>
              <w:pStyle w:val="13"/>
              <w:rPr>
                <w:sz w:val="18"/>
                <w:szCs w:val="18"/>
              </w:rPr>
            </w:pPr>
            <w:r>
              <w:rPr>
                <w:sz w:val="18"/>
                <w:szCs w:val="18"/>
              </w:rPr>
              <w:t>基金预算拨款</w:t>
            </w:r>
          </w:p>
        </w:tc>
        <w:tc>
          <w:tcPr>
            <w:tcW w:w="301" w:type="pct"/>
            <w:vAlign w:val="center"/>
          </w:tcPr>
          <w:p>
            <w:pPr>
              <w:pStyle w:val="13"/>
              <w:rPr>
                <w:sz w:val="18"/>
                <w:szCs w:val="18"/>
              </w:rPr>
            </w:pPr>
            <w:r>
              <w:rPr>
                <w:sz w:val="18"/>
                <w:szCs w:val="18"/>
              </w:rPr>
              <w:t>国有资本经营预算拨款</w:t>
            </w:r>
          </w:p>
        </w:tc>
        <w:tc>
          <w:tcPr>
            <w:tcW w:w="301" w:type="pct"/>
            <w:vAlign w:val="center"/>
          </w:tcPr>
          <w:p>
            <w:pPr>
              <w:pStyle w:val="13"/>
              <w:rPr>
                <w:sz w:val="18"/>
                <w:szCs w:val="18"/>
              </w:rPr>
            </w:pPr>
            <w:r>
              <w:rPr>
                <w:sz w:val="18"/>
                <w:szCs w:val="18"/>
              </w:rPr>
              <w:t>财政专户核拨</w:t>
            </w:r>
          </w:p>
        </w:tc>
        <w:tc>
          <w:tcPr>
            <w:tcW w:w="301" w:type="pct"/>
            <w:vAlign w:val="center"/>
          </w:tcPr>
          <w:p>
            <w:pPr>
              <w:pStyle w:val="13"/>
              <w:rPr>
                <w:sz w:val="18"/>
                <w:szCs w:val="18"/>
              </w:rPr>
            </w:pPr>
            <w:r>
              <w:rPr>
                <w:sz w:val="18"/>
                <w:szCs w:val="18"/>
              </w:rPr>
              <w:t>单位    资金</w:t>
            </w:r>
          </w:p>
        </w:tc>
        <w:tc>
          <w:tcPr>
            <w:tcW w:w="301" w:type="pct"/>
            <w:vAlign w:val="center"/>
          </w:tcPr>
          <w:p>
            <w:pPr>
              <w:pStyle w:val="13"/>
              <w:rPr>
                <w:sz w:val="18"/>
                <w:szCs w:val="18"/>
              </w:rPr>
            </w:pPr>
            <w:r>
              <w:rPr>
                <w:sz w:val="18"/>
                <w:szCs w:val="18"/>
              </w:rPr>
              <w:t>财政拨款结转</w:t>
            </w:r>
          </w:p>
        </w:tc>
        <w:tc>
          <w:tcPr>
            <w:tcW w:w="301" w:type="pct"/>
            <w:vAlign w:val="center"/>
          </w:tcPr>
          <w:p>
            <w:pPr>
              <w:pStyle w:val="13"/>
              <w:rPr>
                <w:sz w:val="18"/>
                <w:szCs w:val="18"/>
              </w:rPr>
            </w:pPr>
            <w:r>
              <w:rPr>
                <w:sz w:val="18"/>
                <w:szCs w:val="18"/>
              </w:rPr>
              <w:t>非财政拨款结    转结余</w:t>
            </w:r>
          </w:p>
        </w:tc>
        <w:tc>
          <w:tcPr>
            <w:tcW w:w="301" w:type="pct"/>
            <w:vMerge w:val="continue"/>
          </w:tcPr>
          <w:p>
            <w:pPr>
              <w:rPr>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cantSplit/>
          <w:jc w:val="center"/>
        </w:trPr>
        <w:tc>
          <w:tcPr>
            <w:tcW w:w="531" w:type="pct"/>
            <w:vAlign w:val="center"/>
          </w:tcPr>
          <w:p>
            <w:pPr>
              <w:pStyle w:val="17"/>
            </w:pPr>
            <w:r>
              <w:t>合  计</w:t>
            </w:r>
          </w:p>
        </w:tc>
        <w:tc>
          <w:tcPr>
            <w:tcW w:w="301" w:type="pct"/>
            <w:vAlign w:val="center"/>
          </w:tcPr>
          <w:p>
            <w:pPr>
              <w:pStyle w:val="18"/>
            </w:pPr>
          </w:p>
        </w:tc>
        <w:tc>
          <w:tcPr>
            <w:tcW w:w="354" w:type="pct"/>
            <w:vAlign w:val="center"/>
          </w:tcPr>
          <w:p>
            <w:pPr>
              <w:pStyle w:val="19"/>
            </w:pPr>
          </w:p>
        </w:tc>
        <w:tc>
          <w:tcPr>
            <w:tcW w:w="354" w:type="pct"/>
            <w:vAlign w:val="center"/>
          </w:tcPr>
          <w:p>
            <w:pPr>
              <w:pStyle w:val="19"/>
            </w:pPr>
          </w:p>
        </w:tc>
        <w:tc>
          <w:tcPr>
            <w:tcW w:w="221" w:type="pct"/>
            <w:vAlign w:val="center"/>
          </w:tcPr>
          <w:p>
            <w:pPr>
              <w:pStyle w:val="17"/>
            </w:pPr>
          </w:p>
        </w:tc>
        <w:tc>
          <w:tcPr>
            <w:tcW w:w="265" w:type="pct"/>
            <w:vAlign w:val="center"/>
          </w:tcPr>
          <w:p>
            <w:pPr>
              <w:pStyle w:val="18"/>
            </w:pPr>
          </w:p>
        </w:tc>
        <w:tc>
          <w:tcPr>
            <w:tcW w:w="265" w:type="pct"/>
            <w:vAlign w:val="center"/>
          </w:tcPr>
          <w:p>
            <w:pPr>
              <w:pStyle w:val="18"/>
            </w:pPr>
          </w:p>
        </w:tc>
        <w:tc>
          <w:tcPr>
            <w:tcW w:w="301" w:type="pct"/>
            <w:vAlign w:val="center"/>
          </w:tcPr>
          <w:p>
            <w:pPr>
              <w:pStyle w:val="18"/>
            </w:pPr>
            <w:r>
              <w:t>1.00</w:t>
            </w:r>
          </w:p>
        </w:tc>
        <w:tc>
          <w:tcPr>
            <w:tcW w:w="301" w:type="pct"/>
            <w:vAlign w:val="center"/>
          </w:tcPr>
          <w:p>
            <w:pPr>
              <w:pStyle w:val="18"/>
            </w:pPr>
            <w:r>
              <w:t>1.00</w:t>
            </w:r>
          </w:p>
        </w:tc>
        <w:tc>
          <w:tcPr>
            <w:tcW w:w="301" w:type="pct"/>
            <w:vAlign w:val="center"/>
          </w:tcPr>
          <w:p>
            <w:pPr>
              <w:pStyle w:val="18"/>
            </w:pPr>
          </w:p>
        </w:tc>
        <w:tc>
          <w:tcPr>
            <w:tcW w:w="301" w:type="pct"/>
            <w:vAlign w:val="center"/>
          </w:tcPr>
          <w:p>
            <w:pPr>
              <w:pStyle w:val="18"/>
            </w:pPr>
          </w:p>
        </w:tc>
        <w:tc>
          <w:tcPr>
            <w:tcW w:w="301" w:type="pct"/>
            <w:vAlign w:val="center"/>
          </w:tcPr>
          <w:p>
            <w:pPr>
              <w:pStyle w:val="18"/>
            </w:pPr>
          </w:p>
        </w:tc>
        <w:tc>
          <w:tcPr>
            <w:tcW w:w="301" w:type="pct"/>
            <w:vAlign w:val="center"/>
          </w:tcPr>
          <w:p>
            <w:pPr>
              <w:pStyle w:val="18"/>
            </w:pPr>
          </w:p>
        </w:tc>
        <w:tc>
          <w:tcPr>
            <w:tcW w:w="301" w:type="pct"/>
            <w:vAlign w:val="center"/>
          </w:tcPr>
          <w:p>
            <w:pPr>
              <w:pStyle w:val="18"/>
            </w:pPr>
          </w:p>
        </w:tc>
        <w:tc>
          <w:tcPr>
            <w:tcW w:w="301" w:type="pct"/>
            <w:vAlign w:val="center"/>
          </w:tcPr>
          <w:p>
            <w:pPr>
              <w:pStyle w:val="18"/>
            </w:pPr>
          </w:p>
        </w:tc>
        <w:tc>
          <w:tcPr>
            <w:tcW w:w="301" w:type="pct"/>
            <w:vAlign w:val="center"/>
          </w:tcPr>
          <w:p>
            <w:pPr>
              <w:pStyle w:val="18"/>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cantSplit/>
          <w:jc w:val="center"/>
        </w:trPr>
        <w:tc>
          <w:tcPr>
            <w:tcW w:w="531" w:type="pct"/>
            <w:vAlign w:val="center"/>
          </w:tcPr>
          <w:p>
            <w:pPr>
              <w:pStyle w:val="17"/>
            </w:pPr>
            <w:r>
              <w:t>河北石家庄循环化工园区财政局本级小计</w:t>
            </w:r>
          </w:p>
        </w:tc>
        <w:tc>
          <w:tcPr>
            <w:tcW w:w="301" w:type="pct"/>
            <w:vAlign w:val="center"/>
          </w:tcPr>
          <w:p>
            <w:pPr>
              <w:pStyle w:val="18"/>
            </w:pPr>
          </w:p>
        </w:tc>
        <w:tc>
          <w:tcPr>
            <w:tcW w:w="354" w:type="pct"/>
            <w:vAlign w:val="center"/>
          </w:tcPr>
          <w:p>
            <w:pPr>
              <w:pStyle w:val="19"/>
            </w:pPr>
          </w:p>
        </w:tc>
        <w:tc>
          <w:tcPr>
            <w:tcW w:w="354" w:type="pct"/>
            <w:vAlign w:val="center"/>
          </w:tcPr>
          <w:p>
            <w:pPr>
              <w:pStyle w:val="19"/>
            </w:pPr>
          </w:p>
        </w:tc>
        <w:tc>
          <w:tcPr>
            <w:tcW w:w="221" w:type="pct"/>
            <w:vAlign w:val="center"/>
          </w:tcPr>
          <w:p>
            <w:pPr>
              <w:pStyle w:val="17"/>
            </w:pPr>
          </w:p>
        </w:tc>
        <w:tc>
          <w:tcPr>
            <w:tcW w:w="265" w:type="pct"/>
            <w:vAlign w:val="center"/>
          </w:tcPr>
          <w:p>
            <w:pPr>
              <w:pStyle w:val="18"/>
            </w:pPr>
          </w:p>
        </w:tc>
        <w:tc>
          <w:tcPr>
            <w:tcW w:w="265" w:type="pct"/>
            <w:vAlign w:val="center"/>
          </w:tcPr>
          <w:p>
            <w:pPr>
              <w:pStyle w:val="18"/>
            </w:pPr>
          </w:p>
        </w:tc>
        <w:tc>
          <w:tcPr>
            <w:tcW w:w="301" w:type="pct"/>
            <w:vAlign w:val="center"/>
          </w:tcPr>
          <w:p>
            <w:pPr>
              <w:pStyle w:val="18"/>
            </w:pPr>
            <w:r>
              <w:t>1.00</w:t>
            </w:r>
          </w:p>
        </w:tc>
        <w:tc>
          <w:tcPr>
            <w:tcW w:w="301" w:type="pct"/>
            <w:vAlign w:val="center"/>
          </w:tcPr>
          <w:p>
            <w:pPr>
              <w:pStyle w:val="18"/>
            </w:pPr>
            <w:r>
              <w:t>1.00</w:t>
            </w:r>
          </w:p>
        </w:tc>
        <w:tc>
          <w:tcPr>
            <w:tcW w:w="301" w:type="pct"/>
            <w:vAlign w:val="center"/>
          </w:tcPr>
          <w:p>
            <w:pPr>
              <w:pStyle w:val="18"/>
            </w:pPr>
          </w:p>
        </w:tc>
        <w:tc>
          <w:tcPr>
            <w:tcW w:w="301" w:type="pct"/>
            <w:vAlign w:val="center"/>
          </w:tcPr>
          <w:p>
            <w:pPr>
              <w:pStyle w:val="18"/>
            </w:pPr>
          </w:p>
        </w:tc>
        <w:tc>
          <w:tcPr>
            <w:tcW w:w="301" w:type="pct"/>
            <w:vAlign w:val="center"/>
          </w:tcPr>
          <w:p>
            <w:pPr>
              <w:pStyle w:val="18"/>
            </w:pPr>
          </w:p>
        </w:tc>
        <w:tc>
          <w:tcPr>
            <w:tcW w:w="301" w:type="pct"/>
            <w:vAlign w:val="center"/>
          </w:tcPr>
          <w:p>
            <w:pPr>
              <w:pStyle w:val="18"/>
            </w:pPr>
          </w:p>
        </w:tc>
        <w:tc>
          <w:tcPr>
            <w:tcW w:w="301" w:type="pct"/>
            <w:vAlign w:val="center"/>
          </w:tcPr>
          <w:p>
            <w:pPr>
              <w:pStyle w:val="18"/>
            </w:pPr>
          </w:p>
        </w:tc>
        <w:tc>
          <w:tcPr>
            <w:tcW w:w="301" w:type="pct"/>
            <w:vAlign w:val="center"/>
          </w:tcPr>
          <w:p>
            <w:pPr>
              <w:pStyle w:val="18"/>
            </w:pPr>
          </w:p>
        </w:tc>
        <w:tc>
          <w:tcPr>
            <w:tcW w:w="301" w:type="pct"/>
            <w:vAlign w:val="center"/>
          </w:tcPr>
          <w:p>
            <w:pPr>
              <w:pStyle w:val="18"/>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57" w:type="dxa"/>
            <w:bottom w:w="0" w:type="dxa"/>
            <w:right w:w="57" w:type="dxa"/>
          </w:tblCellMar>
        </w:tblPrEx>
        <w:trPr>
          <w:cantSplit/>
          <w:jc w:val="center"/>
        </w:trPr>
        <w:tc>
          <w:tcPr>
            <w:tcW w:w="531" w:type="pct"/>
            <w:vAlign w:val="center"/>
          </w:tcPr>
          <w:p>
            <w:pPr>
              <w:pStyle w:val="15"/>
            </w:pPr>
            <w:r>
              <w:t>办公设备购置经费</w:t>
            </w:r>
          </w:p>
        </w:tc>
        <w:tc>
          <w:tcPr>
            <w:tcW w:w="301" w:type="pct"/>
            <w:vAlign w:val="center"/>
          </w:tcPr>
          <w:p>
            <w:pPr>
              <w:pStyle w:val="14"/>
            </w:pPr>
            <w:r>
              <w:t>1.00</w:t>
            </w:r>
          </w:p>
        </w:tc>
        <w:tc>
          <w:tcPr>
            <w:tcW w:w="354" w:type="pct"/>
            <w:vAlign w:val="center"/>
          </w:tcPr>
          <w:p>
            <w:pPr>
              <w:pStyle w:val="15"/>
            </w:pPr>
            <w:r>
              <w:t>装订机</w:t>
            </w:r>
          </w:p>
        </w:tc>
        <w:tc>
          <w:tcPr>
            <w:tcW w:w="354" w:type="pct"/>
            <w:vAlign w:val="center"/>
          </w:tcPr>
          <w:p>
            <w:pPr>
              <w:pStyle w:val="15"/>
            </w:pPr>
            <w:r>
              <w:t>A02021003</w:t>
            </w:r>
          </w:p>
        </w:tc>
        <w:tc>
          <w:tcPr>
            <w:tcW w:w="221" w:type="pct"/>
            <w:vAlign w:val="center"/>
          </w:tcPr>
          <w:p>
            <w:pPr>
              <w:pStyle w:val="16"/>
            </w:pPr>
            <w:r>
              <w:t>台</w:t>
            </w:r>
          </w:p>
        </w:tc>
        <w:tc>
          <w:tcPr>
            <w:tcW w:w="265" w:type="pct"/>
            <w:vAlign w:val="center"/>
          </w:tcPr>
          <w:p>
            <w:pPr>
              <w:pStyle w:val="14"/>
            </w:pPr>
            <w:r>
              <w:t>1</w:t>
            </w:r>
          </w:p>
        </w:tc>
        <w:tc>
          <w:tcPr>
            <w:tcW w:w="265" w:type="pct"/>
            <w:vAlign w:val="center"/>
          </w:tcPr>
          <w:p>
            <w:pPr>
              <w:pStyle w:val="14"/>
            </w:pPr>
            <w:r>
              <w:t>1.00</w:t>
            </w:r>
          </w:p>
        </w:tc>
        <w:tc>
          <w:tcPr>
            <w:tcW w:w="301" w:type="pct"/>
            <w:vAlign w:val="center"/>
          </w:tcPr>
          <w:p>
            <w:pPr>
              <w:pStyle w:val="14"/>
            </w:pPr>
            <w:r>
              <w:t>1.00</w:t>
            </w:r>
          </w:p>
        </w:tc>
        <w:tc>
          <w:tcPr>
            <w:tcW w:w="301" w:type="pct"/>
            <w:vAlign w:val="center"/>
          </w:tcPr>
          <w:p>
            <w:pPr>
              <w:pStyle w:val="14"/>
            </w:pPr>
            <w:r>
              <w:t>1.00</w:t>
            </w:r>
          </w:p>
        </w:tc>
        <w:tc>
          <w:tcPr>
            <w:tcW w:w="301" w:type="pct"/>
            <w:vAlign w:val="center"/>
          </w:tcPr>
          <w:p>
            <w:pPr>
              <w:pStyle w:val="14"/>
            </w:pPr>
          </w:p>
        </w:tc>
        <w:tc>
          <w:tcPr>
            <w:tcW w:w="301" w:type="pct"/>
            <w:vAlign w:val="center"/>
          </w:tcPr>
          <w:p>
            <w:pPr>
              <w:pStyle w:val="14"/>
            </w:pPr>
          </w:p>
        </w:tc>
        <w:tc>
          <w:tcPr>
            <w:tcW w:w="301" w:type="pct"/>
            <w:vAlign w:val="center"/>
          </w:tcPr>
          <w:p>
            <w:pPr>
              <w:pStyle w:val="14"/>
            </w:pPr>
          </w:p>
        </w:tc>
        <w:tc>
          <w:tcPr>
            <w:tcW w:w="301" w:type="pct"/>
            <w:vAlign w:val="center"/>
          </w:tcPr>
          <w:p>
            <w:pPr>
              <w:pStyle w:val="14"/>
            </w:pPr>
          </w:p>
        </w:tc>
        <w:tc>
          <w:tcPr>
            <w:tcW w:w="301" w:type="pct"/>
            <w:vAlign w:val="center"/>
          </w:tcPr>
          <w:p>
            <w:pPr>
              <w:pStyle w:val="14"/>
            </w:pPr>
          </w:p>
        </w:tc>
        <w:tc>
          <w:tcPr>
            <w:tcW w:w="301" w:type="pct"/>
            <w:vAlign w:val="center"/>
          </w:tcPr>
          <w:p>
            <w:pPr>
              <w:pStyle w:val="14"/>
            </w:pPr>
          </w:p>
        </w:tc>
        <w:tc>
          <w:tcPr>
            <w:tcW w:w="301" w:type="pct"/>
            <w:vAlign w:val="center"/>
          </w:tcPr>
          <w:p>
            <w:pPr>
              <w:pStyle w:val="14"/>
            </w:pPr>
            <w:r>
              <w:t>1.00</w:t>
            </w:r>
          </w:p>
        </w:tc>
      </w:tr>
    </w:tbl>
    <w:p>
      <w:pPr>
        <w:spacing w:before="10" w:after="10"/>
        <w:ind w:firstLine="640"/>
        <w:outlineLvl w:val="2"/>
        <w:rPr>
          <w:rFonts w:ascii="方正仿宋_GBK" w:hAnsi="方正仿宋_GBK" w:eastAsia="方正仿宋_GBK" w:cs="方正仿宋_GBK"/>
          <w:sz w:val="21"/>
        </w:rPr>
      </w:pPr>
      <w:r>
        <w:rPr>
          <w:rFonts w:ascii="方正仿宋_GBK" w:hAnsi="方正仿宋_GBK" w:eastAsia="方正仿宋_GBK" w:cs="方正仿宋_GBK"/>
          <w:sz w:val="21"/>
        </w:rPr>
        <w:t>注：同一采购目录序号的物品，其单价会因配置规格不同而变动，均符合资产配置标准。涉密采购事项按照相关规定执行。</w:t>
      </w:r>
    </w:p>
    <w:p>
      <w:pPr>
        <w:spacing w:before="10" w:after="10"/>
        <w:ind w:firstLine="640"/>
        <w:outlineLvl w:val="2"/>
      </w:pPr>
      <w:r>
        <w:rPr>
          <w:rFonts w:ascii="黑体" w:hAnsi="黑体" w:eastAsia="黑体" w:cs="黑体"/>
          <w:color w:val="000000"/>
          <w:sz w:val="32"/>
        </w:rPr>
        <w:t>七、国有资产信息</w:t>
      </w:r>
    </w:p>
    <w:p>
      <w:pPr>
        <w:spacing w:line="500" w:lineRule="exact"/>
        <w:ind w:firstLine="560"/>
        <w:rPr>
          <w:color w:val="auto"/>
        </w:rPr>
      </w:pPr>
      <w:r>
        <w:rPr>
          <w:rFonts w:eastAsia="方正仿宋_GBK"/>
          <w:color w:val="auto"/>
          <w:sz w:val="28"/>
        </w:rPr>
        <w:t>石家庄</w:t>
      </w:r>
      <w:r>
        <w:rPr>
          <w:rFonts w:hint="eastAsia" w:eastAsia="方正仿宋_GBK"/>
          <w:color w:val="auto"/>
          <w:sz w:val="28"/>
          <w:lang w:val="en-US" w:eastAsia="zh-CN"/>
        </w:rPr>
        <w:t>市循环化工园区</w:t>
      </w:r>
      <w:r>
        <w:rPr>
          <w:rFonts w:eastAsia="方正仿宋_GBK"/>
          <w:color w:val="auto"/>
          <w:sz w:val="28"/>
        </w:rPr>
        <w:t>财政局</w:t>
      </w:r>
      <w:r>
        <w:rPr>
          <w:rFonts w:hint="eastAsia" w:eastAsia="方正仿宋_GBK"/>
          <w:color w:val="auto"/>
          <w:sz w:val="28"/>
          <w:lang w:val="en-US" w:eastAsia="zh-CN"/>
        </w:rPr>
        <w:t>本级</w:t>
      </w:r>
      <w:r>
        <w:rPr>
          <w:rFonts w:eastAsia="方正仿宋_GBK"/>
          <w:color w:val="auto"/>
          <w:sz w:val="28"/>
        </w:rPr>
        <w:t>上年末固定资产金额为</w:t>
      </w:r>
      <w:r>
        <w:rPr>
          <w:rFonts w:hint="eastAsia" w:eastAsia="方正仿宋_GBK"/>
          <w:color w:val="auto"/>
          <w:sz w:val="28"/>
          <w:lang w:val="en-US" w:eastAsia="zh-CN"/>
        </w:rPr>
        <w:t>43.30</w:t>
      </w:r>
      <w:r>
        <w:rPr>
          <w:rFonts w:eastAsia="方正仿宋_GBK"/>
          <w:color w:val="auto"/>
          <w:sz w:val="28"/>
        </w:rPr>
        <w:t>万元（详见下表）。本年度拟购置固定资产总额为</w:t>
      </w:r>
      <w:r>
        <w:rPr>
          <w:rFonts w:hint="eastAsia" w:eastAsia="方正仿宋_GBK"/>
          <w:color w:val="auto"/>
          <w:sz w:val="28"/>
          <w:lang w:val="en-US" w:eastAsia="zh-CN"/>
        </w:rPr>
        <w:t>1</w:t>
      </w:r>
      <w:r>
        <w:rPr>
          <w:rFonts w:eastAsia="方正仿宋_GBK"/>
          <w:color w:val="auto"/>
          <w:sz w:val="28"/>
        </w:rPr>
        <w:t>万元，已按要求列入政府采购预算，详见政府采购预算表。</w:t>
      </w:r>
    </w:p>
    <w:p>
      <w:pPr>
        <w:jc w:val="center"/>
      </w:pPr>
      <w:r>
        <w:rPr>
          <w:rFonts w:hint="eastAsia" w:ascii="方正小标宋_GBK" w:hAnsi="方正小标宋_GBK" w:eastAsia="方正小标宋_GBK" w:cs="方正小标宋_GBK"/>
          <w:color w:val="000000"/>
          <w:sz w:val="36"/>
          <w:lang w:val="en-US" w:eastAsia="zh-CN"/>
        </w:rPr>
        <w:t>单位</w:t>
      </w:r>
      <w:r>
        <w:rPr>
          <w:rFonts w:ascii="方正小标宋_GBK" w:hAnsi="方正小标宋_GBK" w:eastAsia="方正小标宋_GBK" w:cs="方正小标宋_GBK"/>
          <w:color w:val="000000"/>
          <w:sz w:val="36"/>
        </w:rPr>
        <w:t>固定资产占用情况表</w:t>
      </w:r>
    </w:p>
    <w:tbl>
      <w:tblPr>
        <w:tblStyle w:val="7"/>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rPr>
                <w:rFonts w:hint="eastAsia" w:eastAsia="方正小标宋_GBK"/>
                <w:lang w:val="en-US" w:eastAsia="zh-CN"/>
              </w:rPr>
            </w:pPr>
            <w:r>
              <w:t>318</w:t>
            </w:r>
            <w:r>
              <w:rPr>
                <w:rFonts w:hint="eastAsia"/>
                <w:lang w:val="en-US" w:eastAsia="zh-CN"/>
              </w:rPr>
              <w:t>001</w:t>
            </w:r>
            <w:r>
              <w:t>河北石家庄循环化工园区财政局</w:t>
            </w:r>
            <w:r>
              <w:rPr>
                <w:rFonts w:hint="eastAsia"/>
                <w:lang w:val="en-US" w:eastAsia="zh-CN"/>
              </w:rPr>
              <w:t>本级</w:t>
            </w:r>
          </w:p>
        </w:tc>
        <w:tc>
          <w:tcPr>
            <w:tcW w:w="5670"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资产总额</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5"/>
            </w:pPr>
            <w:r>
              <w:t>1、房屋（平方米）</w:t>
            </w:r>
          </w:p>
        </w:tc>
        <w:tc>
          <w:tcPr>
            <w:tcW w:w="2835" w:type="dxa"/>
            <w:vAlign w:val="center"/>
          </w:tcPr>
          <w:p>
            <w:pPr>
              <w:pStyle w:val="16"/>
              <w:rPr>
                <w:rFonts w:hint="default" w:eastAsia="方正书宋_GBK"/>
                <w:lang w:val="en-US" w:eastAsia="zh-CN"/>
              </w:rPr>
            </w:pPr>
          </w:p>
        </w:tc>
        <w:tc>
          <w:tcPr>
            <w:tcW w:w="2835" w:type="dxa"/>
            <w:vAlign w:val="center"/>
          </w:tcPr>
          <w:p>
            <w:pPr>
              <w:pStyle w:val="14"/>
              <w:rPr>
                <w:rFonts w:hint="default" w:eastAsia="方正书宋_GBK"/>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　　其中：办公用房（平方米）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2、车辆（台、辆）</w:t>
            </w:r>
          </w:p>
        </w:tc>
        <w:tc>
          <w:tcPr>
            <w:tcW w:w="2835" w:type="dxa"/>
            <w:vAlign w:val="center"/>
          </w:tcPr>
          <w:p>
            <w:pPr>
              <w:pStyle w:val="16"/>
            </w:pPr>
          </w:p>
        </w:tc>
        <w:tc>
          <w:tcPr>
            <w:tcW w:w="2835" w:type="dxa"/>
            <w:vAlign w:val="center"/>
          </w:tcPr>
          <w:p>
            <w:pPr>
              <w:pStyle w:val="14"/>
              <w:rPr>
                <w:rFonts w:hint="eastAsia" w:eastAsia="方正书宋_GBK"/>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5"/>
            </w:pPr>
            <w:r>
              <w:t>3、单价在20万元以上的设备</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5"/>
            </w:pPr>
            <w:r>
              <w:t>4、其他固定资产</w:t>
            </w:r>
          </w:p>
        </w:tc>
        <w:tc>
          <w:tcPr>
            <w:tcW w:w="2835" w:type="dxa"/>
            <w:vAlign w:val="center"/>
          </w:tcPr>
          <w:p>
            <w:pPr>
              <w:pStyle w:val="16"/>
            </w:pPr>
          </w:p>
        </w:tc>
        <w:tc>
          <w:tcPr>
            <w:tcW w:w="2835" w:type="dxa"/>
            <w:vAlign w:val="center"/>
          </w:tcPr>
          <w:p>
            <w:pPr>
              <w:pStyle w:val="14"/>
              <w:rPr>
                <w:rFonts w:hint="eastAsia" w:eastAsia="方正书宋_GBK"/>
                <w:lang w:val="en-US" w:eastAsia="zh-CN"/>
              </w:rPr>
            </w:pPr>
            <w:r>
              <w:rPr>
                <w:rFonts w:hint="eastAsia" w:eastAsia="方正书宋_GBK"/>
                <w:lang w:val="en-US" w:eastAsia="zh-CN"/>
              </w:rPr>
              <w:t>43</w:t>
            </w:r>
            <w:r>
              <w:rPr>
                <w:rFonts w:hint="eastAsia"/>
                <w:lang w:val="en-US" w:eastAsia="zh-CN"/>
              </w:rPr>
              <w:t>.</w:t>
            </w:r>
            <w:r>
              <w:rPr>
                <w:rFonts w:hint="eastAsia" w:eastAsia="方正书宋_GBK"/>
                <w:lang w:val="en-US" w:eastAsia="zh-CN"/>
              </w:rPr>
              <w:t>296075</w:t>
            </w:r>
          </w:p>
        </w:tc>
      </w:tr>
    </w:tbl>
    <w:p>
      <w:pPr>
        <w:spacing w:line="500" w:lineRule="exact"/>
        <w:ind w:firstLine="420"/>
        <w:rPr>
          <w:rFonts w:ascii="方正仿宋_GBK" w:hAnsi="方正仿宋_GBK" w:eastAsia="方正仿宋_GBK" w:cs="方正仿宋_GBK"/>
          <w:sz w:val="21"/>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tabs>
          <w:tab w:val="left" w:pos="11490"/>
        </w:tabs>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sz w:val="32"/>
          <w:szCs w:val="32"/>
        </w:rPr>
        <w:t>1</w:t>
      </w:r>
      <w:r>
        <w:rPr>
          <w:rFonts w:ascii="Times New Roman" w:hAnsi="Times New Roman" w:eastAsia="方正仿宋_GBK" w:cs="Times New Roman"/>
          <w:b/>
          <w:sz w:val="32"/>
          <w:szCs w:val="32"/>
        </w:rPr>
        <w:t>、</w:t>
      </w:r>
      <w:r>
        <w:rPr>
          <w:rFonts w:hint="eastAsia" w:ascii="仿宋_GB2312" w:hAnsi="仿宋_GB2312" w:eastAsia="仿宋_GB2312" w:cs="仿宋_GB2312"/>
          <w:b/>
          <w:sz w:val="32"/>
          <w:szCs w:val="32"/>
        </w:rPr>
        <w:t>一般公共预算拨款收入：</w:t>
      </w:r>
      <w:r>
        <w:rPr>
          <w:rFonts w:hint="eastAsia" w:ascii="仿宋_GB2312" w:hAnsi="仿宋_GB2312" w:eastAsia="仿宋_GB2312" w:cs="仿宋_GB2312"/>
          <w:sz w:val="32"/>
          <w:szCs w:val="32"/>
        </w:rPr>
        <w:t>指</w:t>
      </w:r>
      <w:r>
        <w:rPr>
          <w:rFonts w:hint="eastAsia" w:ascii="仿宋_GB2312" w:hAnsi="仿宋_GB2312" w:eastAsia="仿宋_GB2312" w:cs="仿宋_GB2312"/>
          <w:sz w:val="32"/>
          <w:szCs w:val="32"/>
          <w:lang w:val="en-US" w:eastAsia="zh-CN"/>
        </w:rPr>
        <w:t>区</w:t>
      </w:r>
      <w:r>
        <w:rPr>
          <w:rFonts w:hint="eastAsia" w:ascii="仿宋_GB2312" w:hAnsi="仿宋_GB2312" w:eastAsia="仿宋_GB2312" w:cs="仿宋_GB2312"/>
          <w:sz w:val="32"/>
          <w:szCs w:val="32"/>
        </w:rPr>
        <w:t>级财政当年拨付的资金。</w:t>
      </w:r>
    </w:p>
    <w:p>
      <w:pPr>
        <w:tabs>
          <w:tab w:val="left" w:pos="11490"/>
        </w:tabs>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sz w:val="32"/>
          <w:szCs w:val="32"/>
        </w:rPr>
        <w:t>2</w:t>
      </w:r>
      <w:r>
        <w:rPr>
          <w:rFonts w:ascii="Times New Roman" w:hAnsi="Times New Roman" w:eastAsia="方正仿宋_GBK" w:cs="Times New Roman"/>
          <w:b/>
          <w:sz w:val="32"/>
          <w:szCs w:val="32"/>
        </w:rPr>
        <w:t>、</w:t>
      </w:r>
      <w:r>
        <w:rPr>
          <w:rFonts w:hint="eastAsia" w:ascii="仿宋_GB2312" w:hAnsi="仿宋_GB2312" w:eastAsia="仿宋_GB2312" w:cs="仿宋_GB2312"/>
          <w:b/>
          <w:sz w:val="32"/>
          <w:szCs w:val="32"/>
        </w:rPr>
        <w:t>事业收入</w:t>
      </w:r>
      <w:r>
        <w:rPr>
          <w:rFonts w:ascii="Times New Roman" w:hAnsi="Times New Roman" w:eastAsia="方正仿宋_GBK" w:cs="Times New Roman"/>
          <w:b/>
          <w:sz w:val="32"/>
          <w:szCs w:val="32"/>
        </w:rPr>
        <w:t>：</w:t>
      </w:r>
      <w:r>
        <w:rPr>
          <w:rFonts w:hint="eastAsia" w:ascii="仿宋_GB2312" w:hAnsi="仿宋_GB2312" w:eastAsia="仿宋_GB2312" w:cs="仿宋_GB2312"/>
          <w:sz w:val="32"/>
          <w:szCs w:val="32"/>
        </w:rPr>
        <w:t>指事业单位开展专业业务活动及辅助活动所取得的收入。</w:t>
      </w:r>
    </w:p>
    <w:p>
      <w:pPr>
        <w:tabs>
          <w:tab w:val="left" w:pos="11490"/>
        </w:tabs>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sz w:val="32"/>
          <w:szCs w:val="32"/>
        </w:rPr>
        <w:t>3、其他收入：</w:t>
      </w:r>
      <w:r>
        <w:rPr>
          <w:rFonts w:hint="eastAsia" w:ascii="仿宋_GB2312" w:hAnsi="仿宋_GB2312" w:eastAsia="仿宋_GB2312" w:cs="仿宋_GB2312"/>
          <w:sz w:val="32"/>
          <w:szCs w:val="32"/>
        </w:rPr>
        <w:t>指除“一般公共预算拨款收入”、“事业收入”等以外的收入。主要是按规定动用的租房收入、存款利息收入等。</w:t>
      </w:r>
    </w:p>
    <w:p>
      <w:pPr>
        <w:tabs>
          <w:tab w:val="left" w:pos="11490"/>
        </w:tabs>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sz w:val="32"/>
          <w:szCs w:val="32"/>
        </w:rPr>
        <w:t>4、基本支出：</w:t>
      </w:r>
      <w:r>
        <w:rPr>
          <w:rFonts w:hint="eastAsia" w:ascii="仿宋_GB2312" w:hAnsi="仿宋_GB2312" w:eastAsia="仿宋_GB2312" w:cs="仿宋_GB2312"/>
          <w:sz w:val="32"/>
          <w:szCs w:val="32"/>
        </w:rPr>
        <w:t>指为保障机构正常运转、完成日常工作任务而发生的人员支出和公用支出。</w:t>
      </w:r>
    </w:p>
    <w:p>
      <w:pPr>
        <w:tabs>
          <w:tab w:val="left" w:pos="11490"/>
        </w:tabs>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sz w:val="32"/>
          <w:szCs w:val="32"/>
        </w:rPr>
        <w:t>5、项目支出：</w:t>
      </w:r>
      <w:r>
        <w:rPr>
          <w:rFonts w:hint="eastAsia" w:ascii="仿宋_GB2312" w:hAnsi="仿宋_GB2312" w:eastAsia="仿宋_GB2312" w:cs="仿宋_GB2312"/>
          <w:sz w:val="32"/>
          <w:szCs w:val="32"/>
        </w:rPr>
        <w:t>指在基本支出之外为完成特定行政任务和事业发展目标所发生的支出。</w:t>
      </w:r>
    </w:p>
    <w:p>
      <w:pPr>
        <w:tabs>
          <w:tab w:val="left" w:pos="11490"/>
        </w:tabs>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sz w:val="32"/>
          <w:szCs w:val="32"/>
        </w:rPr>
        <w:t>6、上缴上级支出：</w:t>
      </w:r>
      <w:r>
        <w:rPr>
          <w:rFonts w:hint="eastAsia" w:ascii="仿宋_GB2312" w:hAnsi="仿宋_GB2312" w:eastAsia="仿宋_GB2312" w:cs="仿宋_GB2312"/>
          <w:sz w:val="32"/>
          <w:szCs w:val="32"/>
        </w:rPr>
        <w:t>指下级单位上缴上级的支出。</w:t>
      </w:r>
    </w:p>
    <w:p>
      <w:pPr>
        <w:tabs>
          <w:tab w:val="left" w:pos="11490"/>
        </w:tabs>
        <w:ind w:firstLine="643" w:firstLineChars="200"/>
        <w:rPr>
          <w:rFonts w:ascii="Times New Roman" w:hAnsi="Times New Roman" w:eastAsia="方正仿宋_GBK" w:cs="Times New Roman"/>
          <w:sz w:val="32"/>
          <w:szCs w:val="32"/>
        </w:rPr>
      </w:pPr>
      <w:r>
        <w:rPr>
          <w:rFonts w:hint="eastAsia" w:ascii="仿宋_GB2312" w:hAnsi="仿宋_GB2312" w:eastAsia="仿宋_GB2312" w:cs="仿宋_GB2312"/>
          <w:b/>
          <w:sz w:val="32"/>
          <w:szCs w:val="32"/>
        </w:rPr>
        <w:t>7、“三公”经费：</w:t>
      </w:r>
      <w:r>
        <w:rPr>
          <w:rFonts w:hint="eastAsia" w:ascii="仿宋_GB2312" w:hAnsi="仿宋_GB2312" w:eastAsia="仿宋_GB2312" w:cs="仿宋_GB2312"/>
          <w:sz w:val="32"/>
          <w:szCs w:val="32"/>
        </w:rPr>
        <w:t>纳入</w:t>
      </w:r>
      <w:r>
        <w:rPr>
          <w:rFonts w:hint="eastAsia" w:ascii="仿宋_GB2312" w:hAnsi="仿宋_GB2312" w:eastAsia="仿宋_GB2312" w:cs="仿宋_GB2312"/>
          <w:sz w:val="32"/>
          <w:szCs w:val="32"/>
          <w:lang w:val="en-US" w:eastAsia="zh-CN"/>
        </w:rPr>
        <w:t>区</w:t>
      </w:r>
      <w:r>
        <w:rPr>
          <w:rFonts w:hint="eastAsia" w:ascii="仿宋_GB2312" w:hAnsi="仿宋_GB2312" w:eastAsia="仿宋_GB2312" w:cs="仿宋_GB2312"/>
          <w:sz w:val="32"/>
          <w:szCs w:val="32"/>
        </w:rPr>
        <w:t>级财政预算管理的“三公”经费，是指</w:t>
      </w:r>
      <w:r>
        <w:rPr>
          <w:rFonts w:hint="eastAsia" w:ascii="仿宋_GB2312" w:hAnsi="仿宋_GB2312" w:eastAsia="仿宋_GB2312" w:cs="仿宋_GB2312"/>
          <w:sz w:val="32"/>
          <w:szCs w:val="32"/>
          <w:lang w:val="en-US" w:eastAsia="zh-CN"/>
        </w:rPr>
        <w:t>区</w:t>
      </w:r>
      <w:r>
        <w:rPr>
          <w:rFonts w:hint="eastAsia" w:ascii="仿宋_GB2312" w:hAnsi="仿宋_GB2312" w:eastAsia="仿宋_GB2312" w:cs="仿宋_GB2312"/>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tabs>
          <w:tab w:val="left" w:pos="11490"/>
        </w:tabs>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sz w:val="32"/>
          <w:szCs w:val="32"/>
        </w:rPr>
        <w:t>8、机关运行费：</w:t>
      </w:r>
      <w:r>
        <w:rPr>
          <w:rFonts w:hint="eastAsia" w:ascii="仿宋_GB2312" w:hAnsi="仿宋_GB2312" w:eastAsia="仿宋_GB2312" w:cs="仿宋_GB2312"/>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tabs>
          <w:tab w:val="left" w:pos="11490"/>
        </w:tabs>
        <w:ind w:firstLine="643" w:firstLineChars="200"/>
        <w:rPr>
          <w:rFonts w:ascii="Times New Roman" w:hAnsi="Times New Roman" w:eastAsia="方正仿宋_GBK" w:cs="Times New Roman"/>
          <w:sz w:val="32"/>
          <w:szCs w:val="32"/>
        </w:rPr>
      </w:pPr>
      <w:r>
        <w:rPr>
          <w:rFonts w:hint="eastAsia" w:ascii="仿宋_GB2312" w:hAnsi="仿宋_GB2312" w:eastAsia="仿宋_GB2312" w:cs="仿宋_GB2312"/>
          <w:b/>
          <w:sz w:val="32"/>
          <w:szCs w:val="32"/>
        </w:rPr>
        <w:t>9、上年结转：</w:t>
      </w:r>
      <w:r>
        <w:rPr>
          <w:rFonts w:hint="eastAsia" w:ascii="仿宋_GB2312" w:hAnsi="仿宋_GB2312" w:eastAsia="仿宋_GB2312" w:cs="仿宋_GB2312"/>
          <w:sz w:val="32"/>
          <w:szCs w:val="32"/>
        </w:rPr>
        <w:t>指以前年度尚未完成、结转到本年仍按原规定用途继续使用的资金</w:t>
      </w:r>
      <w:r>
        <w:rPr>
          <w:rFonts w:hint="eastAsia" w:ascii="Times New Roman" w:hAnsi="Times New Roman" w:eastAsia="方正仿宋_GBK" w:cs="Times New Roman"/>
          <w:sz w:val="32"/>
          <w:szCs w:val="32"/>
        </w:rPr>
        <w:t>。</w:t>
      </w:r>
    </w:p>
    <w:p>
      <w:pPr>
        <w:tabs>
          <w:tab w:val="left" w:pos="11490"/>
        </w:tabs>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sz w:val="32"/>
          <w:szCs w:val="32"/>
        </w:rPr>
        <w:t>10、事业单位经营支出：</w:t>
      </w:r>
      <w:r>
        <w:rPr>
          <w:rFonts w:hint="eastAsia" w:ascii="仿宋_GB2312" w:hAnsi="仿宋_GB2312" w:eastAsia="仿宋_GB2312" w:cs="仿宋_GB2312"/>
          <w:sz w:val="32"/>
          <w:szCs w:val="32"/>
        </w:rPr>
        <w:t>指事业单位在专业业务活动及其辅助活动之外开展非独立核算经营活动发生的支出。</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九、其他需要说明的事项</w:t>
      </w:r>
    </w:p>
    <w:p>
      <w:pPr>
        <w:keepNext w:val="0"/>
        <w:keepLines w:val="0"/>
        <w:pageBreakBefore w:val="0"/>
        <w:widowControl/>
        <w:kinsoku/>
        <w:wordWrap/>
        <w:overflowPunct/>
        <w:topLinePunct w:val="0"/>
        <w:autoSpaceDE/>
        <w:autoSpaceDN/>
        <w:bidi w:val="0"/>
        <w:adjustRightInd/>
        <w:snapToGrid/>
        <w:spacing w:line="240" w:lineRule="auto"/>
        <w:ind w:firstLine="641"/>
        <w:jc w:val="left"/>
        <w:textAlignment w:val="auto"/>
        <w:rPr>
          <w:rFonts w:hint="eastAsia" w:ascii="仿宋_GB2312" w:eastAsia="仿宋_GB2312"/>
          <w:sz w:val="32"/>
          <w:szCs w:val="32"/>
        </w:rPr>
      </w:pPr>
      <w:r>
        <w:rPr>
          <w:rFonts w:hint="eastAsia" w:ascii="仿宋_GB2312" w:hAnsi="仿宋_GB2312" w:eastAsia="仿宋_GB2312" w:cs="仿宋_GB2312"/>
          <w:sz w:val="32"/>
          <w:szCs w:val="32"/>
        </w:rPr>
        <w:t>我</w:t>
      </w:r>
      <w:r>
        <w:rPr>
          <w:rFonts w:hint="eastAsia" w:ascii="仿宋_GB2312" w:hAnsi="仿宋_GB2312" w:eastAsia="仿宋_GB2312" w:cs="仿宋_GB2312"/>
          <w:sz w:val="32"/>
          <w:szCs w:val="32"/>
          <w:lang w:val="en-US" w:eastAsia="zh-CN"/>
        </w:rPr>
        <w:t>单位</w:t>
      </w:r>
      <w:r>
        <w:rPr>
          <w:rFonts w:hint="eastAsia" w:ascii="仿宋_GB2312" w:hAnsi="仿宋_GB2312" w:eastAsia="仿宋_GB2312" w:cs="仿宋_GB2312"/>
          <w:sz w:val="32"/>
          <w:szCs w:val="32"/>
        </w:rPr>
        <w:t>无其他需要说明的事项。</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宋体"/>
    <w:panose1 w:val="00000000000000000000"/>
    <w:charset w:val="86"/>
    <w:family w:val="auto"/>
    <w:pitch w:val="default"/>
    <w:sig w:usb0="00000000" w:usb1="00000000" w:usb2="00000000"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宋体"/>
    <w:panose1 w:val="00000000000000000000"/>
    <w:charset w:val="86"/>
    <w:family w:val="auto"/>
    <w:pitch w:val="default"/>
    <w:sig w:usb0="00000000" w:usb1="00000000" w:usb2="00000000" w:usb3="00000000" w:csb0="00040001" w:csb1="00000000"/>
  </w:font>
  <w:font w:name="方正楷体_GBK">
    <w:altName w:val="宋体"/>
    <w:panose1 w:val="00000000000000000000"/>
    <w:charset w:val="86"/>
    <w:family w:val="auto"/>
    <w:pitch w:val="default"/>
    <w:sig w:usb0="00000000" w:usb1="00000000" w:usb2="00000000" w:usb3="00000000" w:csb0="00040001"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outside" w:y="1"/>
      <w:rPr>
        <w:rStyle w:val="36"/>
      </w:rPr>
    </w:pPr>
    <w:r>
      <w:fldChar w:fldCharType="begin"/>
    </w:r>
    <w:r>
      <w:rPr>
        <w:rStyle w:val="36"/>
      </w:rPr>
      <w:instrText xml:space="preserve">PAGE  </w:instrText>
    </w:r>
    <w:r>
      <w:fldChar w:fldCharType="separate"/>
    </w:r>
    <w:r>
      <w:rPr>
        <w:rStyle w:val="36"/>
      </w:rPr>
      <w:t>12</w:t>
    </w:r>
    <w:r>
      <w:fldChar w:fldCharType="end"/>
    </w:r>
  </w:p>
  <w:p>
    <w:pPr>
      <w:pStyle w:val="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86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940F1B9"/>
    <w:multiLevelType w:val="singleLevel"/>
    <w:tmpl w:val="C940F1B9"/>
    <w:lvl w:ilvl="0" w:tentative="0">
      <w:start w:val="18"/>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720"/>
  <w:evenAndOddHeaders w:val="1"/>
  <w:displayHorizontalDrawingGridEvery w:val="1"/>
  <w:displayVerticalDrawingGridEvery w:val="1"/>
  <w:noPunctuationKerning w:val="1"/>
  <w:characterSpacingControl w:val="doNotCompress"/>
  <w:compat>
    <w:spaceForUL/>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JjZTgwOGZmYWU5MzM0YTRiMTNmMmZkZGNjNGRmYzUifQ=="/>
  </w:docVars>
  <w:rsids>
    <w:rsidRoot w:val="00AD23FF"/>
    <w:rsid w:val="00366DB0"/>
    <w:rsid w:val="00AD23FF"/>
    <w:rsid w:val="00BF274F"/>
    <w:rsid w:val="00DA1250"/>
    <w:rsid w:val="01EC3436"/>
    <w:rsid w:val="04A13254"/>
    <w:rsid w:val="0DF20A80"/>
    <w:rsid w:val="0DF91CE2"/>
    <w:rsid w:val="0FC909FE"/>
    <w:rsid w:val="10FA240D"/>
    <w:rsid w:val="12905384"/>
    <w:rsid w:val="12DF668D"/>
    <w:rsid w:val="155F7720"/>
    <w:rsid w:val="16C3471A"/>
    <w:rsid w:val="183A263E"/>
    <w:rsid w:val="19E70E0E"/>
    <w:rsid w:val="1B6415FF"/>
    <w:rsid w:val="1EAF70FC"/>
    <w:rsid w:val="20D041DC"/>
    <w:rsid w:val="20DB42C3"/>
    <w:rsid w:val="2107473E"/>
    <w:rsid w:val="228B3CB0"/>
    <w:rsid w:val="2A6E15A2"/>
    <w:rsid w:val="2F645DDF"/>
    <w:rsid w:val="325A0A68"/>
    <w:rsid w:val="35035E6A"/>
    <w:rsid w:val="36086F35"/>
    <w:rsid w:val="383D10D3"/>
    <w:rsid w:val="3A1B2A66"/>
    <w:rsid w:val="3AE7082C"/>
    <w:rsid w:val="43C162E1"/>
    <w:rsid w:val="47063397"/>
    <w:rsid w:val="472D56FC"/>
    <w:rsid w:val="48F01FB9"/>
    <w:rsid w:val="4A3649CE"/>
    <w:rsid w:val="4D2C3DA9"/>
    <w:rsid w:val="4F626FCC"/>
    <w:rsid w:val="503D22E7"/>
    <w:rsid w:val="53B576D0"/>
    <w:rsid w:val="53BA0E19"/>
    <w:rsid w:val="55CD5030"/>
    <w:rsid w:val="59CD3ECC"/>
    <w:rsid w:val="5C1F68B2"/>
    <w:rsid w:val="6A6834A7"/>
    <w:rsid w:val="6BB57CF6"/>
    <w:rsid w:val="6D326E35"/>
    <w:rsid w:val="6DA30B76"/>
    <w:rsid w:val="6E5E748A"/>
    <w:rsid w:val="6E632A2A"/>
    <w:rsid w:val="71F253A1"/>
    <w:rsid w:val="7244300F"/>
    <w:rsid w:val="750637B8"/>
    <w:rsid w:val="75B33206"/>
    <w:rsid w:val="79132D33"/>
    <w:rsid w:val="79936B04"/>
    <w:rsid w:val="7D6577CA"/>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uiPriority="0" w:name="header"/>
    <w:lsdException w:qFormat="1" w:unhideWhenUsed="0" w:uiPriority="0"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zh-CN" w:bidi="ar-SA"/>
    </w:rPr>
  </w:style>
  <w:style w:type="character" w:default="1" w:styleId="9">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qFormat/>
    <w:uiPriority w:val="0"/>
    <w:pPr>
      <w:tabs>
        <w:tab w:val="center" w:pos="4153"/>
        <w:tab w:val="right" w:pos="8306"/>
      </w:tabs>
      <w:snapToGrid w:val="0"/>
      <w:jc w:val="left"/>
    </w:pPr>
    <w:rPr>
      <w:rFonts w:ascii="Times New Roman" w:hAnsi="Times New Roman" w:cs="Times New Roman"/>
      <w:sz w:val="18"/>
      <w:szCs w:val="18"/>
    </w:rPr>
  </w:style>
  <w:style w:type="paragraph" w:styleId="4">
    <w:name w:val="toc 1"/>
    <w:basedOn w:val="1"/>
    <w:next w:val="1"/>
    <w:qFormat/>
    <w:uiPriority w:val="0"/>
    <w:pPr>
      <w:spacing w:before="120"/>
      <w:ind w:firstLine="560"/>
    </w:pPr>
    <w:rPr>
      <w:rFonts w:eastAsia="方正仿宋_GBK"/>
      <w:color w:val="000000"/>
      <w:sz w:val="28"/>
    </w:rPr>
  </w:style>
  <w:style w:type="paragraph" w:styleId="5">
    <w:name w:val="toc 4"/>
    <w:basedOn w:val="1"/>
    <w:next w:val="1"/>
    <w:qFormat/>
    <w:uiPriority w:val="0"/>
    <w:pPr>
      <w:ind w:left="720"/>
    </w:pPr>
  </w:style>
  <w:style w:type="paragraph" w:styleId="6">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0">
    <w:name w:val="单元格样式22"/>
    <w:basedOn w:val="1"/>
    <w:qFormat/>
    <w:uiPriority w:val="0"/>
    <w:pPr>
      <w:jc w:val="right"/>
    </w:pPr>
    <w:rPr>
      <w:rFonts w:ascii="方正小标宋_GBK" w:hAnsi="方正小标宋_GBK" w:eastAsia="方正小标宋_GBK" w:cs="方正小标宋_GBK"/>
    </w:rPr>
  </w:style>
  <w:style w:type="paragraph" w:customStyle="1" w:styleId="11">
    <w:name w:val="单元格样式21"/>
    <w:basedOn w:val="1"/>
    <w:qFormat/>
    <w:uiPriority w:val="0"/>
    <w:pPr>
      <w:jc w:val="center"/>
    </w:pPr>
    <w:rPr>
      <w:rFonts w:ascii="方正小标宋_GBK" w:hAnsi="方正小标宋_GBK" w:eastAsia="方正小标宋_GBK" w:cs="方正小标宋_GBK"/>
    </w:rPr>
  </w:style>
  <w:style w:type="paragraph" w:customStyle="1" w:styleId="12">
    <w:name w:val="单元格样式20"/>
    <w:basedOn w:val="1"/>
    <w:qFormat/>
    <w:uiPriority w:val="0"/>
    <w:rPr>
      <w:rFonts w:ascii="方正小标宋_GBK" w:hAnsi="方正小标宋_GBK" w:eastAsia="方正小标宋_GBK" w:cs="方正小标宋_GBK"/>
    </w:rPr>
  </w:style>
  <w:style w:type="paragraph" w:customStyle="1" w:styleId="13">
    <w:name w:val="单元格样式1"/>
    <w:basedOn w:val="1"/>
    <w:qFormat/>
    <w:uiPriority w:val="0"/>
    <w:pPr>
      <w:jc w:val="center"/>
    </w:pPr>
    <w:rPr>
      <w:rFonts w:ascii="方正书宋_GBK" w:hAnsi="方正书宋_GBK" w:eastAsia="方正书宋_GBK" w:cs="方正书宋_GBK"/>
      <w:b/>
      <w:sz w:val="21"/>
    </w:rPr>
  </w:style>
  <w:style w:type="paragraph" w:customStyle="1" w:styleId="14">
    <w:name w:val="单元格样式4"/>
    <w:basedOn w:val="1"/>
    <w:qFormat/>
    <w:uiPriority w:val="0"/>
    <w:pPr>
      <w:jc w:val="right"/>
    </w:pPr>
    <w:rPr>
      <w:rFonts w:ascii="方正书宋_GBK" w:hAnsi="方正书宋_GBK" w:eastAsia="方正书宋_GBK" w:cs="方正书宋_GBK"/>
      <w:sz w:val="21"/>
    </w:rPr>
  </w:style>
  <w:style w:type="paragraph" w:customStyle="1" w:styleId="15">
    <w:name w:val="单元格样式2"/>
    <w:basedOn w:val="1"/>
    <w:qFormat/>
    <w:uiPriority w:val="0"/>
    <w:rPr>
      <w:rFonts w:ascii="方正书宋_GBK" w:hAnsi="方正书宋_GBK" w:eastAsia="方正书宋_GBK" w:cs="方正书宋_GBK"/>
      <w:sz w:val="21"/>
    </w:rPr>
  </w:style>
  <w:style w:type="paragraph" w:customStyle="1" w:styleId="16">
    <w:name w:val="单元格样式3"/>
    <w:basedOn w:val="1"/>
    <w:qFormat/>
    <w:uiPriority w:val="0"/>
    <w:pPr>
      <w:jc w:val="center"/>
    </w:pPr>
    <w:rPr>
      <w:rFonts w:ascii="方正书宋_GBK" w:hAnsi="方正书宋_GBK" w:eastAsia="方正书宋_GBK" w:cs="方正书宋_GBK"/>
      <w:sz w:val="21"/>
    </w:rPr>
  </w:style>
  <w:style w:type="paragraph" w:customStyle="1" w:styleId="17">
    <w:name w:val="单元格样式6"/>
    <w:basedOn w:val="1"/>
    <w:qFormat/>
    <w:uiPriority w:val="0"/>
    <w:pPr>
      <w:jc w:val="center"/>
    </w:pPr>
    <w:rPr>
      <w:rFonts w:ascii="方正书宋_GBK" w:hAnsi="方正书宋_GBK" w:eastAsia="方正书宋_GBK" w:cs="方正书宋_GBK"/>
      <w:b/>
      <w:sz w:val="21"/>
    </w:rPr>
  </w:style>
  <w:style w:type="paragraph" w:customStyle="1" w:styleId="18">
    <w:name w:val="单元格样式7"/>
    <w:basedOn w:val="1"/>
    <w:qFormat/>
    <w:uiPriority w:val="0"/>
    <w:pPr>
      <w:jc w:val="right"/>
    </w:pPr>
    <w:rPr>
      <w:rFonts w:ascii="方正书宋_GBK" w:hAnsi="方正书宋_GBK" w:eastAsia="方正书宋_GBK" w:cs="方正书宋_GBK"/>
      <w:b/>
      <w:sz w:val="21"/>
    </w:rPr>
  </w:style>
  <w:style w:type="paragraph" w:customStyle="1" w:styleId="19">
    <w:name w:val="单元格样式5"/>
    <w:basedOn w:val="1"/>
    <w:qFormat/>
    <w:uiPriority w:val="0"/>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line="500" w:lineRule="exact"/>
      <w:ind w:firstLine="560"/>
    </w:pPr>
    <w:rPr>
      <w:rFonts w:eastAsia="方正仿宋_GBK"/>
      <w:sz w:val="28"/>
    </w:rPr>
  </w:style>
  <w:style w:type="paragraph" w:customStyle="1" w:styleId="21">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2">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3">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4">
    <w:name w:val="插入文本样式-插入总体目标文件"/>
    <w:basedOn w:val="1"/>
    <w:qFormat/>
    <w:uiPriority w:val="0"/>
    <w:pPr>
      <w:spacing w:line="500" w:lineRule="exact"/>
      <w:ind w:firstLine="560"/>
    </w:pPr>
    <w:rPr>
      <w:rFonts w:eastAsia="方正仿宋_GBK"/>
      <w:sz w:val="28"/>
    </w:rPr>
  </w:style>
  <w:style w:type="paragraph" w:customStyle="1" w:styleId="25">
    <w:name w:val="插入文本样式-插入职责分类绩效目标文件"/>
    <w:basedOn w:val="1"/>
    <w:qFormat/>
    <w:uiPriority w:val="0"/>
    <w:pPr>
      <w:spacing w:line="500" w:lineRule="exact"/>
      <w:ind w:firstLine="560"/>
    </w:pPr>
    <w:rPr>
      <w:rFonts w:eastAsia="方正仿宋_GBK"/>
      <w:sz w:val="28"/>
    </w:rPr>
  </w:style>
  <w:style w:type="paragraph" w:customStyle="1" w:styleId="26">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7">
    <w:name w:val="Normal_475ee62b-dfd3-4b03-a16e-7ca4aaf68a6e"/>
    <w:qFormat/>
    <w:uiPriority w:val="0"/>
    <w:rPr>
      <w:rFonts w:ascii="Times New Roman" w:hAnsi="Times New Roman" w:eastAsia="Times New Roman" w:cs="Times New Roman"/>
      <w:sz w:val="24"/>
      <w:szCs w:val="24"/>
      <w:lang w:val="en-US" w:eastAsia="zh-CN" w:bidi="ar-SA"/>
    </w:rPr>
  </w:style>
  <w:style w:type="paragraph" w:customStyle="1" w:styleId="28">
    <w:name w:val="单元格样式1_b4f36eda-6987-4c77-a6b2-4a2aa3a8da3b"/>
    <w:basedOn w:val="1"/>
    <w:qFormat/>
    <w:uiPriority w:val="0"/>
    <w:pPr>
      <w:jc w:val="center"/>
    </w:pPr>
    <w:rPr>
      <w:rFonts w:ascii="方正书宋_GBK" w:hAnsi="方正书宋_GBK" w:eastAsia="方正书宋_GBK" w:cs="方正书宋_GBK"/>
      <w:b/>
      <w:sz w:val="21"/>
    </w:rPr>
  </w:style>
  <w:style w:type="paragraph" w:customStyle="1" w:styleId="29">
    <w:name w:val="单元格样式2_b0ae93b6-17bb-4830-a02a-3480a3a2279b"/>
    <w:basedOn w:val="1"/>
    <w:qFormat/>
    <w:uiPriority w:val="0"/>
    <w:rPr>
      <w:rFonts w:ascii="方正书宋_GBK" w:hAnsi="方正书宋_GBK" w:eastAsia="方正书宋_GBK" w:cs="方正书宋_GBK"/>
      <w:sz w:val="21"/>
    </w:rPr>
  </w:style>
  <w:style w:type="paragraph" w:customStyle="1" w:styleId="30">
    <w:name w:val="单元格样式3_57da92ff-347d-4cb2-ad41-01ac07a351f0"/>
    <w:basedOn w:val="1"/>
    <w:qFormat/>
    <w:uiPriority w:val="0"/>
    <w:pPr>
      <w:jc w:val="center"/>
    </w:pPr>
    <w:rPr>
      <w:rFonts w:ascii="方正书宋_GBK" w:hAnsi="方正书宋_GBK" w:eastAsia="方正书宋_GBK" w:cs="方正书宋_GBK"/>
      <w:sz w:val="21"/>
    </w:rPr>
  </w:style>
  <w:style w:type="paragraph" w:customStyle="1" w:styleId="31">
    <w:name w:val="单元格样式23"/>
    <w:basedOn w:val="1"/>
    <w:qFormat/>
    <w:uiPriority w:val="0"/>
    <w:pPr>
      <w:jc w:val="right"/>
    </w:pPr>
    <w:rPr>
      <w:rFonts w:ascii="方正书宋_GBK" w:hAnsi="方正书宋_GBK" w:eastAsia="方正书宋_GBK" w:cs="方正书宋_GBK"/>
    </w:rPr>
  </w:style>
  <w:style w:type="paragraph" w:customStyle="1" w:styleId="32">
    <w:name w:val="插入文本样式-插入单位职责文件"/>
    <w:basedOn w:val="1"/>
    <w:qFormat/>
    <w:uiPriority w:val="0"/>
    <w:pPr>
      <w:spacing w:line="500" w:lineRule="exact"/>
      <w:ind w:firstLine="560"/>
    </w:pPr>
    <w:rPr>
      <w:rFonts w:eastAsia="方正仿宋_GBK"/>
      <w:sz w:val="28"/>
    </w:rPr>
  </w:style>
  <w:style w:type="paragraph" w:customStyle="1" w:styleId="33">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4">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5">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character" w:customStyle="1" w:styleId="36">
    <w:name w:val="页码1"/>
    <w:qFormat/>
    <w:uiPriority w:val="0"/>
  </w:style>
  <w:style w:type="paragraph" w:customStyle="1" w:styleId="37">
    <w:name w:val="Body text|1"/>
    <w:basedOn w:val="1"/>
    <w:qFormat/>
    <w:uiPriority w:val="0"/>
    <w:pPr>
      <w:widowControl w:val="0"/>
      <w:shd w:val="clear" w:color="auto" w:fill="auto"/>
      <w:spacing w:line="480" w:lineRule="auto"/>
      <w:ind w:firstLine="400"/>
    </w:pPr>
    <w:rPr>
      <w:rFonts w:ascii="宋体" w:hAnsi="宋体" w:eastAsia="宋体" w:cs="宋体"/>
      <w:sz w:val="26"/>
      <w:szCs w:val="26"/>
      <w:u w:val="none"/>
      <w:shd w:val="clear" w:color="auto" w:fill="auto"/>
      <w:lang w:val="zh-TW" w:eastAsia="zh-TW" w:bidi="zh-TW"/>
    </w:rPr>
  </w:style>
  <w:style w:type="paragraph" w:customStyle="1" w:styleId="38">
    <w:name w:val="Other|1"/>
    <w:basedOn w:val="1"/>
    <w:qFormat/>
    <w:uiPriority w:val="0"/>
    <w:pPr>
      <w:widowControl w:val="0"/>
      <w:shd w:val="clear" w:color="auto" w:fill="auto"/>
      <w:spacing w:line="480" w:lineRule="auto"/>
      <w:ind w:firstLine="400"/>
    </w:pPr>
    <w:rPr>
      <w:rFonts w:ascii="宋体" w:hAnsi="宋体" w:eastAsia="宋体" w:cs="宋体"/>
      <w:sz w:val="26"/>
      <w:szCs w:val="26"/>
      <w:u w:val="none"/>
      <w:shd w:val="clear" w:color="auto" w:fill="auto"/>
      <w:lang w:val="zh-TW" w:eastAsia="zh-TW" w:bidi="zh-TW"/>
    </w:rPr>
  </w:style>
  <w:style w:type="paragraph" w:customStyle="1" w:styleId="39">
    <w:name w:val="Table caption|1"/>
    <w:basedOn w:val="1"/>
    <w:qFormat/>
    <w:uiPriority w:val="0"/>
    <w:pPr>
      <w:widowControl w:val="0"/>
      <w:shd w:val="clear" w:color="auto" w:fill="auto"/>
    </w:pPr>
    <w:rPr>
      <w:rFonts w:ascii="宋体" w:hAnsi="宋体" w:eastAsia="宋体" w:cs="宋体"/>
      <w:sz w:val="20"/>
      <w:szCs w:val="20"/>
      <w:u w:val="none"/>
      <w:shd w:val="clear" w:color="auto" w:fill="auto"/>
      <w:lang w:val="zh-TW" w:eastAsia="zh-TW" w:bidi="zh-TW"/>
    </w:rPr>
  </w:style>
  <w:style w:type="paragraph" w:customStyle="1" w:styleId="40">
    <w:name w:val="Body text|3"/>
    <w:basedOn w:val="1"/>
    <w:qFormat/>
    <w:uiPriority w:val="0"/>
    <w:pPr>
      <w:widowControl w:val="0"/>
      <w:shd w:val="clear" w:color="auto" w:fill="auto"/>
    </w:pPr>
    <w:rPr>
      <w:rFonts w:ascii="宋体" w:hAnsi="宋体" w:eastAsia="宋体" w:cs="宋体"/>
      <w:sz w:val="20"/>
      <w:szCs w:val="20"/>
      <w:u w:val="none"/>
      <w:shd w:val="clear" w:color="auto" w:fill="auto"/>
      <w:lang w:val="zh-TW" w:eastAsia="zh-TW" w:bidi="zh-TW"/>
    </w:rPr>
  </w:style>
  <w:style w:type="paragraph" w:customStyle="1" w:styleId="41">
    <w:name w:val="Header or footer|1"/>
    <w:basedOn w:val="1"/>
    <w:qFormat/>
    <w:uiPriority w:val="0"/>
    <w:pPr>
      <w:widowControl w:val="0"/>
      <w:shd w:val="clear" w:color="auto" w:fill="auto"/>
    </w:pPr>
    <w:rPr>
      <w:u w:val="none"/>
      <w:shd w:val="clear" w:color="auto" w:fill="auto"/>
      <w:lang w:val="zh-TW" w:eastAsia="zh-TW" w:bidi="zh-TW"/>
    </w:rPr>
  </w:style>
  <w:style w:type="paragraph" w:customStyle="1" w:styleId="42">
    <w:name w:val="Heading #3|1"/>
    <w:basedOn w:val="1"/>
    <w:qFormat/>
    <w:uiPriority w:val="0"/>
    <w:pPr>
      <w:widowControl w:val="0"/>
      <w:shd w:val="clear" w:color="auto" w:fill="auto"/>
      <w:spacing w:after="110"/>
      <w:ind w:firstLine="660"/>
      <w:outlineLvl w:val="2"/>
    </w:pPr>
    <w:rPr>
      <w:rFonts w:ascii="宋体" w:hAnsi="宋体" w:eastAsia="宋体" w:cs="宋体"/>
      <w:sz w:val="26"/>
      <w:szCs w:val="26"/>
      <w:u w:val="none"/>
      <w:shd w:val="clear" w:color="auto" w:fill="auto"/>
      <w:lang w:val="zh-TW" w:eastAsia="zh-TW" w:bidi="zh-TW"/>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89</Pages>
  <Words>23288</Words>
  <Characters>26664</Characters>
  <Lines>891</Lines>
  <Paragraphs>250</Paragraphs>
  <TotalTime>3</TotalTime>
  <ScaleCrop>false</ScaleCrop>
  <LinksUpToDate>false</LinksUpToDate>
  <CharactersWithSpaces>27161</CharactersWithSpaces>
  <Application>WPS Office_11.8.2.12055_F1E327BC-269C-435d-A152-05C5408002CA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2022-02-08T01:46:00Z</dcterms:created>
  <dc:creator>lyf</dc:creator>
  <cp:lastModifiedBy>lenovo</cp:lastModifiedBy>
  <dcterms:modified xsi:type="dcterms:W3CDTF">2024-01-15T03:27:01Z</dcterms:modified>
  <dc:title>2022年部门预算信息公开目录</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2052-11.8.2.12055</vt:lpwstr>
  </property>
  <property fmtid="{D5CDD505-2E9C-101B-9397-08002B2CF9AE}" pid="3" name="ICV">
    <vt:lpwstr>6AD74164398D49D4AF4108BBDBFB619F</vt:lpwstr>
  </property>
</Properties>
</file>