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宋体" w:hAnsi="宋体" w:eastAsia="宋体" w:cs="宋体"/>
          <w:b/>
          <w:sz w:val="44"/>
          <w:szCs w:val="44"/>
          <w:lang w:eastAsia="zh-CN"/>
        </w:rPr>
      </w:pPr>
      <w:r>
        <w:rPr>
          <w:rFonts w:hint="eastAsia" w:ascii="宋体" w:hAnsi="宋体" w:eastAsia="宋体" w:cs="宋体"/>
          <w:b/>
          <w:sz w:val="44"/>
          <w:szCs w:val="44"/>
        </w:rPr>
        <w:t>拟批准</w:t>
      </w:r>
      <w:r>
        <w:rPr>
          <w:rFonts w:hint="eastAsia" w:ascii="宋体" w:hAnsi="宋体" w:eastAsia="宋体" w:cs="宋体"/>
          <w:b/>
          <w:sz w:val="44"/>
          <w:szCs w:val="44"/>
          <w:lang w:eastAsia="zh-CN"/>
        </w:rPr>
        <w:t>石药集团巨石生物制药有限公司</w:t>
      </w:r>
    </w:p>
    <w:p>
      <w:pPr>
        <w:spacing w:line="600" w:lineRule="exact"/>
        <w:jc w:val="center"/>
        <w:rPr>
          <w:rFonts w:hint="eastAsia" w:ascii="宋体" w:hAnsi="宋体" w:eastAsia="宋体" w:cs="宋体"/>
          <w:b/>
          <w:sz w:val="44"/>
          <w:szCs w:val="44"/>
          <w:lang w:eastAsia="zh-CN"/>
        </w:rPr>
      </w:pPr>
      <w:r>
        <w:rPr>
          <w:rFonts w:hint="eastAsia" w:ascii="宋体" w:hAnsi="宋体" w:eastAsia="宋体" w:cs="宋体"/>
          <w:b/>
          <w:sz w:val="44"/>
          <w:szCs w:val="44"/>
          <w:lang w:eastAsia="zh-CN"/>
        </w:rPr>
        <w:t>石药集团巨石生物奥马珠单抗产能提升</w:t>
      </w:r>
    </w:p>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lang w:eastAsia="zh-CN"/>
        </w:rPr>
        <w:t>项目</w:t>
      </w:r>
      <w:r>
        <w:rPr>
          <w:rFonts w:hint="eastAsia" w:ascii="宋体" w:hAnsi="宋体" w:eastAsia="宋体" w:cs="宋体"/>
          <w:b/>
          <w:sz w:val="44"/>
          <w:szCs w:val="44"/>
        </w:rPr>
        <w:t>环评文件基本情况</w:t>
      </w:r>
    </w:p>
    <w:p>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bookmarkStart w:id="0" w:name="_GoBack"/>
      <w:r>
        <w:rPr>
          <w:rFonts w:hint="eastAsia" w:ascii="仿宋_GB2312" w:hAnsi="Times New Roman" w:eastAsia="仿宋_GB2312" w:cs="Times New Roman"/>
          <w:sz w:val="32"/>
          <w:szCs w:val="32"/>
          <w:lang w:eastAsia="zh-CN"/>
        </w:rPr>
        <w:t>石药集团巨石生物制药有限公司石药集团巨石生物奥马珠单抗产能提升项目</w:t>
      </w:r>
      <w:bookmarkEnd w:id="0"/>
      <w:r>
        <w:rPr>
          <w:rFonts w:hint="eastAsia" w:ascii="仿宋_GB2312" w:hAnsi="Times New Roman" w:eastAsia="仿宋_GB2312" w:cs="Times New Roman"/>
          <w:sz w:val="32"/>
          <w:szCs w:val="32"/>
        </w:rPr>
        <w:t>位于</w:t>
      </w:r>
      <w:r>
        <w:rPr>
          <w:rFonts w:hint="eastAsia" w:ascii="仿宋_GB2312" w:hAnsi="Times New Roman" w:eastAsia="仿宋_GB2312" w:cs="Times New Roman"/>
          <w:sz w:val="32"/>
          <w:szCs w:val="32"/>
          <w:lang w:eastAsia="zh-CN"/>
        </w:rPr>
        <w:t>石家庄高新区仓盛路</w:t>
      </w:r>
      <w:r>
        <w:rPr>
          <w:rFonts w:hint="eastAsia" w:ascii="仿宋_GB2312" w:hAnsi="Times New Roman" w:eastAsia="仿宋_GB2312" w:cs="Times New Roman"/>
          <w:sz w:val="32"/>
          <w:szCs w:val="32"/>
          <w:lang w:val="en-US" w:eastAsia="zh-CN"/>
        </w:rPr>
        <w:t>519号石药集团巨石生物制药有限公司厂区内</w:t>
      </w:r>
      <w:r>
        <w:rPr>
          <w:rFonts w:hint="eastAsia" w:ascii="仿宋_GB2312" w:hAnsi="Times New Roman" w:eastAsia="仿宋_GB2312" w:cs="Times New Roman"/>
          <w:sz w:val="32"/>
          <w:szCs w:val="32"/>
        </w:rPr>
        <w:t>。项目总投资</w:t>
      </w:r>
      <w:r>
        <w:rPr>
          <w:rFonts w:hint="eastAsia" w:ascii="仿宋_GB2312" w:hAnsi="Times New Roman" w:eastAsia="仿宋_GB2312" w:cs="Times New Roman"/>
          <w:sz w:val="32"/>
          <w:szCs w:val="32"/>
          <w:lang w:val="en-US" w:eastAsia="zh-CN"/>
        </w:rPr>
        <w:t>12042.3</w:t>
      </w:r>
      <w:r>
        <w:rPr>
          <w:rFonts w:hint="eastAsia" w:ascii="仿宋_GB2312" w:hAnsi="Times New Roman" w:eastAsia="仿宋_GB2312" w:cs="Times New Roman"/>
          <w:sz w:val="32"/>
          <w:szCs w:val="32"/>
        </w:rPr>
        <w:t>万元</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其中环保投资</w:t>
      </w:r>
      <w:r>
        <w:rPr>
          <w:rFonts w:hint="eastAsia" w:ascii="仿宋_GB2312" w:hAnsi="Times New Roman" w:eastAsia="仿宋_GB2312" w:cs="Times New Roman"/>
          <w:sz w:val="32"/>
          <w:szCs w:val="32"/>
          <w:lang w:val="en-US" w:eastAsia="zh-CN"/>
        </w:rPr>
        <w:t>20</w:t>
      </w:r>
      <w:r>
        <w:rPr>
          <w:rFonts w:hint="eastAsia" w:ascii="仿宋_GB2312" w:hAnsi="Times New Roman" w:eastAsia="仿宋_GB2312" w:cs="Times New Roman"/>
          <w:sz w:val="32"/>
          <w:szCs w:val="32"/>
        </w:rPr>
        <w:t>万元。主要建设内容：该项目改造面积约2202平方米，在石药集团巨石生物制药有限公司增加4台生物反应器和一条生产线，增加2台冻干机系统、改造相应设施。购置生物反应器、抗体原液生产线、抗体西林瓶灌装线、冻干机系统等工艺设备约80台(套)。项目建成后，巨石生物奥马珠抗体商业化生产线原液产能550万支(按奥马珠二代计)或208万支(按奥马珠一代计)，制剂产能220万支/年(按奥马珠二代计)或制剂总产能达100万支/年(按奥马珠一代计)。</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污染物排放执行标准。</w:t>
      </w:r>
    </w:p>
    <w:p>
      <w:pPr>
        <w:pStyle w:val="6"/>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有组织非甲烷总烃、TVOC、苯系物、苯、氯化氢执行《制药工业大气污染物排放标准》（GB37823-2019）中表2大气污染物特别排放限值要求，非甲烷总烃最低去除效率执行《工业企业挥发性有机物排放控制标准》（DB13/2322-2016）表1医药制造工业大气污染物排放限值要求；有组织氨、硫化氢执行《制药工业大气污染物排放标准》（GB37823-2019）中表2大气污染物特别排放限值要求和《恶臭污染物排放标准》（GB14554-93）表2恶臭污染物排放标准值要求，臭气浓度执行《恶臭污染物排放标准》（GB14554-93）表2恶臭污染物排放标准值要求；有组织甲醇、丙酮执行《工业企业挥发性有机物排放控制标准》（DB13/2322-2016）表1医药制造工业大气污染物排放限值要求；有组织SO2、 NOx、颗粒物、烟气黑度执行《锅炉大气污染物排放标准》(DB13/5161-2020)表1大气污染物排放限值要求。食堂油烟、非甲烷总烃执行《餐饮业大气污染物排放标准》（DB13/5808-2023）中型规模要求。</w:t>
      </w:r>
    </w:p>
    <w:p>
      <w:pPr>
        <w:pStyle w:val="6"/>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厂界颗粒物执行《大气污染物综合排放标准》（GB16297-1996）表2无组织排放监控浓度限值要求；厂界非甲烷总烃、苯、甲苯、甲醇、丙酮执行《工业企业挥发性有机物排放控制标准》（DB13/2322-2016）表2大气污染物浓度限值要求；厂界氯化氢执行《制药工业大气污染物排放标准》（GB37823-2019）中表4企业边界大气污染物浓度限值要求；厂界氨、硫化氢、臭气浓度执行《恶臭污染物排放标准》（GB14554-93）表1二级新扩改建恶臭污染物厂界标准值；厂区内监控点非甲烷总烃执行《制药工业大气污染物排放标准》（GB37823-2019）表C.1无组织排放限值要求；生产车间门外监控点非甲烷总烃执行《工业企业挥发性有机物排放控制标准》（DB13/2322-2016）表3生产车间或生产设备边界大气污染物浓度限值要求。</w:t>
      </w:r>
    </w:p>
    <w:p>
      <w:pPr>
        <w:pStyle w:val="6"/>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2、废水排放执行企业与石家庄高新技术产业开发区供排水公司签订的污水排放协议标准，协议中未要求的污染物排放执行《生物工程类制药工业水污染物排放标准》（GB21907-2008）表2水污染物排放限值要求。</w:t>
      </w:r>
    </w:p>
    <w:p>
      <w:pPr>
        <w:pStyle w:val="6"/>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3、北区南厂界及南区北厂界噪声执行《工业企业厂界环境噪声排放标准》(GB12348-2008)中3类标准，其余厂界噪声执行《工业企业厂界环境噪声排放标准》(GB12348-2008)中4类标准。</w:t>
      </w:r>
    </w:p>
    <w:p>
      <w:pPr>
        <w:pStyle w:val="6"/>
        <w:numPr>
          <w:ilvl w:val="0"/>
          <w:numId w:val="0"/>
        </w:numPr>
        <w:ind w:firstLine="640" w:firstLineChars="200"/>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4、危险废物执行《危险废物贮存污染控制标准》(GB18597-2023)中相关规定。一般工业固体废物执行《一般工业固体废物贮存和填埋污染控制标准》（GB18599-2020）相关规定。</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建设项目拟采取的污染防治措施。</w:t>
      </w:r>
    </w:p>
    <w:p>
      <w:pPr>
        <w:pStyle w:val="5"/>
        <w:numPr>
          <w:ilvl w:val="0"/>
          <w:numId w:val="4"/>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称量废气经负压称量罩自带的初、中效过滤器净化后排至车间内，经车间排风系统净化后排出。配液废气经配液间内收集管道收集至1套“水洗+碱洗+除雾+活性炭吸附+脱附(冷凝回收)”设施处理，依托现有1根33m高排气筒（DA004）排放。QC实验室废气经万向罩或通风柜等收集至1套“两级活性炭吸附”设施处理，依托现有1根 33m高排气筒（DA009）排放。锅炉烟气经“低氮燃烧”技术处理后，依托现有1根27m高排气筒（DA005）排放。环保车间负一层废气由引风机通过管道送至1套“碱洗+水洗+除雾+活性炭吸附”设施处理，依托现有1根33m高排气筒（DA001）排放。环保车间负二层和危废间废气共同经1套“水洗+碱洗+除雾+活性炭吸附+脱附(冷凝回收)”设施处理，依托现有1根33m高排气筒（DA002）排放。食堂油烟经1套“油烟净化器”处理后，依托现有1根20m高排气筒（DA008）排放。</w:t>
      </w:r>
    </w:p>
    <w:p>
      <w:pPr>
        <w:pStyle w:val="5"/>
        <w:numPr>
          <w:ilvl w:val="0"/>
          <w:numId w:val="4"/>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生活污水经隔油池/化粪池预处理，工艺废水经灭活系统灭活后，与罐体和器具清洗废水、洗衣废水、地面冲洗废水、QC器具清洗废水、灭菌柜冷凝水、废气治理设施排污水、冻干冷凝水、西林瓶清洗废水共同排入南区污水处理站（采用“水解酸化+A/O+混凝沉淀+次氯酸钠消毒”处理工艺）处理，经污水管网进入石家庄高新技术产业开发区污水处理厂进一步处理。胶塞灭菌冷凝水直接经北区污水排放口排入市政污水管网，最终进入石家庄高新区污水处理厂进一步处理。软化水制备系统排水、锅炉排水、注射水制备系统排水、纯化水制备系统排水、循环冷却系统排水，直接排入南区污水处理站清净水池，经污水管网进入石家庄高新技术产业开发区污水处理厂进一步处理。</w:t>
      </w:r>
    </w:p>
    <w:p>
      <w:pPr>
        <w:pStyle w:val="5"/>
        <w:numPr>
          <w:ilvl w:val="0"/>
          <w:numId w:val="4"/>
        </w:numPr>
        <w:ind w:firstLine="640" w:firstLineChars="200"/>
        <w:jc w:val="both"/>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项目噪声污染源主要为</w:t>
      </w:r>
      <w:r>
        <w:rPr>
          <w:rFonts w:hint="eastAsia" w:ascii="仿宋_GB2312" w:hAnsi="Times New Roman" w:eastAsia="仿宋_GB2312" w:cs="Times New Roman"/>
          <w:sz w:val="32"/>
          <w:szCs w:val="32"/>
          <w:lang w:eastAsia="zh-CN"/>
        </w:rPr>
        <w:t>深层过滤设备、纯化层析系统、纳滤系统、超滤系统、传送设备、环保设施风机等运行时产生的噪声</w:t>
      </w:r>
      <w:r>
        <w:rPr>
          <w:rFonts w:hint="eastAsia" w:ascii="仿宋_GB2312" w:hAnsi="Times New Roman" w:eastAsia="仿宋_GB2312" w:cs="Times New Roman"/>
          <w:sz w:val="32"/>
          <w:szCs w:val="32"/>
        </w:rPr>
        <w:t>，主要采取</w:t>
      </w:r>
      <w:r>
        <w:rPr>
          <w:rFonts w:hint="eastAsia" w:ascii="仿宋_GB2312" w:hAnsi="Times New Roman" w:eastAsia="仿宋_GB2312" w:cs="Times New Roman"/>
          <w:sz w:val="32"/>
          <w:szCs w:val="32"/>
          <w:lang w:eastAsia="zh-CN"/>
        </w:rPr>
        <w:t>选用低噪声设备、基础减振、厂房隔声等</w:t>
      </w:r>
      <w:r>
        <w:rPr>
          <w:rFonts w:hint="eastAsia" w:ascii="仿宋_GB2312" w:hAnsi="Times New Roman" w:eastAsia="仿宋_GB2312" w:cs="Times New Roman"/>
          <w:sz w:val="32"/>
          <w:szCs w:val="32"/>
        </w:rPr>
        <w:t>措施。</w:t>
      </w:r>
    </w:p>
    <w:p>
      <w:pPr>
        <w:ind w:firstLine="640" w:firstLineChars="200"/>
        <w:rPr>
          <w:rFonts w:hint="default"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西林瓶、胶塞和铝盖废包材，原辅料的废内包装物均收集后外售；纯水制备系统产生的废树脂、废RO膜均由厂家回收处置。废包材、过滤介质、废弃的劳保用品均经灭活处理后，暂存于危废暂存间，定期交由有资质单位处置。项目原液生产阶段产生的(层析柱装填的)废吸附剂，经灭活处理后，暂存于危废暂存间，定期交由有资质单位处置。实验室废液、过期试剂、实验室废物均经灭活处理后，暂存于危废暂存间，定期交由有资质单位处置。项目制剂生产阶段原液无菌过滤过程产生的过滤介质、废弃产品</w:t>
      </w:r>
      <w:r>
        <w:rPr>
          <w:rFonts w:hint="eastAsia" w:ascii="仿宋_GB2312" w:eastAsia="仿宋_GB2312" w:cs="Times New Roman"/>
          <w:sz w:val="32"/>
          <w:szCs w:val="32"/>
          <w:lang w:val="en-US" w:eastAsia="zh-CN"/>
        </w:rPr>
        <w:t>、废活性炭、废脱附冷凝液（尾气）、过滤介质（车间排风系统）、废油（设备维护和检修）、在线废液收集后暂存于危废暂存间，定期交由有资质单位处置。污泥按危险废物鉴别标准对其进行危险废物鉴别，是危险废物的按危险废物处置，不是危险废物的按一般工业固体废物处置，有鉴定结论之前参照危险废物管理。</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EA0142"/>
    <w:multiLevelType w:val="singleLevel"/>
    <w:tmpl w:val="9CEA0142"/>
    <w:lvl w:ilvl="0" w:tentative="0">
      <w:start w:val="1"/>
      <w:numFmt w:val="decimal"/>
      <w:suff w:val="nothing"/>
      <w:lvlText w:val="%1、"/>
      <w:lvlJc w:val="left"/>
    </w:lvl>
  </w:abstractNum>
  <w:abstractNum w:abstractNumId="1">
    <w:nsid w:val="E0A0A73B"/>
    <w:multiLevelType w:val="singleLevel"/>
    <w:tmpl w:val="E0A0A73B"/>
    <w:lvl w:ilvl="0" w:tentative="0">
      <w:start w:val="2"/>
      <w:numFmt w:val="chineseCounting"/>
      <w:suff w:val="nothing"/>
      <w:lvlText w:val="%1、"/>
      <w:lvlJc w:val="left"/>
      <w:rPr>
        <w:rFonts w:hint="eastAsia"/>
      </w:rPr>
    </w:lvl>
  </w:abstractNum>
  <w:abstractNum w:abstractNumId="2">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3">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214411F"/>
    <w:rsid w:val="027F2F56"/>
    <w:rsid w:val="02FB31F7"/>
    <w:rsid w:val="033162F5"/>
    <w:rsid w:val="03864AD5"/>
    <w:rsid w:val="042B0D7C"/>
    <w:rsid w:val="045C0B52"/>
    <w:rsid w:val="04F25A54"/>
    <w:rsid w:val="065B0CC2"/>
    <w:rsid w:val="06642AF7"/>
    <w:rsid w:val="06C57F44"/>
    <w:rsid w:val="07500070"/>
    <w:rsid w:val="07DE5786"/>
    <w:rsid w:val="08613B83"/>
    <w:rsid w:val="08E1753D"/>
    <w:rsid w:val="092203F6"/>
    <w:rsid w:val="094628A0"/>
    <w:rsid w:val="09933609"/>
    <w:rsid w:val="0A5751B1"/>
    <w:rsid w:val="0ABA1F25"/>
    <w:rsid w:val="0B225FB8"/>
    <w:rsid w:val="0B8D33CA"/>
    <w:rsid w:val="0B940862"/>
    <w:rsid w:val="0B9F654A"/>
    <w:rsid w:val="0C830F61"/>
    <w:rsid w:val="0CD10461"/>
    <w:rsid w:val="0D637787"/>
    <w:rsid w:val="0D6C7246"/>
    <w:rsid w:val="0DE35523"/>
    <w:rsid w:val="0DE57389"/>
    <w:rsid w:val="0DFD3706"/>
    <w:rsid w:val="0EB42BDC"/>
    <w:rsid w:val="0EC052EE"/>
    <w:rsid w:val="0F123727"/>
    <w:rsid w:val="0F252619"/>
    <w:rsid w:val="0FCF5951"/>
    <w:rsid w:val="0FDE0733"/>
    <w:rsid w:val="0FF267BE"/>
    <w:rsid w:val="10244941"/>
    <w:rsid w:val="107E06F7"/>
    <w:rsid w:val="126807D9"/>
    <w:rsid w:val="12683A21"/>
    <w:rsid w:val="130B50C0"/>
    <w:rsid w:val="134A4E93"/>
    <w:rsid w:val="137C36B1"/>
    <w:rsid w:val="140F4C4C"/>
    <w:rsid w:val="149B0605"/>
    <w:rsid w:val="14D01E46"/>
    <w:rsid w:val="152024E4"/>
    <w:rsid w:val="15F625C0"/>
    <w:rsid w:val="16391017"/>
    <w:rsid w:val="16A36D39"/>
    <w:rsid w:val="1708590D"/>
    <w:rsid w:val="17533466"/>
    <w:rsid w:val="17555EC7"/>
    <w:rsid w:val="18380BCB"/>
    <w:rsid w:val="18E06634"/>
    <w:rsid w:val="199003FF"/>
    <w:rsid w:val="19DE2414"/>
    <w:rsid w:val="19FE4C5D"/>
    <w:rsid w:val="1A1C3900"/>
    <w:rsid w:val="1A7B6249"/>
    <w:rsid w:val="1B141A9A"/>
    <w:rsid w:val="1B783E2D"/>
    <w:rsid w:val="1C0A6048"/>
    <w:rsid w:val="1C61720D"/>
    <w:rsid w:val="1CCD2A83"/>
    <w:rsid w:val="1D1E0C70"/>
    <w:rsid w:val="1DE358D0"/>
    <w:rsid w:val="1E1A7F95"/>
    <w:rsid w:val="1E476780"/>
    <w:rsid w:val="1E953955"/>
    <w:rsid w:val="20BD49FC"/>
    <w:rsid w:val="20BE542E"/>
    <w:rsid w:val="216F396E"/>
    <w:rsid w:val="21941B21"/>
    <w:rsid w:val="21A158BC"/>
    <w:rsid w:val="230C27FF"/>
    <w:rsid w:val="234277DD"/>
    <w:rsid w:val="23C47AFD"/>
    <w:rsid w:val="23F14F78"/>
    <w:rsid w:val="24043BE2"/>
    <w:rsid w:val="241F298B"/>
    <w:rsid w:val="24684470"/>
    <w:rsid w:val="2491525D"/>
    <w:rsid w:val="25BB6910"/>
    <w:rsid w:val="26873886"/>
    <w:rsid w:val="26A41BD3"/>
    <w:rsid w:val="26A65CDD"/>
    <w:rsid w:val="26C73B47"/>
    <w:rsid w:val="274A407C"/>
    <w:rsid w:val="2888114B"/>
    <w:rsid w:val="289E31CB"/>
    <w:rsid w:val="28FE1D69"/>
    <w:rsid w:val="29CE3FD6"/>
    <w:rsid w:val="2A684DB2"/>
    <w:rsid w:val="2A9627F5"/>
    <w:rsid w:val="2B5D06C2"/>
    <w:rsid w:val="2CDA6F21"/>
    <w:rsid w:val="2CE463C7"/>
    <w:rsid w:val="2D7A041F"/>
    <w:rsid w:val="2DC73151"/>
    <w:rsid w:val="2E1435AD"/>
    <w:rsid w:val="2E241C91"/>
    <w:rsid w:val="2FDF3DF3"/>
    <w:rsid w:val="30407A02"/>
    <w:rsid w:val="30856D2E"/>
    <w:rsid w:val="30875B00"/>
    <w:rsid w:val="30B532A3"/>
    <w:rsid w:val="30B56301"/>
    <w:rsid w:val="316B552D"/>
    <w:rsid w:val="32070475"/>
    <w:rsid w:val="321D37AA"/>
    <w:rsid w:val="324902C9"/>
    <w:rsid w:val="325D4B69"/>
    <w:rsid w:val="334C21B9"/>
    <w:rsid w:val="33D3437C"/>
    <w:rsid w:val="35984167"/>
    <w:rsid w:val="35A912D8"/>
    <w:rsid w:val="35E02C48"/>
    <w:rsid w:val="37695FB2"/>
    <w:rsid w:val="37935240"/>
    <w:rsid w:val="379B59B0"/>
    <w:rsid w:val="37D73EB9"/>
    <w:rsid w:val="380E4716"/>
    <w:rsid w:val="38C77EC3"/>
    <w:rsid w:val="398B17E8"/>
    <w:rsid w:val="3ACB4899"/>
    <w:rsid w:val="3AD82751"/>
    <w:rsid w:val="3BFD7FDB"/>
    <w:rsid w:val="3C4648D7"/>
    <w:rsid w:val="3CAE05D4"/>
    <w:rsid w:val="3D771E7C"/>
    <w:rsid w:val="3E171CC6"/>
    <w:rsid w:val="3EFC7BDA"/>
    <w:rsid w:val="3F272E49"/>
    <w:rsid w:val="3F3E5531"/>
    <w:rsid w:val="3F9A42C5"/>
    <w:rsid w:val="3FDC2B18"/>
    <w:rsid w:val="402850DA"/>
    <w:rsid w:val="408F7318"/>
    <w:rsid w:val="41463646"/>
    <w:rsid w:val="414B4622"/>
    <w:rsid w:val="41B86DE1"/>
    <w:rsid w:val="41DF194E"/>
    <w:rsid w:val="41ED4B35"/>
    <w:rsid w:val="42FA2FFE"/>
    <w:rsid w:val="430A53DF"/>
    <w:rsid w:val="458E64AD"/>
    <w:rsid w:val="45B357DB"/>
    <w:rsid w:val="45C4203E"/>
    <w:rsid w:val="46366DB9"/>
    <w:rsid w:val="46CC7E93"/>
    <w:rsid w:val="4700217B"/>
    <w:rsid w:val="47080041"/>
    <w:rsid w:val="471624BA"/>
    <w:rsid w:val="473F5530"/>
    <w:rsid w:val="493A24D0"/>
    <w:rsid w:val="4CC65390"/>
    <w:rsid w:val="4D6A3B5F"/>
    <w:rsid w:val="4D950F26"/>
    <w:rsid w:val="4DB10454"/>
    <w:rsid w:val="4E6815C1"/>
    <w:rsid w:val="4EB80667"/>
    <w:rsid w:val="4EC47B2D"/>
    <w:rsid w:val="4F2F0721"/>
    <w:rsid w:val="4F4B2615"/>
    <w:rsid w:val="503001B4"/>
    <w:rsid w:val="509A2E5F"/>
    <w:rsid w:val="50FA16AF"/>
    <w:rsid w:val="514E08E2"/>
    <w:rsid w:val="52026A0D"/>
    <w:rsid w:val="52187BF1"/>
    <w:rsid w:val="5228363E"/>
    <w:rsid w:val="523A42F7"/>
    <w:rsid w:val="526C0CE6"/>
    <w:rsid w:val="52C91A68"/>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95607D1"/>
    <w:rsid w:val="59956767"/>
    <w:rsid w:val="5A001279"/>
    <w:rsid w:val="5A5E3277"/>
    <w:rsid w:val="5B6A5AE9"/>
    <w:rsid w:val="5BA06707"/>
    <w:rsid w:val="5C2120EE"/>
    <w:rsid w:val="5C4A4928"/>
    <w:rsid w:val="5C6B3190"/>
    <w:rsid w:val="5CAD15F8"/>
    <w:rsid w:val="5CBC763A"/>
    <w:rsid w:val="5D733D8D"/>
    <w:rsid w:val="5DDC260A"/>
    <w:rsid w:val="5EBB3562"/>
    <w:rsid w:val="5F647FA3"/>
    <w:rsid w:val="5FFC1E36"/>
    <w:rsid w:val="60155622"/>
    <w:rsid w:val="62323836"/>
    <w:rsid w:val="625C68EC"/>
    <w:rsid w:val="633F4A17"/>
    <w:rsid w:val="63407341"/>
    <w:rsid w:val="637C0EFD"/>
    <w:rsid w:val="64330C07"/>
    <w:rsid w:val="64591D19"/>
    <w:rsid w:val="64D60A4F"/>
    <w:rsid w:val="65827969"/>
    <w:rsid w:val="65CA1AD1"/>
    <w:rsid w:val="66392961"/>
    <w:rsid w:val="671C7AD0"/>
    <w:rsid w:val="67817FB0"/>
    <w:rsid w:val="67DD3134"/>
    <w:rsid w:val="6810223E"/>
    <w:rsid w:val="68C24C98"/>
    <w:rsid w:val="695A7B64"/>
    <w:rsid w:val="69891DC2"/>
    <w:rsid w:val="69F30B3D"/>
    <w:rsid w:val="6A944FF8"/>
    <w:rsid w:val="6AC86CED"/>
    <w:rsid w:val="6BA06997"/>
    <w:rsid w:val="6C041EB5"/>
    <w:rsid w:val="6C5C1FAD"/>
    <w:rsid w:val="6CB92B50"/>
    <w:rsid w:val="6CC026BD"/>
    <w:rsid w:val="6D430BC4"/>
    <w:rsid w:val="6D46145F"/>
    <w:rsid w:val="6DB862DE"/>
    <w:rsid w:val="6DD2439B"/>
    <w:rsid w:val="6E1F4BFC"/>
    <w:rsid w:val="6E3B0FB7"/>
    <w:rsid w:val="6E6C2864"/>
    <w:rsid w:val="6EAD142D"/>
    <w:rsid w:val="6EE22D4E"/>
    <w:rsid w:val="6F1D1AF9"/>
    <w:rsid w:val="6F6C7A2E"/>
    <w:rsid w:val="70A83C51"/>
    <w:rsid w:val="714123C2"/>
    <w:rsid w:val="717D44A9"/>
    <w:rsid w:val="71E340F8"/>
    <w:rsid w:val="71F53485"/>
    <w:rsid w:val="726D7F49"/>
    <w:rsid w:val="742C1224"/>
    <w:rsid w:val="742C150F"/>
    <w:rsid w:val="74992FC0"/>
    <w:rsid w:val="75A70181"/>
    <w:rsid w:val="762052F3"/>
    <w:rsid w:val="765F27E9"/>
    <w:rsid w:val="76992D4A"/>
    <w:rsid w:val="76CE7F17"/>
    <w:rsid w:val="76E134A8"/>
    <w:rsid w:val="76FC7C04"/>
    <w:rsid w:val="7770685D"/>
    <w:rsid w:val="777E5A14"/>
    <w:rsid w:val="77CD29D9"/>
    <w:rsid w:val="78297AB5"/>
    <w:rsid w:val="787C29C5"/>
    <w:rsid w:val="78B43059"/>
    <w:rsid w:val="79105564"/>
    <w:rsid w:val="79D423A6"/>
    <w:rsid w:val="7A77520D"/>
    <w:rsid w:val="7A9418FB"/>
    <w:rsid w:val="7ABE23D6"/>
    <w:rsid w:val="7AEE0661"/>
    <w:rsid w:val="7B053770"/>
    <w:rsid w:val="7B7C6467"/>
    <w:rsid w:val="7B8A15B0"/>
    <w:rsid w:val="7CDD44D5"/>
    <w:rsid w:val="7CED5108"/>
    <w:rsid w:val="7D4D0564"/>
    <w:rsid w:val="7E045438"/>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pageBreakBefore/>
      <w:spacing w:line="480" w:lineRule="exact"/>
      <w:outlineLvl w:val="0"/>
    </w:pPr>
    <w:rPr>
      <w:b/>
      <w:spacing w:val="4"/>
      <w:kern w:val="28"/>
      <w:sz w:val="30"/>
    </w:rPr>
  </w:style>
  <w:style w:type="paragraph" w:styleId="4">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5">
    <w:name w:val="Note Heading"/>
    <w:basedOn w:val="1"/>
    <w:next w:val="1"/>
    <w:qFormat/>
    <w:uiPriority w:val="0"/>
    <w:pPr>
      <w:jc w:val="center"/>
    </w:pPr>
    <w:rPr>
      <w:rFonts w:hint="eastAsia" w:ascii="宋体"/>
    </w:rPr>
  </w:style>
  <w:style w:type="paragraph" w:styleId="6">
    <w:name w:val="Normal Indent"/>
    <w:basedOn w:val="1"/>
    <w:next w:val="5"/>
    <w:qFormat/>
    <w:uiPriority w:val="0"/>
    <w:pPr>
      <w:ind w:firstLine="420"/>
    </w:pPr>
  </w:style>
  <w:style w:type="paragraph" w:styleId="7">
    <w:name w:val="index 5"/>
    <w:basedOn w:val="1"/>
    <w:next w:val="1"/>
    <w:qFormat/>
    <w:uiPriority w:val="0"/>
    <w:pPr>
      <w:ind w:left="1680"/>
    </w:pPr>
  </w:style>
  <w:style w:type="paragraph" w:styleId="8">
    <w:name w:val="Document Map"/>
    <w:basedOn w:val="1"/>
    <w:qFormat/>
    <w:uiPriority w:val="0"/>
    <w:pPr>
      <w:shd w:val="clear" w:color="auto" w:fill="000080"/>
    </w:pPr>
  </w:style>
  <w:style w:type="paragraph" w:styleId="9">
    <w:name w:val="annotation text"/>
    <w:basedOn w:val="1"/>
    <w:semiHidden/>
    <w:qFormat/>
    <w:uiPriority w:val="0"/>
    <w:pPr>
      <w:jc w:val="left"/>
    </w:pPr>
    <w:rPr>
      <w:kern w:val="0"/>
      <w:sz w:val="24"/>
    </w:r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8"/>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2"/>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7"/>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2"/>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866</Words>
  <Characters>4937</Characters>
  <Lines>41</Lines>
  <Paragraphs>11</Paragraphs>
  <TotalTime>3</TotalTime>
  <ScaleCrop>false</ScaleCrop>
  <LinksUpToDate>false</LinksUpToDate>
  <CharactersWithSpaces>5792</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ff8080815fae1ec2015fb3382cfa094c</cp:lastModifiedBy>
  <cp:lastPrinted>2024-08-14T03:14:00Z</cp:lastPrinted>
  <dcterms:modified xsi:type="dcterms:W3CDTF">2024-10-23T08:52:53Z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BA696A9AA7264D0787AEF629B0120A63</vt:lpwstr>
  </property>
</Properties>
</file>