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拟批准石药集团巨石生物制药有限公司</w:t>
      </w:r>
    </w:p>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石药集团巨石生物ADC新产品商业化生产线</w:t>
      </w:r>
    </w:p>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项目环评文件基本情况</w:t>
      </w:r>
    </w:p>
    <w:p>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hint="eastAsia" w:ascii="仿宋_GB2312" w:hAnsi="Times New Roman" w:eastAsia="仿宋_GB2312" w:cs="Times New Roman"/>
          <w:sz w:val="32"/>
          <w:szCs w:val="32"/>
        </w:rPr>
      </w:pPr>
      <w:r>
        <w:rPr>
          <w:rFonts w:hint="eastAsia" w:ascii="仿宋_GB2312" w:hAnsi="仿宋_GB2312" w:eastAsia="仿宋_GB2312" w:cs="仿宋_GB2312"/>
          <w:sz w:val="30"/>
          <w:szCs w:val="30"/>
        </w:rPr>
        <w:t xml:space="preserve">    </w:t>
      </w:r>
      <w:r>
        <w:rPr>
          <w:rFonts w:hint="eastAsia" w:ascii="仿宋_GB2312" w:hAnsi="Times New Roman" w:eastAsia="仿宋_GB2312" w:cs="Times New Roman"/>
          <w:sz w:val="32"/>
          <w:szCs w:val="32"/>
        </w:rPr>
        <w:t>一、基本情况</w:t>
      </w:r>
    </w:p>
    <w:p>
      <w:pPr>
        <w:spacing w:line="600" w:lineRule="exact"/>
        <w:ind w:firstLine="640" w:firstLineChars="200"/>
        <w:rPr>
          <w:rFonts w:hint="eastAsia" w:ascii="仿宋_GB2312" w:eastAsia="仿宋_GB2312"/>
          <w:color w:val="auto"/>
          <w:sz w:val="32"/>
          <w:szCs w:val="32"/>
          <w:lang w:val="en-US" w:eastAsia="zh-CN"/>
        </w:rPr>
      </w:pPr>
      <w:bookmarkStart w:id="0" w:name="_GoBack"/>
      <w:r>
        <w:rPr>
          <w:rFonts w:hint="eastAsia" w:ascii="仿宋_GB2312" w:eastAsia="仿宋_GB2312"/>
          <w:color w:val="auto"/>
          <w:sz w:val="32"/>
          <w:szCs w:val="32"/>
          <w:lang w:val="en-US" w:eastAsia="zh-CN"/>
        </w:rPr>
        <w:t>石药集团巨石生物制药有限公司石药集团巨石生物ADC新产品商业化生产线项目</w:t>
      </w:r>
      <w:bookmarkEnd w:id="0"/>
      <w:r>
        <w:rPr>
          <w:rFonts w:hint="eastAsia" w:ascii="仿宋_GB2312" w:eastAsia="仿宋_GB2312"/>
          <w:color w:val="auto"/>
          <w:sz w:val="32"/>
          <w:szCs w:val="32"/>
          <w:lang w:val="en-US" w:eastAsia="zh-CN"/>
        </w:rPr>
        <w:t>位于石家庄高新区仓盛路519号石药集团巨石生物制药有限公司厂区内。项目总投资28347万元，其中环保投资130万元。主要建设内容：该项目改造面积约12233平方米，在石药集团巨石生物制药有限公司建设四条生产线及配套的集中称量、尾气吸收系统、生物废水灭活系统等。购置反应器、碟片离心机、层析系统、灌装线等工艺设备约30台(套)。项目建成后，原液产能16万支/年，制剂产能50万支/年。</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1、有组织非甲烷总烃、TVOC、苯系物、苯、氯化氢执行《制药工业大气污染物排放标准》（GB37823-2019）中表2大气污染物特别排放限值要求，非甲烷总烃的排放同时满足《工业企业挥发性有机物排放控制标准》（DB13/2322-2016）表1医药制造工业大气污染物特别排放限值及去除效率要求；有组织甲醇、丙酮执行《工业企业挥发性有机物排放控制标准》（DB13/2322-2016）表1医药制造工业大气污染物排放限值要求；氨、硫化氢执行《制药工业大气污染物排放标准》（GB37823-2019）中表2大气污染物特别排放限值要求和《恶臭污染物排放标准》（GB14554-93）表2恶臭污染物排放标准值要求，臭气浓度执行《恶臭污染物排放标准》（GB14554-93）表2恶臭污染物排放标准值要求；SO2、NOX、颗粒物、烟气黑度执行《锅炉大气污染物排放标准》(DB13/5161-2020)表1大气污染物排放限值要求。食堂油烟、非甲烷总烃执行《餐饮业大气污染物排放标准》（DB13/5808-2023）中型规模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厂界颗粒物执行《大气污染物综合排放标准》（GB16297-1996）表2无组织排放监控浓度限值要求；厂界非甲烷总烃、苯、甲苯、甲醇、丙酮执行《工业企业挥发性有机物排放控制标准》（DB13/2322-2016）表2大气污染物浓度限值要求；厂界氯化氢执行《制药工业大气污染物排放标准》（GB37823-2019）中表4企业边界大气污染物浓度限值要求；生产车间或生产设备边界非甲烷总烃排放浓度满足《工业企业挥发性有机物排放控制标准》（DB13/2322-2016）表3大气污染物特别排放限值要求；厂区内监控点非甲烷总烃执行《制药工业大气污染物排放标准》（GB37823-2019）表C.1无组织排放限值要求；厂界氨、硫化氢、臭气浓度执行《恶臭污染物排放标准》（GB14554-93）表1二级新扩改建恶臭污染物厂界标准值。</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2、废水排放执行企业与石家庄高新技术产业开发区供排水公司签订的污水排放协议标准，协议中未要求的污染物排放执行《生物工程类制药工业水污染物排放标准》（GB21907-2008）表2水污染物排放限值要求。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3、北区南厂界及南区北厂界噪声执行《工业企业厂界环境噪声排放标准》(GB12348-2008)中3类标准，其余厂界噪声执行《工业企业厂界环境噪声排放标准》(GB12348-2008)中4类标准。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 xml:space="preserve">4、一般工业固体废物暂存执行《一般工业固体废物贮存和填埋污染控制标准》(GB18599-2020)要求。危险废物执行《危险废物贮存污染控制标准》(GB18597-2023)中相关规定。                                                                                                                                                                                                                                                                                                                                                                                                                                                                                                                                                                                                                                                                                                                                                                                                                                                                                                                                                                                                                                                                                                                                                                                                                                                                                                                                                                                                                                                                                                                                                                                                                                                                                                                                                                                                                                                                                                                                                                                                                                                                                                                                                                                                                                                                                                                                                                                                                                                                                                                                                                                                                                                                                                                                                                                                                                                                                                                                                                                                                                                                                                                                                                                                                                                                                                                                                                                                                                                                                                                                                                                                                                                                                                                                                                                                                                                                                                                                                                                                                                                                                                                    </w:t>
      </w:r>
      <w:r>
        <w:rPr>
          <w:rFonts w:hint="eastAsia" w:ascii="仿宋_GB2312" w:hAnsi="Times New Roman" w:eastAsia="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三、建设项目拟采取的污染防治措施。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1、称量废气经负压称量罩自带的初、中效过滤器净化后排至车间内，经车间空调系统净化后排出。配液废气经配液间内收集管道收集至1套“水洗+碱洗+除雾+活性炭吸附+脱附(冷凝回收)”设施处理，通过1根33m高排气筒（DA011）排放。呼吸废气经管道收集后进入“水洗+碱洗+除雾+活性炭吸附+脱附(冷凝回收)”设施处理，通过1根33m高排气筒（DA011）排放。锅炉烟气经“低氮燃烧+烟气回流”技术处理后，通过1根27m高排气筒（DA005）排放。环保车间负一层废气由引风机通过管道送至1套“碱洗+水洗+除雾+活性炭吸附”设施处理，通过1根33m高排气筒（DA001）排放。环保车间负二层和危废间废气共同经1套“水洗+碱洗+除雾+活性炭吸附+脱附(冷凝回收)”设施处理，通过1根33m高排气筒（DA002）排放。QC实验室废气经万向罩或通风柜等收集至1套“两级活性炭吸附”设施处理，通过1根33m高排气筒（DA009）排放。动物房废气经排风收集后通过“次氯酸钠洗涤+水洗+除雾设施”处理后，通过1根33m高排气筒（DA007）排放。食堂油烟经1套“油烟净化器”处理后，通过1根20m高排气筒（DA008）排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2、生活污水经隔油池/化粪池预处理后，排入厂内污水处理站处理；工艺废水中的深层过滤水、纳滤废水、抗体原液生产线设备清洗废水和ADC原液生产线反应器清洗废水经灭活系统灭活后，与其他工艺废水、其他设备清洗废水、西林瓶清洗废水、西林瓶外壁清洗废水、洗衣废水、地面冲洗废水、废气治理设施排水、灭菌柜冷凝水、设备纯蒸汽灭菌废水、QC实验室清洗废水共同排入厂内污水处理站（采用“水解酸化+A/O+混凝沉淀+次氯酸钠消毒”处理工艺）处理，经污水管网进入石家庄高新技术产业开发区污水处理厂进一步处理。纯化水制备系统排水、注射水制备系统排水、软化水制备系统排水、锅炉排污水和循环冷却系统排水直接排入南区污水处理站清净水池，经污水管网排入石家庄高新区污水处理厂进一步处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3、噪音：项目噪声污染源主要为深层过滤设备、纯化层析系统、纳滤系统、超滤系统、传送设备、环保设施风机等运行时产生的噪声，主要采取选用低噪声设备、基础减振、厂房隔声、合理布局等措施。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4、固废：西林瓶、胶塞、铝盖、原料废包装材料均收集后外售</w:t>
      </w:r>
      <w:r>
        <w:rPr>
          <w:rFonts w:hint="eastAsia" w:ascii="仿宋_GB2312" w:eastAsia="仿宋_GB2312" w:cs="Times New Roman"/>
          <w:sz w:val="32"/>
          <w:szCs w:val="32"/>
          <w:lang w:val="en-US" w:eastAsia="zh-CN"/>
        </w:rPr>
        <w:t>;</w:t>
      </w:r>
      <w:r>
        <w:rPr>
          <w:rFonts w:hint="eastAsia" w:ascii="仿宋_GB2312" w:hAnsi="Times New Roman" w:eastAsia="仿宋_GB2312" w:cs="Times New Roman"/>
          <w:sz w:val="32"/>
          <w:szCs w:val="32"/>
          <w:lang w:val="en-US" w:eastAsia="zh-CN"/>
        </w:rPr>
        <w:t>纯水制备系统产生的废树脂、废RO膜</w:t>
      </w:r>
      <w:r>
        <w:rPr>
          <w:rFonts w:hint="eastAsia" w:ascii="仿宋_GB2312" w:eastAsia="仿宋_GB2312" w:cs="Times New Roman"/>
          <w:sz w:val="32"/>
          <w:szCs w:val="32"/>
          <w:lang w:val="en-US" w:eastAsia="zh-CN"/>
        </w:rPr>
        <w:t>、</w:t>
      </w:r>
      <w:r>
        <w:rPr>
          <w:rFonts w:hint="eastAsia" w:ascii="仿宋_GB2312" w:hAnsi="Times New Roman" w:eastAsia="仿宋_GB2312" w:cs="Times New Roman"/>
          <w:sz w:val="32"/>
          <w:szCs w:val="32"/>
          <w:lang w:val="en-US" w:eastAsia="zh-CN"/>
        </w:rPr>
        <w:t>软化水制备系统产生的废树脂、废R0膜均由厂家回收处置。生产过程中产生的废包材、过滤介质、废弃的劳保用品</w:t>
      </w:r>
      <w:r>
        <w:rPr>
          <w:rFonts w:hint="eastAsia" w:ascii="仿宋_GB2312" w:eastAsia="仿宋_GB2312" w:cs="Times New Roman"/>
          <w:sz w:val="32"/>
          <w:szCs w:val="32"/>
          <w:lang w:val="en-US" w:eastAsia="zh-CN"/>
        </w:rPr>
        <w:t>、废吸附剂、</w:t>
      </w:r>
      <w:r>
        <w:rPr>
          <w:rFonts w:hint="eastAsia" w:ascii="仿宋_GB2312" w:hAnsi="Times New Roman" w:eastAsia="仿宋_GB2312" w:cs="Times New Roman"/>
          <w:sz w:val="32"/>
          <w:szCs w:val="32"/>
          <w:lang w:val="en-US" w:eastAsia="zh-CN"/>
        </w:rPr>
        <w:t>实验室废液、过期试剂、实验室废物</w:t>
      </w:r>
      <w:r>
        <w:rPr>
          <w:rFonts w:hint="eastAsia" w:ascii="仿宋_GB2312" w:eastAsia="仿宋_GB2312" w:cs="Times New Roman"/>
          <w:sz w:val="32"/>
          <w:szCs w:val="32"/>
          <w:lang w:val="en-US" w:eastAsia="zh-CN"/>
        </w:rPr>
        <w:t>、过滤介质（无菌过滤滤芯）均经灭活处理后暂存于危废间，定期委托有资质单位处置。废弃产品、废活性炭、废脱附冷凝液（尾气）、过滤介质（空调系统）、废润滑油（设备维护和检修）、在线废液、污泥、原辅料废包装材料（沾染毒性、感染性危险废物的废包装）暂存于危废间，定期委托有资质单位处置。动物房废物在动物房医废间内暂存，定期交由有资质单位处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245424"/>
    <w:multiLevelType w:val="singleLevel"/>
    <w:tmpl w:val="A4245424"/>
    <w:lvl w:ilvl="0" w:tentative="0">
      <w:start w:val="2"/>
      <w:numFmt w:val="chineseCounting"/>
      <w:suff w:val="nothing"/>
      <w:lvlText w:val="%1、"/>
      <w:lvlJc w:val="left"/>
      <w:rPr>
        <w:rFonts w:hint="eastAsia"/>
      </w:rPr>
    </w:lvl>
  </w:abstractNum>
  <w:abstractNum w:abstractNumId="1">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20A5F"/>
    <w:rsid w:val="00534C0C"/>
    <w:rsid w:val="00552068"/>
    <w:rsid w:val="005571C5"/>
    <w:rsid w:val="00574D42"/>
    <w:rsid w:val="005E5A2D"/>
    <w:rsid w:val="00632DDB"/>
    <w:rsid w:val="00682CAE"/>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E43AF"/>
    <w:rsid w:val="00F50C95"/>
    <w:rsid w:val="00F71797"/>
    <w:rsid w:val="016E0524"/>
    <w:rsid w:val="01D87778"/>
    <w:rsid w:val="0214411F"/>
    <w:rsid w:val="02FB31F7"/>
    <w:rsid w:val="033162F5"/>
    <w:rsid w:val="03864AD5"/>
    <w:rsid w:val="042B0D7C"/>
    <w:rsid w:val="04F25A54"/>
    <w:rsid w:val="065B0CC2"/>
    <w:rsid w:val="06C57F44"/>
    <w:rsid w:val="07500070"/>
    <w:rsid w:val="07DE5786"/>
    <w:rsid w:val="08613B83"/>
    <w:rsid w:val="08E1753D"/>
    <w:rsid w:val="094628A0"/>
    <w:rsid w:val="09933609"/>
    <w:rsid w:val="0A5751B1"/>
    <w:rsid w:val="0B225FB8"/>
    <w:rsid w:val="0B940862"/>
    <w:rsid w:val="0B9F654A"/>
    <w:rsid w:val="0C830F61"/>
    <w:rsid w:val="0CD10461"/>
    <w:rsid w:val="0D637787"/>
    <w:rsid w:val="0D6C7246"/>
    <w:rsid w:val="0DE35523"/>
    <w:rsid w:val="0DFD3706"/>
    <w:rsid w:val="0EB42BDC"/>
    <w:rsid w:val="0EC052EE"/>
    <w:rsid w:val="0F252619"/>
    <w:rsid w:val="0FCF5951"/>
    <w:rsid w:val="0FDE0733"/>
    <w:rsid w:val="0FF267BE"/>
    <w:rsid w:val="10244941"/>
    <w:rsid w:val="107E06F7"/>
    <w:rsid w:val="126807D9"/>
    <w:rsid w:val="12683A21"/>
    <w:rsid w:val="130B50C0"/>
    <w:rsid w:val="134A4E93"/>
    <w:rsid w:val="137C36B1"/>
    <w:rsid w:val="149B0605"/>
    <w:rsid w:val="14D01E46"/>
    <w:rsid w:val="15F625C0"/>
    <w:rsid w:val="16391017"/>
    <w:rsid w:val="16A36D39"/>
    <w:rsid w:val="1708590D"/>
    <w:rsid w:val="17533466"/>
    <w:rsid w:val="17555EC7"/>
    <w:rsid w:val="18380BCB"/>
    <w:rsid w:val="18E06634"/>
    <w:rsid w:val="19DE2414"/>
    <w:rsid w:val="19FE4C5D"/>
    <w:rsid w:val="1A1C3900"/>
    <w:rsid w:val="1A7B6249"/>
    <w:rsid w:val="1C0A6048"/>
    <w:rsid w:val="1C61720D"/>
    <w:rsid w:val="1CCD2A83"/>
    <w:rsid w:val="1D1E0C70"/>
    <w:rsid w:val="1DE358D0"/>
    <w:rsid w:val="1E1A7F95"/>
    <w:rsid w:val="1E476780"/>
    <w:rsid w:val="1E953955"/>
    <w:rsid w:val="20BD49FC"/>
    <w:rsid w:val="216F396E"/>
    <w:rsid w:val="21941B21"/>
    <w:rsid w:val="21A158BC"/>
    <w:rsid w:val="234277DD"/>
    <w:rsid w:val="23C47AFD"/>
    <w:rsid w:val="23F14F78"/>
    <w:rsid w:val="241F298B"/>
    <w:rsid w:val="24684470"/>
    <w:rsid w:val="2491525D"/>
    <w:rsid w:val="26873886"/>
    <w:rsid w:val="26A41BD3"/>
    <w:rsid w:val="26A65CDD"/>
    <w:rsid w:val="26C73B47"/>
    <w:rsid w:val="274A407C"/>
    <w:rsid w:val="289E31CB"/>
    <w:rsid w:val="28FE1D69"/>
    <w:rsid w:val="29CE3FD6"/>
    <w:rsid w:val="2A684DB2"/>
    <w:rsid w:val="2A9627F5"/>
    <w:rsid w:val="2B5D06C2"/>
    <w:rsid w:val="2CE463C7"/>
    <w:rsid w:val="2D7A041F"/>
    <w:rsid w:val="2DC73151"/>
    <w:rsid w:val="2E1435AD"/>
    <w:rsid w:val="2E241C91"/>
    <w:rsid w:val="2FDF3DF3"/>
    <w:rsid w:val="30407A02"/>
    <w:rsid w:val="30856D2E"/>
    <w:rsid w:val="30875B00"/>
    <w:rsid w:val="30B532A3"/>
    <w:rsid w:val="30B56301"/>
    <w:rsid w:val="316B552D"/>
    <w:rsid w:val="32070475"/>
    <w:rsid w:val="321D37AA"/>
    <w:rsid w:val="324902C9"/>
    <w:rsid w:val="325D4B69"/>
    <w:rsid w:val="334C21B9"/>
    <w:rsid w:val="35984167"/>
    <w:rsid w:val="35E02C48"/>
    <w:rsid w:val="37695FB2"/>
    <w:rsid w:val="37935240"/>
    <w:rsid w:val="37D73EB9"/>
    <w:rsid w:val="380E4716"/>
    <w:rsid w:val="38C77EC3"/>
    <w:rsid w:val="398B17E8"/>
    <w:rsid w:val="3ACB4899"/>
    <w:rsid w:val="3BFD7FDB"/>
    <w:rsid w:val="3C4648D7"/>
    <w:rsid w:val="3CAE05D4"/>
    <w:rsid w:val="3D771E7C"/>
    <w:rsid w:val="3E171CC6"/>
    <w:rsid w:val="3EFC7BDA"/>
    <w:rsid w:val="3F3E5531"/>
    <w:rsid w:val="3FDC2B18"/>
    <w:rsid w:val="408F7318"/>
    <w:rsid w:val="41463646"/>
    <w:rsid w:val="414B4622"/>
    <w:rsid w:val="41A331C1"/>
    <w:rsid w:val="41ED4B35"/>
    <w:rsid w:val="42FA2FFE"/>
    <w:rsid w:val="430A53DF"/>
    <w:rsid w:val="45B357DB"/>
    <w:rsid w:val="45C4203E"/>
    <w:rsid w:val="46CC7E93"/>
    <w:rsid w:val="4700217B"/>
    <w:rsid w:val="47080041"/>
    <w:rsid w:val="4CC65390"/>
    <w:rsid w:val="4D950F26"/>
    <w:rsid w:val="4DB10454"/>
    <w:rsid w:val="4E6815C1"/>
    <w:rsid w:val="4EC47B2D"/>
    <w:rsid w:val="4F4B2615"/>
    <w:rsid w:val="503001B4"/>
    <w:rsid w:val="509A2E5F"/>
    <w:rsid w:val="50FA16AF"/>
    <w:rsid w:val="52187BF1"/>
    <w:rsid w:val="5228363E"/>
    <w:rsid w:val="52C91A68"/>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FC5164"/>
    <w:rsid w:val="58823EF8"/>
    <w:rsid w:val="595607D1"/>
    <w:rsid w:val="59956767"/>
    <w:rsid w:val="5A001279"/>
    <w:rsid w:val="5A5E3277"/>
    <w:rsid w:val="5BA06707"/>
    <w:rsid w:val="5C2120EE"/>
    <w:rsid w:val="5C6B3190"/>
    <w:rsid w:val="5CBC763A"/>
    <w:rsid w:val="5D733D8D"/>
    <w:rsid w:val="5EBB3562"/>
    <w:rsid w:val="5F647FA3"/>
    <w:rsid w:val="5FFC1E36"/>
    <w:rsid w:val="60155622"/>
    <w:rsid w:val="62323836"/>
    <w:rsid w:val="633F4A17"/>
    <w:rsid w:val="637C0EFD"/>
    <w:rsid w:val="64330C07"/>
    <w:rsid w:val="64591D19"/>
    <w:rsid w:val="64D60A4F"/>
    <w:rsid w:val="65827969"/>
    <w:rsid w:val="671C7AD0"/>
    <w:rsid w:val="67817FB0"/>
    <w:rsid w:val="67DD3134"/>
    <w:rsid w:val="6810223E"/>
    <w:rsid w:val="68C24C98"/>
    <w:rsid w:val="695A7B64"/>
    <w:rsid w:val="69F30B3D"/>
    <w:rsid w:val="6AC86CED"/>
    <w:rsid w:val="6C041EB5"/>
    <w:rsid w:val="6C5C1FAD"/>
    <w:rsid w:val="6CC026BD"/>
    <w:rsid w:val="6D430BC4"/>
    <w:rsid w:val="6DB862DE"/>
    <w:rsid w:val="6E1F4BFC"/>
    <w:rsid w:val="6E3B0FB7"/>
    <w:rsid w:val="6E6C2864"/>
    <w:rsid w:val="6EAD142D"/>
    <w:rsid w:val="6EE22D4E"/>
    <w:rsid w:val="6F1D1AF9"/>
    <w:rsid w:val="6F6C7A2E"/>
    <w:rsid w:val="6FBF6CB3"/>
    <w:rsid w:val="70A83C51"/>
    <w:rsid w:val="714123C2"/>
    <w:rsid w:val="717D44A9"/>
    <w:rsid w:val="71E340F8"/>
    <w:rsid w:val="71F53485"/>
    <w:rsid w:val="726D7F49"/>
    <w:rsid w:val="742C150F"/>
    <w:rsid w:val="74992FC0"/>
    <w:rsid w:val="762052F3"/>
    <w:rsid w:val="765F27E9"/>
    <w:rsid w:val="76992D4A"/>
    <w:rsid w:val="76CE7F17"/>
    <w:rsid w:val="76E134A8"/>
    <w:rsid w:val="7770685D"/>
    <w:rsid w:val="77CD29D9"/>
    <w:rsid w:val="78297AB5"/>
    <w:rsid w:val="78B43059"/>
    <w:rsid w:val="79105564"/>
    <w:rsid w:val="79D423A6"/>
    <w:rsid w:val="7A77520D"/>
    <w:rsid w:val="7A9418FB"/>
    <w:rsid w:val="7AEE0661"/>
    <w:rsid w:val="7B7C6467"/>
    <w:rsid w:val="7B8A15B0"/>
    <w:rsid w:val="7CED5108"/>
    <w:rsid w:val="7D4D0564"/>
    <w:rsid w:val="7E045438"/>
    <w:rsid w:val="7F681A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pageBreakBefore/>
      <w:spacing w:line="480" w:lineRule="exact"/>
      <w:outlineLvl w:val="0"/>
    </w:pPr>
    <w:rPr>
      <w:b/>
      <w:spacing w:val="4"/>
      <w:kern w:val="28"/>
      <w:sz w:val="30"/>
    </w:rPr>
  </w:style>
  <w:style w:type="paragraph" w:styleId="4">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5">
    <w:name w:val="Note Heading"/>
    <w:basedOn w:val="1"/>
    <w:next w:val="1"/>
    <w:qFormat/>
    <w:uiPriority w:val="0"/>
    <w:pPr>
      <w:jc w:val="center"/>
    </w:pPr>
    <w:rPr>
      <w:rFonts w:hint="eastAsia" w:ascii="宋体"/>
    </w:rPr>
  </w:style>
  <w:style w:type="paragraph" w:styleId="6">
    <w:name w:val="Normal Indent"/>
    <w:basedOn w:val="1"/>
    <w:next w:val="4"/>
    <w:qFormat/>
    <w:uiPriority w:val="0"/>
    <w:pPr>
      <w:ind w:firstLine="420"/>
    </w:pPr>
  </w:style>
  <w:style w:type="paragraph" w:styleId="7">
    <w:name w:val="index 5"/>
    <w:basedOn w:val="1"/>
    <w:next w:val="1"/>
    <w:qFormat/>
    <w:uiPriority w:val="0"/>
    <w:pPr>
      <w:ind w:left="1680"/>
    </w:pPr>
  </w:style>
  <w:style w:type="paragraph" w:styleId="8">
    <w:name w:val="Document Map"/>
    <w:basedOn w:val="1"/>
    <w:qFormat/>
    <w:uiPriority w:val="0"/>
    <w:pPr>
      <w:shd w:val="clear" w:color="auto" w:fill="000080"/>
    </w:pPr>
  </w:style>
  <w:style w:type="paragraph" w:styleId="9">
    <w:name w:val="annotation text"/>
    <w:basedOn w:val="1"/>
    <w:semiHidden/>
    <w:qFormat/>
    <w:uiPriority w:val="0"/>
    <w:pPr>
      <w:jc w:val="left"/>
    </w:pPr>
    <w:rPr>
      <w:kern w:val="0"/>
      <w:sz w:val="24"/>
    </w:r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8"/>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2"/>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7"/>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2"/>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866</Words>
  <Characters>4937</Characters>
  <Lines>41</Lines>
  <Paragraphs>11</Paragraphs>
  <TotalTime>2</TotalTime>
  <ScaleCrop>false</ScaleCrop>
  <LinksUpToDate>false</LinksUpToDate>
  <CharactersWithSpaces>5792</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ff8080815fae1ec2015fb3382cfa094c</cp:lastModifiedBy>
  <dcterms:modified xsi:type="dcterms:W3CDTF">2024-10-24T06:57:00Z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BA696A9AA7264D0787AEF629B0120A63</vt:lpwstr>
  </property>
</Properties>
</file>