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6CCAF9">
      <w:pPr>
        <w:keepNext w:val="0"/>
        <w:keepLines w:val="0"/>
        <w:pageBreakBefore w:val="0"/>
        <w:widowControl w:val="0"/>
        <w:kinsoku/>
        <w:wordWrap/>
        <w:overflowPunct/>
        <w:topLinePunct w:val="0"/>
        <w:autoSpaceDE/>
        <w:autoSpaceDN/>
        <w:bidi w:val="0"/>
        <w:snapToGrid/>
        <w:spacing w:before="0" w:after="0" w:line="680" w:lineRule="exact"/>
        <w:ind w:right="0" w:rightChars="0"/>
        <w:jc w:val="both"/>
        <w:outlineLvl w:val="9"/>
        <w:rPr>
          <w:rFonts w:hint="eastAsia" w:ascii="黑体" w:eastAsia="黑体"/>
          <w:b/>
          <w:bCs/>
          <w:sz w:val="52"/>
          <w:szCs w:val="52"/>
        </w:rPr>
      </w:pPr>
    </w:p>
    <w:p w14:paraId="79F92E5F">
      <w:pPr>
        <w:keepNext w:val="0"/>
        <w:keepLines w:val="0"/>
        <w:pageBreakBefore w:val="0"/>
        <w:widowControl w:val="0"/>
        <w:kinsoku/>
        <w:wordWrap/>
        <w:overflowPunct/>
        <w:topLinePunct w:val="0"/>
        <w:autoSpaceDE/>
        <w:autoSpaceDN/>
        <w:bidi w:val="0"/>
        <w:snapToGrid w:val="0"/>
        <w:spacing w:before="0" w:line="600" w:lineRule="exact"/>
        <w:ind w:left="0" w:leftChars="0" w:right="0" w:rightChars="0"/>
        <w:jc w:val="center"/>
        <w:outlineLvl w:val="9"/>
        <w:rPr>
          <w:rFonts w:hint="eastAsia" w:ascii="黑体" w:hAnsi="Times New Roman" w:eastAsia="黑体"/>
          <w:b/>
          <w:bCs/>
          <w:sz w:val="52"/>
          <w:szCs w:val="52"/>
          <w:lang w:val="zh-CN" w:eastAsia="zh-CN"/>
        </w:rPr>
      </w:pPr>
      <w:r>
        <w:rPr>
          <w:rFonts w:hint="eastAsia" w:ascii="黑体" w:hAnsi="Times New Roman" w:eastAsia="黑体"/>
          <w:b/>
          <w:bCs/>
          <w:sz w:val="52"/>
          <w:szCs w:val="52"/>
          <w:lang w:val="zh-CN" w:eastAsia="zh-CN"/>
        </w:rPr>
        <w:t>石家庄高新区自然资源和规划局</w:t>
      </w:r>
    </w:p>
    <w:p w14:paraId="053EA834">
      <w:pPr>
        <w:keepNext w:val="0"/>
        <w:keepLines w:val="0"/>
        <w:pageBreakBefore w:val="0"/>
        <w:widowControl w:val="0"/>
        <w:kinsoku/>
        <w:wordWrap/>
        <w:overflowPunct/>
        <w:topLinePunct w:val="0"/>
        <w:autoSpaceDE/>
        <w:autoSpaceDN/>
        <w:bidi w:val="0"/>
        <w:snapToGrid w:val="0"/>
        <w:spacing w:before="0" w:line="600" w:lineRule="exact"/>
        <w:ind w:left="0" w:leftChars="0" w:right="0" w:rightChars="0"/>
        <w:jc w:val="center"/>
        <w:outlineLvl w:val="9"/>
        <w:rPr>
          <w:rFonts w:hint="eastAsia" w:ascii="黑体" w:hAnsi="Times New Roman" w:eastAsia="黑体"/>
          <w:b/>
          <w:bCs/>
          <w:sz w:val="52"/>
          <w:szCs w:val="52"/>
          <w:lang w:val="zh-CN" w:eastAsia="zh-CN"/>
        </w:rPr>
      </w:pPr>
      <w:r>
        <w:rPr>
          <w:rFonts w:hint="eastAsia" w:ascii="黑体" w:hAnsi="Times New Roman" w:eastAsia="黑体"/>
          <w:b/>
          <w:bCs/>
          <w:sz w:val="52"/>
          <w:szCs w:val="52"/>
          <w:lang w:val="zh-CN" w:eastAsia="zh-CN"/>
        </w:rPr>
        <w:t>关于昇盛医疗器械产业化基地项目设计方案</w:t>
      </w:r>
    </w:p>
    <w:p w14:paraId="39055822">
      <w:pPr>
        <w:keepNext w:val="0"/>
        <w:keepLines w:val="0"/>
        <w:pageBreakBefore w:val="0"/>
        <w:widowControl w:val="0"/>
        <w:kinsoku/>
        <w:wordWrap/>
        <w:overflowPunct/>
        <w:topLinePunct w:val="0"/>
        <w:autoSpaceDE/>
        <w:autoSpaceDN/>
        <w:bidi w:val="0"/>
        <w:snapToGrid w:val="0"/>
        <w:spacing w:before="0" w:line="600" w:lineRule="exact"/>
        <w:ind w:left="0" w:leftChars="0" w:right="0" w:rightChars="0"/>
        <w:jc w:val="center"/>
        <w:outlineLvl w:val="9"/>
        <w:rPr>
          <w:rFonts w:hint="eastAsia" w:ascii="黑体" w:hAnsi="Times New Roman" w:eastAsia="黑体"/>
          <w:b/>
          <w:bCs/>
          <w:sz w:val="52"/>
          <w:szCs w:val="52"/>
          <w:lang w:val="zh-CN" w:eastAsia="zh-CN"/>
        </w:rPr>
      </w:pPr>
      <w:r>
        <w:rPr>
          <w:rFonts w:hint="eastAsia" w:ascii="黑体" w:eastAsia="黑体"/>
          <w:b/>
          <w:bCs/>
          <w:sz w:val="52"/>
          <w:szCs w:val="52"/>
          <w:lang w:eastAsia="zh-CN"/>
        </w:rPr>
        <w:t>批前公示通告</w:t>
      </w:r>
    </w:p>
    <w:p w14:paraId="482F6162">
      <w:pPr>
        <w:keepNext w:val="0"/>
        <w:keepLines w:val="0"/>
        <w:pageBreakBefore w:val="0"/>
        <w:widowControl w:val="0"/>
        <w:kinsoku/>
        <w:wordWrap/>
        <w:overflowPunct/>
        <w:topLinePunct w:val="0"/>
        <w:autoSpaceDE/>
        <w:autoSpaceDN/>
        <w:bidi w:val="0"/>
        <w:snapToGrid w:val="0"/>
        <w:spacing w:before="0" w:after="156" w:line="600" w:lineRule="exact"/>
        <w:ind w:left="0" w:leftChars="0" w:right="0" w:rightChars="0"/>
        <w:jc w:val="left"/>
        <w:outlineLvl w:val="9"/>
        <w:rPr>
          <w:rFonts w:hint="eastAsia" w:ascii="仿宋_GB2312" w:hAnsi="仿宋_GB2312" w:eastAsia="仿宋_GB2312"/>
          <w:sz w:val="36"/>
          <w:szCs w:val="36"/>
          <w:lang w:val="zh-CN" w:eastAsia="zh-CN"/>
        </w:rPr>
      </w:pPr>
    </w:p>
    <w:p w14:paraId="4E346A20">
      <w:pPr>
        <w:keepNext w:val="0"/>
        <w:keepLines w:val="0"/>
        <w:widowControl/>
        <w:suppressLineNumbers w:val="0"/>
        <w:jc w:val="left"/>
        <w:rPr>
          <w:rFonts w:hint="eastAsia" w:ascii="仿宋_GB2312" w:hAnsi="仿宋_GB2312" w:eastAsia="仿宋_GB2312"/>
          <w:color w:val="000000"/>
          <w:sz w:val="36"/>
          <w:szCs w:val="36"/>
          <w:lang w:val="en-US" w:eastAsia="zh-CN"/>
        </w:rPr>
      </w:pPr>
      <w:r>
        <w:rPr>
          <w:rFonts w:hint="eastAsia" w:ascii="仿宋_GB2312" w:hAnsi="仿宋_GB2312" w:eastAsia="仿宋_GB2312"/>
          <w:color w:val="000000"/>
          <w:sz w:val="36"/>
          <w:szCs w:val="36"/>
          <w:lang w:val="en-US" w:eastAsia="zh-CN"/>
        </w:rPr>
        <w:t xml:space="preserve">    </w:t>
      </w:r>
      <w:r>
        <w:rPr>
          <w:rFonts w:hint="eastAsia" w:ascii="仿宋_GB2312" w:hAnsi="仿宋_GB2312" w:eastAsia="仿宋_GB2312"/>
          <w:color w:val="000000"/>
          <w:sz w:val="36"/>
          <w:szCs w:val="36"/>
          <w:lang w:val="zh-CN" w:eastAsia="zh-CN"/>
        </w:rPr>
        <w:t>我局依河北昇盛医疗器械有限公司关于昇盛医疗器械产业化基地项目</w:t>
      </w:r>
      <w:r>
        <w:rPr>
          <w:rFonts w:hint="eastAsia" w:ascii="仿宋" w:hAnsi="仿宋" w:eastAsia="仿宋"/>
          <w:b w:val="0"/>
          <w:bCs w:val="0"/>
          <w:color w:val="000000"/>
          <w:sz w:val="36"/>
          <w:szCs w:val="36"/>
          <w:lang w:val="zh-CN" w:eastAsia="zh-CN"/>
        </w:rPr>
        <w:t>的报建申请，正在审查该规划设计方案</w:t>
      </w:r>
      <w:r>
        <w:rPr>
          <w:rFonts w:hint="eastAsia" w:ascii="仿宋_GB2312" w:hAnsi="仿宋_GB2312" w:eastAsia="仿宋_GB2312"/>
          <w:color w:val="000000"/>
          <w:sz w:val="36"/>
          <w:szCs w:val="36"/>
          <w:lang w:val="zh-CN" w:eastAsia="zh-CN"/>
        </w:rPr>
        <w:t>。该项目位于仓盛路以南、燕山大街以西</w:t>
      </w:r>
      <w:r>
        <w:rPr>
          <w:rFonts w:hint="eastAsia" w:ascii="仿宋_GB2312" w:hAnsi="仿宋_GB2312" w:eastAsia="仿宋_GB2312"/>
          <w:color w:val="000000"/>
          <w:sz w:val="36"/>
          <w:szCs w:val="36"/>
          <w:lang w:val="en-US" w:eastAsia="zh-CN"/>
        </w:rPr>
        <w:t>，</w:t>
      </w:r>
      <w:r>
        <w:rPr>
          <w:rFonts w:hint="eastAsia" w:ascii="仿宋_GB2312" w:hAnsi="仿宋_GB2312" w:eastAsia="仿宋_GB2312"/>
          <w:color w:val="000000"/>
          <w:sz w:val="36"/>
          <w:szCs w:val="36"/>
          <w:lang w:val="zh-CN" w:eastAsia="zh-CN"/>
        </w:rPr>
        <w:t>用地性质为</w:t>
      </w:r>
      <w:r>
        <w:rPr>
          <w:rFonts w:hint="eastAsia" w:ascii="仿宋_GB2312" w:hAnsi="仿宋_GB2312" w:eastAsia="仿宋_GB2312"/>
          <w:color w:val="000000"/>
          <w:sz w:val="36"/>
          <w:szCs w:val="36"/>
          <w:lang w:val="en-US" w:eastAsia="zh-CN"/>
        </w:rPr>
        <w:t>工业</w:t>
      </w:r>
      <w:r>
        <w:rPr>
          <w:rFonts w:hint="eastAsia" w:ascii="仿宋_GB2312" w:hAnsi="仿宋_GB2312" w:eastAsia="仿宋_GB2312"/>
          <w:color w:val="000000"/>
          <w:sz w:val="36"/>
          <w:szCs w:val="36"/>
          <w:lang w:val="zh-CN" w:eastAsia="zh-CN"/>
        </w:rPr>
        <w:t>用地。相关技术指标详见总平面图。</w:t>
      </w:r>
    </w:p>
    <w:p w14:paraId="0E8C4798">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720" w:firstLineChars="200"/>
        <w:jc w:val="both"/>
        <w:outlineLvl w:val="9"/>
        <w:rPr>
          <w:rFonts w:hint="eastAsia" w:ascii="仿宋_GB2312" w:hAnsi="仿宋_GB2312" w:eastAsia="仿宋_GB2312"/>
          <w:sz w:val="36"/>
          <w:szCs w:val="36"/>
          <w:lang w:val="zh-CN"/>
        </w:rPr>
      </w:pPr>
      <w:r>
        <w:rPr>
          <w:rFonts w:hint="eastAsia" w:ascii="仿宋_GB2312" w:hAnsi="仿宋_GB2312" w:eastAsia="仿宋_GB2312"/>
          <w:sz w:val="36"/>
          <w:szCs w:val="36"/>
          <w:lang w:val="zh-CN"/>
        </w:rPr>
        <w:t>按照石家庄市自然资源和规划局《城乡规划公示公布管理规定》的有关要求，为广泛听取公众意见，现就该项目规划设计方案进行批前公示[具体公示地点见图示</w:t>
      </w:r>
      <w:r>
        <w:rPr>
          <w:rFonts w:hint="eastAsia" w:ascii="仿宋_GB2312" w:hAnsi="仿宋_GB2312" w:eastAsia="仿宋_GB2312"/>
          <w:sz w:val="36"/>
          <w:szCs w:val="36"/>
          <w:lang w:val="en-US" w:eastAsia="zh-CN"/>
        </w:rPr>
        <w:t>]</w:t>
      </w:r>
      <w:r>
        <w:rPr>
          <w:rFonts w:hint="eastAsia" w:ascii="仿宋_GB2312" w:hAnsi="仿宋_GB2312" w:eastAsia="仿宋_GB2312"/>
          <w:sz w:val="36"/>
          <w:szCs w:val="36"/>
          <w:lang w:val="zh-CN"/>
        </w:rPr>
        <w:t>，相关查询请登</w:t>
      </w:r>
      <w:r>
        <w:rPr>
          <w:rFonts w:hint="eastAsia" w:ascii="仿宋_GB2312" w:hAnsi="仿宋_GB2312" w:eastAsia="仿宋_GB2312"/>
          <w:sz w:val="36"/>
          <w:szCs w:val="36"/>
          <w:lang w:val="zh-CN" w:eastAsia="zh-CN"/>
        </w:rPr>
        <w:t>录</w:t>
      </w:r>
      <w:r>
        <w:rPr>
          <w:rFonts w:hint="eastAsia" w:ascii="仿宋_GB2312" w:hAnsi="仿宋_GB2312" w:eastAsia="仿宋_GB2312"/>
          <w:sz w:val="36"/>
          <w:szCs w:val="36"/>
          <w:lang w:val="zh-CN"/>
        </w:rPr>
        <w:t>石家庄高新技术产业开发区管理委员会网站（http://www.shidz.gov.cn/），公示期限为10天。</w:t>
      </w:r>
    </w:p>
    <w:p w14:paraId="7C919D35">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720" w:firstLineChars="200"/>
        <w:jc w:val="both"/>
        <w:outlineLvl w:val="9"/>
        <w:rPr>
          <w:rFonts w:hint="eastAsia" w:ascii="仿宋_GB2312" w:hAnsi="仿宋_GB2312" w:eastAsia="仿宋_GB2312"/>
          <w:sz w:val="36"/>
          <w:szCs w:val="36"/>
          <w:lang w:val="zh-CN"/>
        </w:rPr>
      </w:pPr>
      <w:r>
        <w:rPr>
          <w:rFonts w:hint="eastAsia" w:ascii="仿宋_GB2312" w:hAnsi="仿宋_GB2312" w:eastAsia="仿宋_GB2312"/>
          <w:sz w:val="36"/>
          <w:szCs w:val="36"/>
          <w:lang w:val="zh-CN"/>
        </w:rPr>
        <w:t>如您</w:t>
      </w:r>
      <w:r>
        <w:rPr>
          <w:rFonts w:hint="eastAsia" w:ascii="仿宋_GB2312" w:hAnsi="仿宋_GB2312" w:eastAsia="仿宋_GB2312"/>
          <w:sz w:val="36"/>
          <w:szCs w:val="36"/>
          <w:lang w:val="zh-CN" w:eastAsia="zh-CN"/>
        </w:rPr>
        <w:t>对</w:t>
      </w:r>
      <w:r>
        <w:rPr>
          <w:rFonts w:hint="eastAsia" w:ascii="仿宋_GB2312" w:hAnsi="仿宋_GB2312" w:eastAsia="仿宋_GB2312"/>
          <w:color w:val="000000"/>
          <w:sz w:val="36"/>
          <w:szCs w:val="36"/>
          <w:lang w:val="zh-CN" w:eastAsia="zh-CN"/>
        </w:rPr>
        <w:t>昇盛医疗器械产业化基地项目</w:t>
      </w:r>
      <w:r>
        <w:rPr>
          <w:rFonts w:hint="eastAsia" w:ascii="仿宋_GB2312" w:hAnsi="仿宋_GB2312" w:eastAsia="仿宋_GB2312"/>
          <w:sz w:val="36"/>
          <w:szCs w:val="36"/>
          <w:lang w:val="zh-CN" w:eastAsia="zh-CN"/>
        </w:rPr>
        <w:t>建设方案有不同</w:t>
      </w:r>
      <w:r>
        <w:rPr>
          <w:rFonts w:hint="eastAsia" w:ascii="仿宋_GB2312" w:hAnsi="仿宋_GB2312" w:eastAsia="仿宋_GB2312"/>
          <w:sz w:val="36"/>
          <w:szCs w:val="36"/>
          <w:lang w:val="zh-CN"/>
        </w:rPr>
        <w:t>的意见或建议，请于公示期内通过书面或电话形式反馈，并提供身份证及产权证明文件和联系电话，有效意见反馈途径</w:t>
      </w:r>
      <w:r>
        <w:rPr>
          <w:rFonts w:hint="eastAsia" w:ascii="仿宋_GB2312" w:hAnsi="仿宋_GB2312" w:eastAsia="仿宋_GB2312"/>
          <w:sz w:val="36"/>
          <w:szCs w:val="36"/>
          <w:lang w:val="zh-CN" w:eastAsia="zh-CN"/>
        </w:rPr>
        <w:t>为石</w:t>
      </w:r>
      <w:r>
        <w:rPr>
          <w:rFonts w:hint="eastAsia" w:ascii="仿宋_GB2312" w:hAnsi="仿宋_GB2312" w:eastAsia="仿宋_GB2312"/>
          <w:sz w:val="36"/>
          <w:szCs w:val="36"/>
          <w:lang w:val="zh-CN"/>
        </w:rPr>
        <w:t>家庄高新区自然资源和规划局</w:t>
      </w:r>
      <w:r>
        <w:rPr>
          <w:rFonts w:hint="eastAsia" w:ascii="仿宋_GB2312" w:hAnsi="仿宋_GB2312" w:eastAsia="仿宋_GB2312"/>
          <w:sz w:val="36"/>
          <w:szCs w:val="36"/>
          <w:lang w:val="zh-CN" w:eastAsia="zh-CN"/>
        </w:rPr>
        <w:t>和</w:t>
      </w:r>
      <w:r>
        <w:rPr>
          <w:rFonts w:hint="eastAsia" w:ascii="仿宋_GB2312" w:hAnsi="仿宋_GB2312" w:eastAsia="仿宋_GB2312"/>
          <w:sz w:val="36"/>
          <w:szCs w:val="36"/>
          <w:lang w:val="en-US" w:eastAsia="zh-CN"/>
        </w:rPr>
        <w:t>宋营镇人民政府</w:t>
      </w:r>
      <w:r>
        <w:rPr>
          <w:rFonts w:hint="eastAsia" w:ascii="仿宋_GB2312" w:hAnsi="仿宋_GB2312" w:eastAsia="仿宋_GB2312"/>
          <w:sz w:val="36"/>
          <w:szCs w:val="36"/>
          <w:lang w:val="zh-CN"/>
        </w:rPr>
        <w:t>。</w:t>
      </w:r>
    </w:p>
    <w:p w14:paraId="0301B4BC">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720" w:firstLineChars="200"/>
        <w:jc w:val="both"/>
        <w:outlineLvl w:val="9"/>
        <w:rPr>
          <w:rFonts w:hint="eastAsia" w:ascii="仿宋_GB2312" w:hAnsi="仿宋_GB2312" w:eastAsia="仿宋_GB2312"/>
          <w:sz w:val="36"/>
          <w:szCs w:val="36"/>
          <w:lang w:val="zh-CN"/>
        </w:rPr>
      </w:pPr>
      <w:r>
        <w:rPr>
          <w:rFonts w:hint="eastAsia" w:ascii="仿宋_GB2312" w:hAnsi="仿宋_GB2312" w:eastAsia="仿宋_GB2312"/>
          <w:sz w:val="36"/>
          <w:szCs w:val="36"/>
          <w:lang w:val="zh-CN"/>
        </w:rPr>
        <w:t>附件：1</w:t>
      </w:r>
      <w:r>
        <w:rPr>
          <w:rFonts w:hint="eastAsia" w:ascii="仿宋_GB2312" w:hAnsi="仿宋_GB2312" w:eastAsia="仿宋_GB2312"/>
          <w:sz w:val="36"/>
          <w:szCs w:val="36"/>
          <w:lang w:val="en-US" w:eastAsia="zh-CN"/>
        </w:rPr>
        <w:t>.</w:t>
      </w:r>
      <w:r>
        <w:rPr>
          <w:rFonts w:hint="eastAsia" w:ascii="仿宋_GB2312" w:hAnsi="仿宋_GB2312" w:eastAsia="仿宋_GB2312"/>
          <w:sz w:val="36"/>
          <w:szCs w:val="36"/>
          <w:lang w:val="zh-CN"/>
        </w:rPr>
        <w:t>建设项目</w:t>
      </w:r>
      <w:r>
        <w:rPr>
          <w:rFonts w:hint="eastAsia" w:ascii="仿宋_GB2312" w:hAnsi="仿宋_GB2312" w:eastAsia="仿宋_GB2312"/>
          <w:sz w:val="36"/>
          <w:szCs w:val="36"/>
          <w:lang w:val="en-US" w:eastAsia="zh-CN"/>
        </w:rPr>
        <w:t>总平面图</w:t>
      </w:r>
    </w:p>
    <w:p w14:paraId="06235E35">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1800" w:firstLineChars="500"/>
        <w:jc w:val="both"/>
        <w:outlineLvl w:val="9"/>
        <w:rPr>
          <w:rFonts w:ascii="仿宋_GB2312" w:hAnsi="仿宋_GB2312" w:eastAsia="仿宋_GB2312"/>
          <w:sz w:val="36"/>
          <w:szCs w:val="36"/>
          <w:lang w:val="en-US" w:eastAsia="zh-CN"/>
        </w:rPr>
      </w:pPr>
    </w:p>
    <w:p w14:paraId="427127A7">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1800" w:firstLineChars="500"/>
        <w:jc w:val="both"/>
        <w:outlineLvl w:val="9"/>
        <w:rPr>
          <w:rFonts w:ascii="仿宋_GB2312" w:hAnsi="仿宋_GB2312" w:eastAsia="仿宋_GB2312"/>
          <w:sz w:val="36"/>
          <w:szCs w:val="36"/>
          <w:lang w:val="en-US" w:eastAsia="zh-CN"/>
        </w:rPr>
      </w:pPr>
    </w:p>
    <w:p w14:paraId="6384D264">
      <w:pPr>
        <w:keepNext w:val="0"/>
        <w:keepLines w:val="0"/>
        <w:pageBreakBefore w:val="0"/>
        <w:widowControl w:val="0"/>
        <w:tabs>
          <w:tab w:val="left" w:pos="10684"/>
        </w:tabs>
        <w:kinsoku/>
        <w:wordWrap/>
        <w:overflowPunct/>
        <w:topLinePunct w:val="0"/>
        <w:autoSpaceDE w:val="0"/>
        <w:autoSpaceDN w:val="0"/>
        <w:bidi w:val="0"/>
        <w:snapToGrid w:val="0"/>
        <w:spacing w:before="0" w:after="0" w:line="600" w:lineRule="exact"/>
        <w:ind w:right="0" w:rightChars="0" w:firstLine="720" w:firstLineChars="200"/>
        <w:jc w:val="both"/>
        <w:outlineLvl w:val="9"/>
        <w:rPr>
          <w:rFonts w:hint="eastAsia" w:ascii="仿宋_GB2312" w:hAnsi="仿宋_GB2312" w:eastAsia="仿宋_GB2312"/>
          <w:sz w:val="36"/>
          <w:szCs w:val="36"/>
          <w:lang w:val="en-US" w:eastAsia="zh-CN"/>
        </w:rPr>
      </w:pPr>
      <w:r>
        <w:rPr>
          <w:rFonts w:hint="eastAsia" w:ascii="仿宋_GB2312" w:hAnsi="仿宋_GB2312" w:eastAsia="仿宋_GB2312"/>
          <w:sz w:val="36"/>
          <w:szCs w:val="36"/>
          <w:lang w:val="zh-CN"/>
        </w:rPr>
        <w:t>联系电话</w:t>
      </w:r>
      <w:r>
        <w:rPr>
          <w:rFonts w:hint="eastAsia" w:ascii="仿宋_GB2312" w:hAnsi="仿宋_GB2312" w:eastAsia="仿宋_GB2312"/>
          <w:color w:val="000000"/>
          <w:sz w:val="36"/>
          <w:szCs w:val="36"/>
          <w:lang w:val="zh-CN"/>
        </w:rPr>
        <w:t>：石家庄高新区自然资源和规划局     68021862</w:t>
      </w:r>
      <w:r>
        <w:rPr>
          <w:rFonts w:hint="eastAsia" w:ascii="仿宋_GB2312" w:hAnsi="仿宋_GB2312" w:eastAsia="仿宋_GB2312"/>
          <w:color w:val="000000"/>
          <w:sz w:val="36"/>
          <w:szCs w:val="36"/>
          <w:lang w:val="zh-CN"/>
        </w:rPr>
        <w:tab/>
      </w:r>
      <w:r>
        <w:rPr>
          <w:rFonts w:hint="eastAsia" w:ascii="仿宋_GB2312" w:hAnsi="仿宋_GB2312" w:eastAsia="仿宋_GB2312"/>
          <w:color w:val="000000"/>
          <w:sz w:val="36"/>
          <w:szCs w:val="36"/>
          <w:lang w:val="en-US" w:eastAsia="zh-CN"/>
        </w:rPr>
        <w:t xml:space="preserve">  </w:t>
      </w:r>
    </w:p>
    <w:p w14:paraId="73224BF5">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jc w:val="both"/>
        <w:outlineLvl w:val="9"/>
        <w:rPr>
          <w:rFonts w:hint="eastAsia" w:ascii="仿宋_GB2312" w:hAnsi="仿宋_GB2312" w:eastAsia="仿宋_GB2312"/>
          <w:sz w:val="36"/>
          <w:szCs w:val="36"/>
          <w:lang w:val="zh-CN"/>
        </w:rPr>
      </w:pPr>
      <w:r>
        <w:rPr>
          <w:rFonts w:hint="eastAsia" w:ascii="仿宋_GB2312" w:hAnsi="仿宋_GB2312" w:eastAsia="仿宋_GB2312"/>
          <w:sz w:val="36"/>
          <w:szCs w:val="36"/>
          <w:lang w:val="en-US" w:eastAsia="zh-CN"/>
        </w:rPr>
        <w:t xml:space="preserve"> </w:t>
      </w:r>
      <w:bookmarkStart w:id="0" w:name="_GoBack"/>
      <w:bookmarkEnd w:id="0"/>
    </w:p>
    <w:p w14:paraId="55FDB633">
      <w:pPr>
        <w:keepNext w:val="0"/>
        <w:keepLines w:val="0"/>
        <w:pageBreakBefore w:val="0"/>
        <w:widowControl w:val="0"/>
        <w:tabs>
          <w:tab w:val="left" w:pos="9844"/>
        </w:tabs>
        <w:kinsoku/>
        <w:wordWrap/>
        <w:overflowPunct/>
        <w:topLinePunct w:val="0"/>
        <w:autoSpaceDE w:val="0"/>
        <w:autoSpaceDN w:val="0"/>
        <w:bidi w:val="0"/>
        <w:snapToGrid w:val="0"/>
        <w:spacing w:before="0" w:after="0" w:line="600" w:lineRule="exact"/>
        <w:ind w:right="0" w:rightChars="0"/>
        <w:jc w:val="both"/>
        <w:outlineLvl w:val="9"/>
        <w:rPr>
          <w:rFonts w:hint="eastAsia" w:ascii="仿宋_GB2312" w:hAnsi="仿宋_GB2312" w:eastAsia="仿宋_GB2312"/>
          <w:sz w:val="36"/>
          <w:szCs w:val="36"/>
          <w:lang w:val="en-US" w:eastAsia="zh-CN"/>
        </w:rPr>
      </w:pPr>
      <w:r>
        <w:rPr>
          <w:rFonts w:hint="eastAsia" w:ascii="仿宋_GB2312" w:hAnsi="仿宋_GB2312" w:eastAsia="仿宋_GB2312"/>
          <w:sz w:val="36"/>
          <w:szCs w:val="36"/>
          <w:lang w:val="zh-CN"/>
        </w:rPr>
        <w:tab/>
      </w:r>
      <w:r>
        <w:rPr>
          <w:rFonts w:hint="eastAsia" w:ascii="仿宋_GB2312" w:hAnsi="仿宋_GB2312" w:eastAsia="仿宋_GB2312"/>
          <w:sz w:val="36"/>
          <w:szCs w:val="36"/>
          <w:lang w:val="en-US" w:eastAsia="zh-CN"/>
        </w:rPr>
        <w:t xml:space="preserve">     </w:t>
      </w:r>
    </w:p>
    <w:p w14:paraId="6544700C">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jc w:val="both"/>
        <w:outlineLvl w:val="9"/>
        <w:rPr>
          <w:rFonts w:hint="eastAsia" w:ascii="仿宋_GB2312" w:hAnsi="仿宋_GB2312" w:eastAsia="仿宋_GB2312"/>
          <w:sz w:val="36"/>
          <w:szCs w:val="36"/>
          <w:lang w:val="zh-CN"/>
        </w:rPr>
      </w:pPr>
    </w:p>
    <w:p w14:paraId="09E49F3A">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jc w:val="left"/>
        <w:outlineLvl w:val="9"/>
        <w:rPr>
          <w:rFonts w:hint="eastAsia" w:ascii="仿宋_GB2312" w:hAnsi="仿宋_GB2312" w:eastAsia="仿宋_GB2312"/>
          <w:sz w:val="36"/>
          <w:szCs w:val="36"/>
          <w:lang w:val="en-US" w:eastAsia="zh-CN"/>
        </w:rPr>
      </w:pPr>
      <w:r>
        <w:rPr>
          <w:rFonts w:hint="eastAsia" w:ascii="仿宋_GB2312" w:hAnsi="仿宋_GB2312" w:eastAsia="仿宋_GB2312"/>
          <w:sz w:val="36"/>
          <w:szCs w:val="36"/>
          <w:lang w:val="en-US" w:eastAsia="zh-CN"/>
        </w:rPr>
        <w:t xml:space="preserve">                                    </w:t>
      </w:r>
      <w:r>
        <w:rPr>
          <w:rFonts w:hint="eastAsia" w:ascii="仿宋_GB2312" w:hAnsi="仿宋_GB2312" w:eastAsia="仿宋_GB2312"/>
          <w:sz w:val="36"/>
          <w:szCs w:val="36"/>
          <w:lang w:val="zh-CN" w:eastAsia="zh-CN"/>
        </w:rPr>
        <w:t>石家庄高新区自然资源和规划局</w:t>
      </w:r>
    </w:p>
    <w:p w14:paraId="034BBC65">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jc w:val="both"/>
        <w:outlineLvl w:val="9"/>
        <w:rPr>
          <w:rFonts w:hint="eastAsia" w:ascii="仿宋_GB2312" w:hAnsi="仿宋_GB2312" w:eastAsia="仿宋_GB2312"/>
          <w:sz w:val="36"/>
          <w:szCs w:val="36"/>
          <w:lang w:val="en-US" w:eastAsia="zh-CN"/>
        </w:rPr>
      </w:pPr>
      <w:r>
        <w:rPr>
          <w:rFonts w:hint="eastAsia" w:ascii="仿宋_GB2312" w:hAnsi="仿宋_GB2312" w:eastAsia="仿宋_GB2312"/>
          <w:sz w:val="36"/>
          <w:szCs w:val="36"/>
          <w:lang w:val="en-US" w:eastAsia="zh-CN"/>
        </w:rPr>
        <w:t xml:space="preserve">                                             2026</w:t>
      </w:r>
      <w:r>
        <w:rPr>
          <w:rFonts w:hint="eastAsia" w:ascii="仿宋_GB2312" w:hAnsi="仿宋_GB2312" w:eastAsia="仿宋_GB2312"/>
          <w:sz w:val="36"/>
          <w:szCs w:val="36"/>
          <w:lang w:val="zh-CN" w:eastAsia="zh-CN"/>
        </w:rPr>
        <w:t>年</w:t>
      </w:r>
      <w:r>
        <w:rPr>
          <w:rFonts w:hint="eastAsia" w:ascii="仿宋_GB2312" w:hAnsi="仿宋_GB2312" w:eastAsia="仿宋_GB2312"/>
          <w:sz w:val="36"/>
          <w:szCs w:val="36"/>
          <w:lang w:val="en-US" w:eastAsia="zh-CN"/>
        </w:rPr>
        <w:t>2</w:t>
      </w:r>
      <w:r>
        <w:rPr>
          <w:rFonts w:hint="eastAsia" w:ascii="仿宋_GB2312" w:hAnsi="仿宋_GB2312" w:eastAsia="仿宋_GB2312"/>
          <w:sz w:val="36"/>
          <w:szCs w:val="36"/>
          <w:lang w:val="zh-CN" w:eastAsia="zh-CN"/>
        </w:rPr>
        <w:t>月</w:t>
      </w:r>
      <w:r>
        <w:rPr>
          <w:rFonts w:hint="eastAsia" w:ascii="仿宋_GB2312" w:hAnsi="仿宋_GB2312" w:eastAsia="仿宋_GB2312"/>
          <w:sz w:val="36"/>
          <w:szCs w:val="36"/>
          <w:lang w:val="en-US" w:eastAsia="zh-CN"/>
        </w:rPr>
        <w:t>5</w:t>
      </w:r>
      <w:r>
        <w:rPr>
          <w:rFonts w:hint="eastAsia" w:ascii="仿宋_GB2312" w:hAnsi="仿宋_GB2312" w:eastAsia="仿宋_GB2312"/>
          <w:sz w:val="36"/>
          <w:szCs w:val="36"/>
          <w:lang w:val="zh-CN" w:eastAsia="zh-CN"/>
        </w:rPr>
        <w:t>日</w:t>
      </w:r>
    </w:p>
    <w:sectPr>
      <w:pgSz w:w="16783" w:h="23757"/>
      <w:pgMar w:top="1984" w:right="2268" w:bottom="1984" w:left="2268" w:header="851" w:footer="992" w:gutter="0"/>
      <w:cols w:space="720" w:num="1"/>
      <w:rtlGutter w:val="0"/>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1"/>
  </w:compat>
  <w:rsids>
    <w:rsidRoot w:val="00000000"/>
    <w:rsid w:val="0C105BF0"/>
    <w:rsid w:val="1455787F"/>
    <w:rsid w:val="15F72BC5"/>
    <w:rsid w:val="16DC56CB"/>
    <w:rsid w:val="17CB647D"/>
    <w:rsid w:val="1A0C2EC9"/>
    <w:rsid w:val="1BFB1A4D"/>
    <w:rsid w:val="293A64F9"/>
    <w:rsid w:val="336F02F9"/>
    <w:rsid w:val="4BFB6776"/>
    <w:rsid w:val="52794D6E"/>
    <w:rsid w:val="53EB5322"/>
    <w:rsid w:val="56DD0F91"/>
    <w:rsid w:val="62255EA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4"/>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默认段落字体1"/>
    <w:link w:val="1"/>
    <w:semiHidden/>
    <w:qFormat/>
    <w:uiPriority w:val="0"/>
  </w:style>
  <w:style w:type="table" w:customStyle="1" w:styleId="5">
    <w:name w:val="普通表格1"/>
    <w:semiHidden/>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398</Words>
  <Characters>440</Characters>
  <Lines>0</Lines>
  <Paragraphs>0</Paragraphs>
  <TotalTime>93</TotalTime>
  <ScaleCrop>false</ScaleCrop>
  <LinksUpToDate>false</LinksUpToDate>
  <CharactersWithSpaces>552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2025-01-24T06:17:00Z</dcterms:created>
  <dc:creator>兜兜里の糖糖</dc:creator>
  <cp:lastModifiedBy>郝红红</cp:lastModifiedBy>
  <dcterms:modified xsi:type="dcterms:W3CDTF">2026-02-04T09:03:28Z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eyJoZGlkIjoiYjUyOTYxNWNiZmQwNTEyMWUxMjc0YzJjNmE0MTE5NjgiLCJ1c2VySWQiOiIxNzExOTUyMzE1In0=</vt:lpwstr>
  </property>
  <property fmtid="{D5CDD505-2E9C-101B-9397-08002B2CF9AE}" pid="3" name="KSOProductBuildVer">
    <vt:lpwstr>2052-12.1.0.24657</vt:lpwstr>
  </property>
  <property fmtid="{D5CDD505-2E9C-101B-9397-08002B2CF9AE}" pid="4" name="ICV">
    <vt:lpwstr>61ACFABB37FC4C6699A4FFA8ECF1E96E_12</vt:lpwstr>
  </property>
</Properties>
</file>