
<file path=[Content_Types].xml><?xml version="1.0" encoding="utf-8"?>
<Types xmlns="http://schemas.openxmlformats.org/package/2006/content-types">
  <Default Extension="xml" ContentType="application/xml"/>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E847F07">
      <w:pPr>
        <w:rPr>
          <w:rFonts w:eastAsia="仿宋_GB2312"/>
          <w:color w:val="000000" w:themeColor="text1"/>
          <w:sz w:val="36"/>
          <w:szCs w:val="36"/>
          <w14:textFill>
            <w14:solidFill>
              <w14:schemeClr w14:val="tx1"/>
            </w14:solidFill>
          </w14:textFill>
        </w:rPr>
      </w:pPr>
    </w:p>
    <w:p w14:paraId="3C0A1E5D">
      <w:pPr>
        <w:rPr>
          <w:rFonts w:eastAsia="仿宋_GB2312"/>
          <w:color w:val="000000" w:themeColor="text1"/>
          <w:sz w:val="36"/>
          <w:szCs w:val="36"/>
          <w14:textFill>
            <w14:solidFill>
              <w14:schemeClr w14:val="tx1"/>
            </w14:solidFill>
          </w14:textFill>
        </w:rPr>
      </w:pPr>
    </w:p>
    <w:p w14:paraId="4AFB20E3">
      <w:pPr>
        <w:rPr>
          <w:rFonts w:eastAsia="仿宋_GB2312"/>
          <w:color w:val="000000" w:themeColor="text1"/>
          <w:sz w:val="36"/>
          <w:szCs w:val="36"/>
          <w14:textFill>
            <w14:solidFill>
              <w14:schemeClr w14:val="tx1"/>
            </w14:solidFill>
          </w14:textFill>
        </w:rPr>
      </w:pPr>
    </w:p>
    <w:p w14:paraId="6B3BA223">
      <w:pPr>
        <w:adjustRightInd w:val="0"/>
        <w:snapToGrid w:val="0"/>
        <w:jc w:val="center"/>
        <w:outlineLvl w:val="0"/>
        <w:rPr>
          <w:rFonts w:eastAsia="方正小标宋简体"/>
          <w:bCs/>
          <w:color w:val="000000" w:themeColor="text1"/>
          <w:sz w:val="72"/>
          <w:szCs w:val="72"/>
          <w14:textFill>
            <w14:solidFill>
              <w14:schemeClr w14:val="tx1"/>
            </w14:solidFill>
          </w14:textFill>
        </w:rPr>
      </w:pPr>
      <w:r>
        <w:rPr>
          <w:rFonts w:eastAsia="方正小标宋简体"/>
          <w:bCs/>
          <w:color w:val="000000" w:themeColor="text1"/>
          <w:sz w:val="72"/>
          <w:szCs w:val="72"/>
          <w14:textFill>
            <w14:solidFill>
              <w14:schemeClr w14:val="tx1"/>
            </w14:solidFill>
          </w14:textFill>
        </w:rPr>
        <w:t>建设项目环境影响报告表</w:t>
      </w:r>
    </w:p>
    <w:p w14:paraId="69C7F613">
      <w:pPr>
        <w:adjustRightInd w:val="0"/>
        <w:snapToGrid w:val="0"/>
        <w:spacing w:before="192" w:beforeLines="80"/>
        <w:jc w:val="center"/>
        <w:rPr>
          <w:rFonts w:eastAsia="楷体"/>
          <w:bCs/>
          <w:color w:val="000000" w:themeColor="text1"/>
          <w:sz w:val="48"/>
          <w:szCs w:val="48"/>
          <w14:textFill>
            <w14:solidFill>
              <w14:schemeClr w14:val="tx1"/>
            </w14:solidFill>
          </w14:textFill>
        </w:rPr>
      </w:pPr>
      <w:r>
        <w:rPr>
          <w:rFonts w:eastAsia="楷体"/>
          <w:bCs/>
          <w:color w:val="000000" w:themeColor="text1"/>
          <w:sz w:val="48"/>
          <w:szCs w:val="48"/>
          <w14:textFill>
            <w14:solidFill>
              <w14:schemeClr w14:val="tx1"/>
            </w14:solidFill>
          </w14:textFill>
        </w:rPr>
        <w:t>（污染影响类）</w:t>
      </w:r>
    </w:p>
    <w:p w14:paraId="37381D55">
      <w:pPr>
        <w:jc w:val="center"/>
        <w:rPr>
          <w:rFonts w:eastAsia="仿宋"/>
          <w:color w:val="000000" w:themeColor="text1"/>
          <w:sz w:val="52"/>
          <w:szCs w:val="52"/>
          <w14:textFill>
            <w14:solidFill>
              <w14:schemeClr w14:val="tx1"/>
            </w14:solidFill>
          </w14:textFill>
        </w:rPr>
      </w:pPr>
    </w:p>
    <w:p w14:paraId="7ECA04F7">
      <w:pPr>
        <w:ind w:firstLine="1040"/>
        <w:rPr>
          <w:rFonts w:eastAsia="仿宋"/>
          <w:color w:val="000000" w:themeColor="text1"/>
          <w:sz w:val="44"/>
          <w:szCs w:val="44"/>
          <w14:textFill>
            <w14:solidFill>
              <w14:schemeClr w14:val="tx1"/>
            </w14:solidFill>
          </w14:textFill>
        </w:rPr>
      </w:pPr>
    </w:p>
    <w:p w14:paraId="272D75B0">
      <w:pPr>
        <w:pStyle w:val="19"/>
        <w:rPr>
          <w:color w:val="000000" w:themeColor="text1"/>
          <w14:textFill>
            <w14:solidFill>
              <w14:schemeClr w14:val="tx1"/>
            </w14:solidFill>
          </w14:textFill>
        </w:rPr>
      </w:pPr>
    </w:p>
    <w:p w14:paraId="1608A174">
      <w:pPr>
        <w:rPr>
          <w:color w:val="000000" w:themeColor="text1"/>
          <w14:textFill>
            <w14:solidFill>
              <w14:schemeClr w14:val="tx1"/>
            </w14:solidFill>
          </w14:textFill>
        </w:rPr>
      </w:pPr>
    </w:p>
    <w:p w14:paraId="6426A1AD">
      <w:pPr>
        <w:pStyle w:val="19"/>
        <w:rPr>
          <w:color w:val="000000" w:themeColor="text1"/>
          <w14:textFill>
            <w14:solidFill>
              <w14:schemeClr w14:val="tx1"/>
            </w14:solidFill>
          </w14:textFill>
        </w:rPr>
      </w:pPr>
    </w:p>
    <w:p w14:paraId="39154F14">
      <w:pPr>
        <w:rPr>
          <w:color w:val="000000" w:themeColor="text1"/>
          <w14:textFill>
            <w14:solidFill>
              <w14:schemeClr w14:val="tx1"/>
            </w14:solidFill>
          </w14:textFill>
        </w:rPr>
      </w:pPr>
    </w:p>
    <w:p w14:paraId="018774F5">
      <w:pPr>
        <w:pStyle w:val="19"/>
        <w:rPr>
          <w:color w:val="000000" w:themeColor="text1"/>
          <w14:textFill>
            <w14:solidFill>
              <w14:schemeClr w14:val="tx1"/>
            </w14:solidFill>
          </w14:textFill>
        </w:rPr>
      </w:pPr>
    </w:p>
    <w:p w14:paraId="449E8171">
      <w:pPr>
        <w:rPr>
          <w:color w:val="000000" w:themeColor="text1"/>
          <w14:textFill>
            <w14:solidFill>
              <w14:schemeClr w14:val="tx1"/>
            </w14:solidFill>
          </w14:textFill>
        </w:rPr>
      </w:pPr>
    </w:p>
    <w:p w14:paraId="0FD8ACDD">
      <w:pPr>
        <w:ind w:firstLine="1040"/>
        <w:rPr>
          <w:rFonts w:eastAsia="仿宋"/>
          <w:color w:val="000000" w:themeColor="text1"/>
          <w:sz w:val="44"/>
          <w:szCs w:val="44"/>
          <w14:textFill>
            <w14:solidFill>
              <w14:schemeClr w14:val="tx1"/>
            </w14:solidFill>
          </w14:textFill>
        </w:rPr>
      </w:pPr>
    </w:p>
    <w:p w14:paraId="1F949549">
      <w:pPr>
        <w:ind w:firstLine="1040"/>
        <w:rPr>
          <w:rFonts w:eastAsia="仿宋"/>
          <w:color w:val="000000" w:themeColor="text1"/>
          <w:sz w:val="44"/>
          <w:szCs w:val="44"/>
          <w14:textFill>
            <w14:solidFill>
              <w14:schemeClr w14:val="tx1"/>
            </w14:solidFill>
          </w14:textFill>
        </w:rPr>
      </w:pPr>
    </w:p>
    <w:p w14:paraId="066C4CF1">
      <w:pPr>
        <w:ind w:firstLine="1040"/>
        <w:rPr>
          <w:rFonts w:eastAsia="仿宋"/>
          <w:color w:val="000000" w:themeColor="text1"/>
          <w:sz w:val="44"/>
          <w:szCs w:val="44"/>
          <w14:textFill>
            <w14:solidFill>
              <w14:schemeClr w14:val="tx1"/>
            </w14:solidFill>
          </w14:textFill>
        </w:rPr>
      </w:pPr>
    </w:p>
    <w:p w14:paraId="03D064F0">
      <w:pPr>
        <w:ind w:firstLine="1040"/>
        <w:rPr>
          <w:rFonts w:eastAsia="仿宋"/>
          <w:color w:val="000000" w:themeColor="text1"/>
          <w:sz w:val="44"/>
          <w:szCs w:val="44"/>
          <w14:textFill>
            <w14:solidFill>
              <w14:schemeClr w14:val="tx1"/>
            </w14:solidFill>
          </w14:textFill>
        </w:rPr>
      </w:pPr>
    </w:p>
    <w:p w14:paraId="6CBD052E">
      <w:pPr>
        <w:adjustRightInd w:val="0"/>
        <w:snapToGrid w:val="0"/>
        <w:spacing w:line="288" w:lineRule="auto"/>
        <w:rPr>
          <w:rFonts w:eastAsia="仿宋"/>
          <w:color w:val="000000" w:themeColor="text1"/>
          <w:sz w:val="36"/>
          <w:szCs w:val="36"/>
          <w:u w:val="single"/>
          <w14:textFill>
            <w14:solidFill>
              <w14:schemeClr w14:val="tx1"/>
            </w14:solidFill>
          </w14:textFill>
        </w:rPr>
      </w:pPr>
      <w:r>
        <w:rPr>
          <w:rFonts w:eastAsia="仿宋"/>
          <w:color w:val="000000" w:themeColor="text1"/>
          <w:sz w:val="36"/>
          <w:szCs w:val="36"/>
          <w14:textFill>
            <w14:solidFill>
              <w14:schemeClr w14:val="tx1"/>
            </w14:solidFill>
          </w14:textFill>
        </w:rPr>
        <w:t>项目名称：</w:t>
      </w:r>
      <w:bookmarkStart w:id="0" w:name="OLE_LINK28"/>
      <w:bookmarkStart w:id="1" w:name="_Hlk70865673"/>
      <w:r>
        <w:rPr>
          <w:rFonts w:eastAsia="仿宋"/>
          <w:color w:val="000000" w:themeColor="text1"/>
          <w:sz w:val="36"/>
          <w:szCs w:val="36"/>
          <w:u w:val="single"/>
          <w14:textFill>
            <w14:solidFill>
              <w14:schemeClr w14:val="tx1"/>
            </w14:solidFill>
          </w14:textFill>
        </w:rPr>
        <w:t>天壕新能源多能互补分布式能源中心项目</w:t>
      </w:r>
      <w:bookmarkEnd w:id="0"/>
    </w:p>
    <w:bookmarkEnd w:id="1"/>
    <w:p w14:paraId="2A7CA62E">
      <w:pPr>
        <w:adjustRightInd w:val="0"/>
        <w:snapToGrid w:val="0"/>
        <w:spacing w:line="288" w:lineRule="auto"/>
        <w:rPr>
          <w:rFonts w:eastAsia="仿宋"/>
          <w:color w:val="000000" w:themeColor="text1"/>
          <w:sz w:val="36"/>
          <w:szCs w:val="36"/>
          <w:u w:val="single"/>
          <w14:textFill>
            <w14:solidFill>
              <w14:schemeClr w14:val="tx1"/>
            </w14:solidFill>
          </w14:textFill>
        </w:rPr>
      </w:pPr>
      <w:r>
        <w:rPr>
          <w:rFonts w:eastAsia="仿宋"/>
          <w:color w:val="000000" w:themeColor="text1"/>
          <w:sz w:val="36"/>
          <w:szCs w:val="36"/>
          <w14:textFill>
            <w14:solidFill>
              <w14:schemeClr w14:val="tx1"/>
            </w14:solidFill>
          </w14:textFill>
        </w:rPr>
        <w:t>建设单位（盖章）：</w:t>
      </w:r>
      <w:bookmarkStart w:id="2" w:name="OLE_LINK165"/>
      <w:r>
        <w:rPr>
          <w:rFonts w:eastAsia="仿宋"/>
          <w:color w:val="000000" w:themeColor="text1"/>
          <w:sz w:val="36"/>
          <w:szCs w:val="36"/>
          <w:u w:val="single"/>
          <w14:textFill>
            <w14:solidFill>
              <w14:schemeClr w14:val="tx1"/>
            </w14:solidFill>
          </w14:textFill>
        </w:rPr>
        <w:t>石家庄天壕新能源有限公司</w:t>
      </w:r>
      <w:bookmarkEnd w:id="2"/>
      <w:r>
        <w:rPr>
          <w:rFonts w:eastAsia="仿宋"/>
          <w:color w:val="000000" w:themeColor="text1"/>
          <w:sz w:val="36"/>
          <w:szCs w:val="36"/>
          <w:u w:val="single"/>
          <w14:textFill>
            <w14:solidFill>
              <w14:schemeClr w14:val="tx1"/>
            </w14:solidFill>
          </w14:textFill>
        </w:rPr>
        <w:t xml:space="preserve">    </w:t>
      </w:r>
    </w:p>
    <w:p w14:paraId="0AFFFEEB">
      <w:pPr>
        <w:adjustRightInd w:val="0"/>
        <w:snapToGrid w:val="0"/>
        <w:spacing w:line="288" w:lineRule="auto"/>
        <w:rPr>
          <w:rFonts w:eastAsia="仿宋"/>
          <w:color w:val="000000" w:themeColor="text1"/>
          <w:sz w:val="36"/>
          <w:szCs w:val="36"/>
          <w:u w:val="single"/>
          <w14:textFill>
            <w14:solidFill>
              <w14:schemeClr w14:val="tx1"/>
            </w14:solidFill>
          </w14:textFill>
        </w:rPr>
      </w:pPr>
      <w:r>
        <w:rPr>
          <w:rFonts w:eastAsia="仿宋"/>
          <w:color w:val="000000" w:themeColor="text1"/>
          <w:sz w:val="36"/>
          <w:szCs w:val="36"/>
          <w14:textFill>
            <w14:solidFill>
              <w14:schemeClr w14:val="tx1"/>
            </w14:solidFill>
          </w14:textFill>
        </w:rPr>
        <w:t>编制日期：</w:t>
      </w:r>
      <w:r>
        <w:rPr>
          <w:rFonts w:eastAsia="仿宋"/>
          <w:color w:val="000000" w:themeColor="text1"/>
          <w:sz w:val="36"/>
          <w:szCs w:val="36"/>
          <w:u w:val="single"/>
          <w14:textFill>
            <w14:solidFill>
              <w14:schemeClr w14:val="tx1"/>
            </w14:solidFill>
          </w14:textFill>
        </w:rPr>
        <w:t xml:space="preserve">    2026年6月                    </w:t>
      </w:r>
      <w:r>
        <w:rPr>
          <w:rFonts w:hint="eastAsia" w:eastAsia="仿宋"/>
          <w:color w:val="000000" w:themeColor="text1"/>
          <w:sz w:val="36"/>
          <w:szCs w:val="36"/>
          <w:u w:val="single"/>
          <w14:textFill>
            <w14:solidFill>
              <w14:schemeClr w14:val="tx1"/>
            </w14:solidFill>
          </w14:textFill>
        </w:rPr>
        <w:t xml:space="preserve"> </w:t>
      </w:r>
      <w:r>
        <w:rPr>
          <w:rFonts w:eastAsia="仿宋"/>
          <w:color w:val="000000" w:themeColor="text1"/>
          <w:sz w:val="36"/>
          <w:szCs w:val="36"/>
          <w:u w:val="single"/>
          <w14:textFill>
            <w14:solidFill>
              <w14:schemeClr w14:val="tx1"/>
            </w14:solidFill>
          </w14:textFill>
        </w:rPr>
        <w:t xml:space="preserve"> </w:t>
      </w:r>
    </w:p>
    <w:p w14:paraId="19E3266F">
      <w:pPr>
        <w:adjustRightInd w:val="0"/>
        <w:snapToGrid w:val="0"/>
        <w:spacing w:line="288" w:lineRule="auto"/>
        <w:ind w:firstLine="1040"/>
        <w:rPr>
          <w:rFonts w:eastAsia="仿宋_GB2312"/>
          <w:color w:val="000000" w:themeColor="text1"/>
          <w:sz w:val="36"/>
          <w:szCs w:val="36"/>
          <w:u w:val="single"/>
          <w14:textFill>
            <w14:solidFill>
              <w14:schemeClr w14:val="tx1"/>
            </w14:solidFill>
          </w14:textFill>
        </w:rPr>
      </w:pPr>
      <w:bookmarkStart w:id="3" w:name="_Hlk57884087"/>
    </w:p>
    <w:p w14:paraId="3A46387B">
      <w:pPr>
        <w:adjustRightInd w:val="0"/>
        <w:snapToGrid w:val="0"/>
        <w:spacing w:line="288" w:lineRule="auto"/>
        <w:ind w:firstLine="1040"/>
        <w:rPr>
          <w:rFonts w:eastAsia="仿宋_GB2312"/>
          <w:color w:val="000000" w:themeColor="text1"/>
          <w:sz w:val="36"/>
          <w:szCs w:val="36"/>
          <w14:textFill>
            <w14:solidFill>
              <w14:schemeClr w14:val="tx1"/>
            </w14:solidFill>
          </w14:textFill>
        </w:rPr>
      </w:pPr>
    </w:p>
    <w:p w14:paraId="32F19D74">
      <w:pPr>
        <w:adjustRightInd w:val="0"/>
        <w:snapToGrid w:val="0"/>
        <w:spacing w:line="288" w:lineRule="auto"/>
        <w:ind w:firstLine="1040"/>
        <w:rPr>
          <w:rFonts w:eastAsia="仿宋_GB2312"/>
          <w:color w:val="000000" w:themeColor="text1"/>
          <w:sz w:val="36"/>
          <w:szCs w:val="36"/>
          <w14:textFill>
            <w14:solidFill>
              <w14:schemeClr w14:val="tx1"/>
            </w14:solidFill>
          </w14:textFill>
        </w:rPr>
      </w:pPr>
    </w:p>
    <w:bookmarkEnd w:id="3"/>
    <w:p w14:paraId="7A322BA7">
      <w:pPr>
        <w:adjustRightInd w:val="0"/>
        <w:snapToGrid w:val="0"/>
        <w:spacing w:line="288" w:lineRule="auto"/>
        <w:jc w:val="center"/>
        <w:rPr>
          <w:rFonts w:eastAsia="楷体"/>
          <w:color w:val="000000" w:themeColor="text1"/>
          <w:sz w:val="36"/>
          <w:szCs w:val="36"/>
          <w14:textFill>
            <w14:solidFill>
              <w14:schemeClr w14:val="tx1"/>
            </w14:solidFill>
          </w14:textFill>
        </w:rPr>
      </w:pPr>
      <w:r>
        <w:rPr>
          <w:rFonts w:eastAsia="楷体"/>
          <w:color w:val="000000" w:themeColor="text1"/>
          <w:sz w:val="36"/>
          <w:szCs w:val="36"/>
          <w14:textFill>
            <w14:solidFill>
              <w14:schemeClr w14:val="tx1"/>
            </w14:solidFill>
          </w14:textFill>
        </w:rPr>
        <w:t>中华人民共和国生态环境部制</w:t>
      </w:r>
    </w:p>
    <w:p w14:paraId="575B4F4D">
      <w:pPr>
        <w:adjustRightInd w:val="0"/>
        <w:snapToGrid w:val="0"/>
        <w:spacing w:line="288" w:lineRule="auto"/>
        <w:ind w:firstLine="1040"/>
        <w:rPr>
          <w:rFonts w:eastAsia="仿宋_GB2312"/>
          <w:color w:val="000000" w:themeColor="text1"/>
          <w:sz w:val="36"/>
          <w:szCs w:val="36"/>
          <w14:textFill>
            <w14:solidFill>
              <w14:schemeClr w14:val="tx1"/>
            </w14:solidFill>
          </w14:textFill>
        </w:rPr>
        <w:sectPr>
          <w:footerReference r:id="rId3" w:type="default"/>
          <w:footerReference r:id="rId4" w:type="even"/>
          <w:pgSz w:w="11906" w:h="16838"/>
          <w:pgMar w:top="1701" w:right="1531" w:bottom="1701" w:left="1531" w:header="851" w:footer="1077" w:gutter="0"/>
          <w:cols w:space="720" w:num="1"/>
          <w:docGrid w:linePitch="312" w:charSpace="0"/>
        </w:sectPr>
      </w:pPr>
    </w:p>
    <w:p w14:paraId="1A354508">
      <w:pPr>
        <w:adjustRightInd w:val="0"/>
        <w:snapToGrid w:val="0"/>
        <w:spacing w:line="288" w:lineRule="auto"/>
        <w:ind w:firstLine="1040"/>
        <w:rPr>
          <w:rFonts w:eastAsia="仿宋_GB2312"/>
          <w:color w:val="000000" w:themeColor="text1"/>
          <w:sz w:val="36"/>
          <w:szCs w:val="36"/>
          <w14:textFill>
            <w14:solidFill>
              <w14:schemeClr w14:val="tx1"/>
            </w14:solidFill>
          </w14:textFill>
        </w:rPr>
        <w:sectPr>
          <w:footerReference r:id="rId5" w:type="default"/>
          <w:pgSz w:w="11906" w:h="16838"/>
          <w:pgMar w:top="1701" w:right="1531" w:bottom="1701" w:left="1531" w:header="851" w:footer="1077" w:gutter="0"/>
          <w:cols w:space="720" w:num="1"/>
          <w:docGrid w:linePitch="312" w:charSpace="0"/>
        </w:sectPr>
      </w:pPr>
    </w:p>
    <w:p w14:paraId="08A60866">
      <w:pPr>
        <w:pStyle w:val="20"/>
        <w:jc w:val="center"/>
        <w:outlineLvl w:val="0"/>
        <w:rPr>
          <w:rFonts w:ascii="Times New Roman" w:hAnsi="Times New Roman" w:eastAsia="黑体"/>
          <w:snapToGrid w:val="0"/>
          <w:color w:val="000000" w:themeColor="text1"/>
          <w:sz w:val="30"/>
          <w:szCs w:val="30"/>
          <w14:textFill>
            <w14:solidFill>
              <w14:schemeClr w14:val="tx1"/>
            </w14:solidFill>
          </w14:textFill>
        </w:rPr>
      </w:pPr>
      <w:r>
        <w:rPr>
          <w:rFonts w:ascii="Times New Roman" w:hAnsi="Times New Roman" w:eastAsia="黑体"/>
          <w:snapToGrid w:val="0"/>
          <w:color w:val="000000" w:themeColor="text1"/>
          <w:sz w:val="30"/>
          <w:szCs w:val="30"/>
          <w14:textFill>
            <w14:solidFill>
              <w14:schemeClr w14:val="tx1"/>
            </w14:solidFill>
          </w14:textFill>
        </w:rPr>
        <w:t>一、建设项目基本情况</w:t>
      </w:r>
    </w:p>
    <w:tbl>
      <w:tblPr>
        <w:tblStyle w:val="25"/>
        <w:tblW w:w="887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554"/>
        <w:gridCol w:w="996"/>
        <w:gridCol w:w="2294"/>
        <w:gridCol w:w="2242"/>
        <w:gridCol w:w="2788"/>
      </w:tblGrid>
      <w:tr w14:paraId="5391BAF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550" w:type="dxa"/>
            <w:gridSpan w:val="2"/>
            <w:tcMar>
              <w:top w:w="16" w:type="dxa"/>
              <w:left w:w="16" w:type="dxa"/>
              <w:right w:w="16" w:type="dxa"/>
            </w:tcMar>
            <w:vAlign w:val="center"/>
          </w:tcPr>
          <w:p w14:paraId="649CD5EB">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建设项目名称</w:t>
            </w:r>
          </w:p>
        </w:tc>
        <w:tc>
          <w:tcPr>
            <w:tcW w:w="7324" w:type="dxa"/>
            <w:gridSpan w:val="3"/>
            <w:vAlign w:val="center"/>
          </w:tcPr>
          <w:p w14:paraId="6FC7804B">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天壕新能源多能互补分布式能源中心项目</w:t>
            </w:r>
          </w:p>
        </w:tc>
      </w:tr>
      <w:tr w14:paraId="4D8743F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550" w:type="dxa"/>
            <w:gridSpan w:val="2"/>
            <w:tcMar>
              <w:top w:w="16" w:type="dxa"/>
              <w:left w:w="16" w:type="dxa"/>
              <w:right w:w="16" w:type="dxa"/>
            </w:tcMar>
            <w:vAlign w:val="center"/>
          </w:tcPr>
          <w:p w14:paraId="18BEDADF">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项目代码</w:t>
            </w:r>
          </w:p>
        </w:tc>
        <w:tc>
          <w:tcPr>
            <w:tcW w:w="7324" w:type="dxa"/>
            <w:gridSpan w:val="3"/>
            <w:vAlign w:val="center"/>
          </w:tcPr>
          <w:p w14:paraId="6CDF4C84">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2401-130100-89-01-825758</w:t>
            </w:r>
          </w:p>
        </w:tc>
      </w:tr>
      <w:tr w14:paraId="3750639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550" w:type="dxa"/>
            <w:gridSpan w:val="2"/>
            <w:tcMar>
              <w:top w:w="16" w:type="dxa"/>
              <w:left w:w="16" w:type="dxa"/>
              <w:right w:w="16" w:type="dxa"/>
            </w:tcMar>
            <w:vAlign w:val="center"/>
          </w:tcPr>
          <w:p w14:paraId="59461BE3">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建设单位联系人</w:t>
            </w:r>
          </w:p>
        </w:tc>
        <w:tc>
          <w:tcPr>
            <w:tcW w:w="2294" w:type="dxa"/>
            <w:vAlign w:val="center"/>
          </w:tcPr>
          <w:p w14:paraId="71A8BB2A">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赵文博</w:t>
            </w:r>
          </w:p>
        </w:tc>
        <w:tc>
          <w:tcPr>
            <w:tcW w:w="2242" w:type="dxa"/>
            <w:vAlign w:val="center"/>
          </w:tcPr>
          <w:p w14:paraId="71212314">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联系方式</w:t>
            </w:r>
          </w:p>
        </w:tc>
        <w:tc>
          <w:tcPr>
            <w:tcW w:w="2788" w:type="dxa"/>
            <w:vAlign w:val="center"/>
          </w:tcPr>
          <w:p w14:paraId="1F4BBAF7">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186</w:t>
            </w:r>
            <w:r>
              <w:rPr>
                <w:rFonts w:hint="eastAsia"/>
                <w:color w:val="000000" w:themeColor="text1"/>
                <w:sz w:val="24"/>
                <w:lang w:val="en-US" w:eastAsia="zh-CN"/>
                <w14:textFill>
                  <w14:solidFill>
                    <w14:schemeClr w14:val="tx1"/>
                  </w14:solidFill>
                </w14:textFill>
              </w:rPr>
              <w:t>****</w:t>
            </w:r>
            <w:bookmarkStart w:id="302" w:name="_GoBack"/>
            <w:bookmarkEnd w:id="302"/>
            <w:r>
              <w:rPr>
                <w:color w:val="000000" w:themeColor="text1"/>
                <w:sz w:val="24"/>
                <w14:textFill>
                  <w14:solidFill>
                    <w14:schemeClr w14:val="tx1"/>
                  </w14:solidFill>
                </w14:textFill>
              </w:rPr>
              <w:t>9127</w:t>
            </w:r>
          </w:p>
        </w:tc>
      </w:tr>
      <w:tr w14:paraId="7F8D590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550" w:type="dxa"/>
            <w:gridSpan w:val="2"/>
            <w:tcMar>
              <w:top w:w="16" w:type="dxa"/>
              <w:left w:w="16" w:type="dxa"/>
              <w:right w:w="16" w:type="dxa"/>
            </w:tcMar>
            <w:vAlign w:val="center"/>
          </w:tcPr>
          <w:p w14:paraId="22091A68">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建设地点</w:t>
            </w:r>
          </w:p>
        </w:tc>
        <w:tc>
          <w:tcPr>
            <w:tcW w:w="7324" w:type="dxa"/>
            <w:gridSpan w:val="3"/>
            <w:vAlign w:val="center"/>
          </w:tcPr>
          <w:p w14:paraId="5246C200">
            <w:pPr>
              <w:adjustRightInd w:val="0"/>
              <w:snapToGrid w:val="0"/>
              <w:jc w:val="center"/>
              <w:rPr>
                <w:color w:val="000000" w:themeColor="text1"/>
                <w:sz w:val="24"/>
                <w14:textFill>
                  <w14:solidFill>
                    <w14:schemeClr w14:val="tx1"/>
                  </w14:solidFill>
                </w14:textFill>
              </w:rPr>
            </w:pPr>
            <w:r>
              <w:rPr>
                <w:color w:val="000000" w:themeColor="text1"/>
                <w:sz w:val="24"/>
                <w:u w:val="single"/>
                <w14:textFill>
                  <w14:solidFill>
                    <w14:schemeClr w14:val="tx1"/>
                  </w14:solidFill>
                </w14:textFill>
              </w:rPr>
              <w:t>石家庄市高新区循环化工园区工业大街和化工南路交口东南角</w:t>
            </w:r>
          </w:p>
        </w:tc>
      </w:tr>
      <w:tr w14:paraId="4F3954B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550" w:type="dxa"/>
            <w:gridSpan w:val="2"/>
            <w:tcMar>
              <w:top w:w="16" w:type="dxa"/>
              <w:left w:w="16" w:type="dxa"/>
              <w:right w:w="16" w:type="dxa"/>
            </w:tcMar>
            <w:vAlign w:val="center"/>
          </w:tcPr>
          <w:p w14:paraId="6C9C87DA">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地理坐标</w:t>
            </w:r>
          </w:p>
        </w:tc>
        <w:tc>
          <w:tcPr>
            <w:tcW w:w="7324" w:type="dxa"/>
            <w:gridSpan w:val="3"/>
            <w:vAlign w:val="center"/>
          </w:tcPr>
          <w:p w14:paraId="4C14A636">
            <w:pPr>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w:t>
            </w:r>
            <w:r>
              <w:rPr>
                <w:color w:val="000000" w:themeColor="text1"/>
                <w:sz w:val="24"/>
                <w:u w:val="single"/>
                <w14:textFill>
                  <w14:solidFill>
                    <w14:schemeClr w14:val="tx1"/>
                  </w14:solidFill>
                </w14:textFill>
              </w:rPr>
              <w:t>114</w:t>
            </w:r>
            <w:r>
              <w:rPr>
                <w:color w:val="000000" w:themeColor="text1"/>
                <w:sz w:val="24"/>
                <w14:textFill>
                  <w14:solidFill>
                    <w14:schemeClr w14:val="tx1"/>
                  </w14:solidFill>
                </w14:textFill>
              </w:rPr>
              <w:t>度</w:t>
            </w:r>
            <w:r>
              <w:rPr>
                <w:color w:val="000000" w:themeColor="text1"/>
                <w:sz w:val="24"/>
                <w:u w:val="single"/>
                <w14:textFill>
                  <w14:solidFill>
                    <w14:schemeClr w14:val="tx1"/>
                  </w14:solidFill>
                </w14:textFill>
              </w:rPr>
              <w:t>41</w:t>
            </w:r>
            <w:r>
              <w:rPr>
                <w:color w:val="000000" w:themeColor="text1"/>
                <w:sz w:val="24"/>
                <w14:textFill>
                  <w14:solidFill>
                    <w14:schemeClr w14:val="tx1"/>
                  </w14:solidFill>
                </w14:textFill>
              </w:rPr>
              <w:t>分</w:t>
            </w:r>
            <w:r>
              <w:rPr>
                <w:color w:val="000000" w:themeColor="text1"/>
                <w:sz w:val="24"/>
                <w:u w:val="single"/>
                <w14:textFill>
                  <w14:solidFill>
                    <w14:schemeClr w14:val="tx1"/>
                  </w14:solidFill>
                </w14:textFill>
              </w:rPr>
              <w:t>13.122</w:t>
            </w:r>
            <w:r>
              <w:rPr>
                <w:color w:val="000000" w:themeColor="text1"/>
                <w:sz w:val="24"/>
                <w14:textFill>
                  <w14:solidFill>
                    <w14:schemeClr w14:val="tx1"/>
                  </w14:solidFill>
                </w14:textFill>
              </w:rPr>
              <w:t>秒，</w:t>
            </w:r>
            <w:r>
              <w:rPr>
                <w:color w:val="000000" w:themeColor="text1"/>
                <w:sz w:val="24"/>
                <w:u w:val="single"/>
                <w14:textFill>
                  <w14:solidFill>
                    <w14:schemeClr w14:val="tx1"/>
                  </w14:solidFill>
                </w14:textFill>
              </w:rPr>
              <w:t>37</w:t>
            </w:r>
            <w:r>
              <w:rPr>
                <w:color w:val="000000" w:themeColor="text1"/>
                <w:sz w:val="24"/>
                <w14:textFill>
                  <w14:solidFill>
                    <w14:schemeClr w14:val="tx1"/>
                  </w14:solidFill>
                </w14:textFill>
              </w:rPr>
              <w:t>度</w:t>
            </w:r>
            <w:r>
              <w:rPr>
                <w:color w:val="000000" w:themeColor="text1"/>
                <w:sz w:val="24"/>
                <w:u w:val="single"/>
                <w14:textFill>
                  <w14:solidFill>
                    <w14:schemeClr w14:val="tx1"/>
                  </w14:solidFill>
                </w14:textFill>
              </w:rPr>
              <w:t>57</w:t>
            </w:r>
            <w:r>
              <w:rPr>
                <w:color w:val="000000" w:themeColor="text1"/>
                <w:sz w:val="24"/>
                <w14:textFill>
                  <w14:solidFill>
                    <w14:schemeClr w14:val="tx1"/>
                  </w14:solidFill>
                </w14:textFill>
              </w:rPr>
              <w:t>分</w:t>
            </w:r>
            <w:r>
              <w:rPr>
                <w:color w:val="000000" w:themeColor="text1"/>
                <w:sz w:val="24"/>
                <w:u w:val="single"/>
                <w14:textFill>
                  <w14:solidFill>
                    <w14:schemeClr w14:val="tx1"/>
                  </w14:solidFill>
                </w14:textFill>
              </w:rPr>
              <w:t>21.225</w:t>
            </w:r>
            <w:r>
              <w:rPr>
                <w:color w:val="000000" w:themeColor="text1"/>
                <w:sz w:val="24"/>
                <w14:textFill>
                  <w14:solidFill>
                    <w14:schemeClr w14:val="tx1"/>
                  </w14:solidFill>
                </w14:textFill>
              </w:rPr>
              <w:t>秒）</w:t>
            </w:r>
          </w:p>
        </w:tc>
      </w:tr>
      <w:tr w14:paraId="411B532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1" w:hRule="atLeast"/>
          <w:jc w:val="center"/>
        </w:trPr>
        <w:tc>
          <w:tcPr>
            <w:tcW w:w="1550" w:type="dxa"/>
            <w:gridSpan w:val="2"/>
            <w:tcMar>
              <w:top w:w="16" w:type="dxa"/>
              <w:left w:w="16" w:type="dxa"/>
              <w:right w:w="16" w:type="dxa"/>
            </w:tcMar>
            <w:vAlign w:val="center"/>
          </w:tcPr>
          <w:p w14:paraId="65749872">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国民经济</w:t>
            </w:r>
          </w:p>
          <w:p w14:paraId="450939AF">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行业类别</w:t>
            </w:r>
          </w:p>
        </w:tc>
        <w:tc>
          <w:tcPr>
            <w:tcW w:w="2294" w:type="dxa"/>
            <w:vAlign w:val="center"/>
          </w:tcPr>
          <w:p w14:paraId="0DF6DA79">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D4417</w:t>
            </w:r>
            <w:bookmarkStart w:id="4" w:name="OLE_LINK207"/>
            <w:r>
              <w:rPr>
                <w:color w:val="000000" w:themeColor="text1"/>
                <w:sz w:val="24"/>
                <w14:textFill>
                  <w14:solidFill>
                    <w14:schemeClr w14:val="tx1"/>
                  </w14:solidFill>
                </w14:textFill>
              </w:rPr>
              <w:t>生物质能发电</w:t>
            </w:r>
            <w:bookmarkEnd w:id="4"/>
          </w:p>
        </w:tc>
        <w:tc>
          <w:tcPr>
            <w:tcW w:w="2242" w:type="dxa"/>
            <w:vAlign w:val="center"/>
          </w:tcPr>
          <w:p w14:paraId="52281D03">
            <w:pPr>
              <w:adjustRightInd w:val="0"/>
              <w:snapToGrid w:val="0"/>
              <w:jc w:val="center"/>
              <w:rPr>
                <w:color w:val="000000" w:themeColor="text1"/>
                <w:sz w:val="24"/>
                <w14:textFill>
                  <w14:solidFill>
                    <w14:schemeClr w14:val="tx1"/>
                  </w14:solidFill>
                </w14:textFill>
              </w:rPr>
            </w:pPr>
            <w:bookmarkStart w:id="5" w:name="_Hlk49843745"/>
            <w:r>
              <w:rPr>
                <w:color w:val="000000" w:themeColor="text1"/>
                <w:sz w:val="24"/>
                <w14:textFill>
                  <w14:solidFill>
                    <w14:schemeClr w14:val="tx1"/>
                  </w14:solidFill>
                </w14:textFill>
              </w:rPr>
              <w:t>建设项目</w:t>
            </w:r>
          </w:p>
          <w:p w14:paraId="67EDD9C0">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行业类别</w:t>
            </w:r>
            <w:bookmarkEnd w:id="5"/>
          </w:p>
        </w:tc>
        <w:tc>
          <w:tcPr>
            <w:tcW w:w="2788" w:type="dxa"/>
            <w:vAlign w:val="center"/>
          </w:tcPr>
          <w:p w14:paraId="2AC7768A">
            <w:pPr>
              <w:adjustRightInd w:val="0"/>
              <w:snapToGrid w:val="0"/>
              <w:rPr>
                <w:color w:val="000000" w:themeColor="text1"/>
                <w:sz w:val="24"/>
                <w14:textFill>
                  <w14:solidFill>
                    <w14:schemeClr w14:val="tx1"/>
                  </w14:solidFill>
                </w14:textFill>
              </w:rPr>
            </w:pPr>
            <w:r>
              <w:rPr>
                <w:color w:val="000000" w:themeColor="text1"/>
                <w:sz w:val="24"/>
                <w14:textFill>
                  <w14:solidFill>
                    <w14:schemeClr w14:val="tx1"/>
                  </w14:solidFill>
                </w14:textFill>
              </w:rPr>
              <w:t>四十一、电力、热力生产和供应业 89.生物质能发电-利用农林生物质、沼气、垃圾填埋气发电的</w:t>
            </w:r>
          </w:p>
        </w:tc>
      </w:tr>
      <w:tr w14:paraId="5FA0E7D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219" w:hRule="atLeast"/>
          <w:jc w:val="center"/>
        </w:trPr>
        <w:tc>
          <w:tcPr>
            <w:tcW w:w="1550" w:type="dxa"/>
            <w:gridSpan w:val="2"/>
            <w:tcMar>
              <w:top w:w="16" w:type="dxa"/>
              <w:left w:w="16" w:type="dxa"/>
              <w:right w:w="16" w:type="dxa"/>
            </w:tcMar>
            <w:vAlign w:val="center"/>
          </w:tcPr>
          <w:p w14:paraId="50525397">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建设性质</w:t>
            </w:r>
          </w:p>
        </w:tc>
        <w:tc>
          <w:tcPr>
            <w:tcW w:w="2294" w:type="dxa"/>
            <w:vAlign w:val="center"/>
          </w:tcPr>
          <w:p w14:paraId="015D9FD3">
            <w:pPr>
              <w:jc w:val="left"/>
              <w:rPr>
                <w:color w:val="000000" w:themeColor="text1"/>
                <w:sz w:val="24"/>
                <w14:textFill>
                  <w14:solidFill>
                    <w14:schemeClr w14:val="tx1"/>
                  </w14:solidFill>
                </w14:textFill>
              </w:rPr>
            </w:pPr>
            <w:bookmarkStart w:id="6" w:name="OLE_LINK42"/>
            <w:r>
              <w:rPr>
                <w:color w:val="000000" w:themeColor="text1"/>
                <w:sz w:val="24"/>
                <w14:textFill>
                  <w14:solidFill>
                    <w14:schemeClr w14:val="tx1"/>
                  </w14:solidFill>
                </w14:textFill>
              </w:rPr>
              <w:sym w:font="Wingdings" w:char="F0FE"/>
            </w:r>
            <w:bookmarkEnd w:id="6"/>
            <w:r>
              <w:rPr>
                <w:color w:val="000000" w:themeColor="text1"/>
                <w:sz w:val="24"/>
                <w14:textFill>
                  <w14:solidFill>
                    <w14:schemeClr w14:val="tx1"/>
                  </w14:solidFill>
                </w14:textFill>
              </w:rPr>
              <w:t>新建（迁建）</w:t>
            </w:r>
          </w:p>
          <w:p w14:paraId="7FC91E91">
            <w:pPr>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□改建</w:t>
            </w:r>
          </w:p>
          <w:p w14:paraId="61A6945D">
            <w:pPr>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□扩建</w:t>
            </w:r>
          </w:p>
          <w:p w14:paraId="4E96AA8C">
            <w:pPr>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□技术改造</w:t>
            </w:r>
          </w:p>
        </w:tc>
        <w:tc>
          <w:tcPr>
            <w:tcW w:w="2242" w:type="dxa"/>
            <w:vAlign w:val="center"/>
          </w:tcPr>
          <w:p w14:paraId="051992E2">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建设项目</w:t>
            </w:r>
          </w:p>
          <w:p w14:paraId="4124894C">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申报情形</w:t>
            </w:r>
          </w:p>
        </w:tc>
        <w:tc>
          <w:tcPr>
            <w:tcW w:w="2788" w:type="dxa"/>
            <w:vAlign w:val="center"/>
          </w:tcPr>
          <w:p w14:paraId="31B3EDFF">
            <w:pPr>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sym w:font="Wingdings" w:char="F0FE"/>
            </w:r>
            <w:r>
              <w:rPr>
                <w:color w:val="000000" w:themeColor="text1"/>
                <w:sz w:val="24"/>
                <w14:textFill>
                  <w14:solidFill>
                    <w14:schemeClr w14:val="tx1"/>
                  </w14:solidFill>
                </w14:textFill>
              </w:rPr>
              <w:t xml:space="preserve">首次申报项目             </w:t>
            </w:r>
          </w:p>
          <w:p w14:paraId="5EBE0AC1">
            <w:pPr>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□不予批准后再次申报项目</w:t>
            </w:r>
          </w:p>
          <w:p w14:paraId="3BAF7404">
            <w:pPr>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 xml:space="preserve">□超五年重新审核项目     </w:t>
            </w:r>
          </w:p>
          <w:p w14:paraId="5502987D">
            <w:pPr>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□重大变动重新报批项目</w:t>
            </w:r>
          </w:p>
        </w:tc>
      </w:tr>
      <w:tr w14:paraId="4B80DF8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645" w:hRule="atLeast"/>
          <w:jc w:val="center"/>
        </w:trPr>
        <w:tc>
          <w:tcPr>
            <w:tcW w:w="1550" w:type="dxa"/>
            <w:gridSpan w:val="2"/>
            <w:tcMar>
              <w:top w:w="16" w:type="dxa"/>
              <w:left w:w="16" w:type="dxa"/>
              <w:right w:w="16" w:type="dxa"/>
            </w:tcMar>
            <w:vAlign w:val="center"/>
          </w:tcPr>
          <w:p w14:paraId="3AEB5403">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项目审批（核准/</w:t>
            </w:r>
          </w:p>
          <w:p w14:paraId="7102CB4E">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备案）部门（选填）</w:t>
            </w:r>
          </w:p>
        </w:tc>
        <w:tc>
          <w:tcPr>
            <w:tcW w:w="2294" w:type="dxa"/>
            <w:vAlign w:val="center"/>
          </w:tcPr>
          <w:p w14:paraId="133E75D6">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石家庄市行政审批局</w:t>
            </w:r>
          </w:p>
        </w:tc>
        <w:tc>
          <w:tcPr>
            <w:tcW w:w="2242" w:type="dxa"/>
            <w:vAlign w:val="center"/>
          </w:tcPr>
          <w:p w14:paraId="5E3B4804">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项目审批（核准/</w:t>
            </w:r>
          </w:p>
          <w:p w14:paraId="2346A0EA">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备案）文号（选填）</w:t>
            </w:r>
          </w:p>
        </w:tc>
        <w:tc>
          <w:tcPr>
            <w:tcW w:w="2788" w:type="dxa"/>
            <w:vAlign w:val="center"/>
          </w:tcPr>
          <w:p w14:paraId="6797F437">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石行审投资核字[2025]234号</w:t>
            </w:r>
          </w:p>
        </w:tc>
      </w:tr>
      <w:tr w14:paraId="2EBEB8C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60" w:hRule="atLeast"/>
          <w:jc w:val="center"/>
        </w:trPr>
        <w:tc>
          <w:tcPr>
            <w:tcW w:w="1550" w:type="dxa"/>
            <w:gridSpan w:val="2"/>
            <w:tcMar>
              <w:top w:w="16" w:type="dxa"/>
              <w:left w:w="16" w:type="dxa"/>
              <w:right w:w="16" w:type="dxa"/>
            </w:tcMar>
            <w:vAlign w:val="center"/>
          </w:tcPr>
          <w:p w14:paraId="2A0D5B46">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总投资（万元）</w:t>
            </w:r>
          </w:p>
        </w:tc>
        <w:tc>
          <w:tcPr>
            <w:tcW w:w="2294" w:type="dxa"/>
            <w:vAlign w:val="center"/>
          </w:tcPr>
          <w:p w14:paraId="5D735C9A">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75569.59</w:t>
            </w:r>
          </w:p>
        </w:tc>
        <w:tc>
          <w:tcPr>
            <w:tcW w:w="2242" w:type="dxa"/>
            <w:tcMar>
              <w:top w:w="16" w:type="dxa"/>
              <w:left w:w="16" w:type="dxa"/>
              <w:right w:w="16" w:type="dxa"/>
            </w:tcMar>
            <w:vAlign w:val="center"/>
          </w:tcPr>
          <w:p w14:paraId="2DB4676C">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环保投资（万元）</w:t>
            </w:r>
          </w:p>
        </w:tc>
        <w:tc>
          <w:tcPr>
            <w:tcW w:w="2788" w:type="dxa"/>
            <w:vAlign w:val="center"/>
          </w:tcPr>
          <w:p w14:paraId="7CF06E27">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5600</w:t>
            </w:r>
          </w:p>
        </w:tc>
      </w:tr>
      <w:tr w14:paraId="3AB6594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33" w:hRule="atLeast"/>
          <w:jc w:val="center"/>
        </w:trPr>
        <w:tc>
          <w:tcPr>
            <w:tcW w:w="1550" w:type="dxa"/>
            <w:gridSpan w:val="2"/>
            <w:tcMar>
              <w:top w:w="16" w:type="dxa"/>
              <w:left w:w="16" w:type="dxa"/>
              <w:right w:w="16" w:type="dxa"/>
            </w:tcMar>
            <w:vAlign w:val="center"/>
          </w:tcPr>
          <w:p w14:paraId="65C40981">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环保投资占比（%）</w:t>
            </w:r>
          </w:p>
        </w:tc>
        <w:tc>
          <w:tcPr>
            <w:tcW w:w="2294" w:type="dxa"/>
            <w:vAlign w:val="center"/>
          </w:tcPr>
          <w:p w14:paraId="2CAD77D3">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7.4</w:t>
            </w:r>
          </w:p>
        </w:tc>
        <w:tc>
          <w:tcPr>
            <w:tcW w:w="2242" w:type="dxa"/>
            <w:tcMar>
              <w:top w:w="16" w:type="dxa"/>
              <w:left w:w="16" w:type="dxa"/>
              <w:right w:w="16" w:type="dxa"/>
            </w:tcMar>
            <w:vAlign w:val="center"/>
          </w:tcPr>
          <w:p w14:paraId="15DAAAF4">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施工工期</w:t>
            </w:r>
          </w:p>
        </w:tc>
        <w:tc>
          <w:tcPr>
            <w:tcW w:w="2788" w:type="dxa"/>
            <w:vAlign w:val="center"/>
          </w:tcPr>
          <w:p w14:paraId="00DD0931">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12个月</w:t>
            </w:r>
          </w:p>
        </w:tc>
      </w:tr>
      <w:tr w14:paraId="05DC713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389" w:hRule="atLeast"/>
          <w:jc w:val="center"/>
        </w:trPr>
        <w:tc>
          <w:tcPr>
            <w:tcW w:w="1550" w:type="dxa"/>
            <w:gridSpan w:val="2"/>
            <w:tcMar>
              <w:top w:w="16" w:type="dxa"/>
              <w:left w:w="16" w:type="dxa"/>
              <w:right w:w="16" w:type="dxa"/>
            </w:tcMar>
            <w:vAlign w:val="center"/>
          </w:tcPr>
          <w:p w14:paraId="008B75F3">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是否开工建设</w:t>
            </w:r>
          </w:p>
        </w:tc>
        <w:tc>
          <w:tcPr>
            <w:tcW w:w="2294" w:type="dxa"/>
            <w:vAlign w:val="center"/>
          </w:tcPr>
          <w:p w14:paraId="0138ADF8">
            <w:pPr>
              <w:adjustRightInd w:val="0"/>
              <w:snapToGrid w:val="0"/>
              <w:rPr>
                <w:color w:val="000000" w:themeColor="text1"/>
                <w:sz w:val="24"/>
                <w14:textFill>
                  <w14:solidFill>
                    <w14:schemeClr w14:val="tx1"/>
                  </w14:solidFill>
                </w14:textFill>
              </w:rPr>
            </w:pPr>
            <w:r>
              <w:rPr>
                <w:color w:val="000000" w:themeColor="text1"/>
                <w:sz w:val="24"/>
                <w14:textFill>
                  <w14:solidFill>
                    <w14:schemeClr w14:val="tx1"/>
                  </w14:solidFill>
                </w14:textFill>
              </w:rPr>
              <w:sym w:font="Wingdings" w:char="F0FE"/>
            </w:r>
            <w:r>
              <w:rPr>
                <w:color w:val="000000" w:themeColor="text1"/>
                <w:sz w:val="24"/>
                <w14:textFill>
                  <w14:solidFill>
                    <w14:schemeClr w14:val="tx1"/>
                  </w14:solidFill>
                </w14:textFill>
              </w:rPr>
              <w:t>否</w:t>
            </w:r>
          </w:p>
          <w:p w14:paraId="7676A988">
            <w:pPr>
              <w:adjustRightInd w:val="0"/>
              <w:snapToGrid w:val="0"/>
              <w:rPr>
                <w:color w:val="000000" w:themeColor="text1"/>
                <w:sz w:val="24"/>
                <w14:textFill>
                  <w14:solidFill>
                    <w14:schemeClr w14:val="tx1"/>
                  </w14:solidFill>
                </w14:textFill>
              </w:rPr>
            </w:pPr>
            <w:r>
              <w:rPr>
                <w:color w:val="000000" w:themeColor="text1"/>
                <w:sz w:val="24"/>
                <w14:textFill>
                  <w14:solidFill>
                    <w14:schemeClr w14:val="tx1"/>
                  </w14:solidFill>
                </w14:textFill>
              </w:rPr>
              <w:t>□是：</w:t>
            </w:r>
            <w:r>
              <w:rPr>
                <w:color w:val="000000" w:themeColor="text1"/>
                <w:sz w:val="24"/>
                <w:u w:val="single"/>
                <w14:textFill>
                  <w14:solidFill>
                    <w14:schemeClr w14:val="tx1"/>
                  </w14:solidFill>
                </w14:textFill>
              </w:rPr>
              <w:t xml:space="preserve">        </w:t>
            </w:r>
          </w:p>
        </w:tc>
        <w:tc>
          <w:tcPr>
            <w:tcW w:w="2242" w:type="dxa"/>
            <w:tcMar>
              <w:top w:w="16" w:type="dxa"/>
              <w:left w:w="16" w:type="dxa"/>
              <w:right w:w="16" w:type="dxa"/>
            </w:tcMar>
            <w:vAlign w:val="center"/>
          </w:tcPr>
          <w:p w14:paraId="4152B2B7">
            <w:pPr>
              <w:adjustRightInd w:val="0"/>
              <w:snapToGrid w:val="0"/>
              <w:jc w:val="center"/>
              <w:rPr>
                <w:color w:val="000000" w:themeColor="text1"/>
                <w:spacing w:val="-6"/>
                <w:sz w:val="24"/>
                <w14:textFill>
                  <w14:solidFill>
                    <w14:schemeClr w14:val="tx1"/>
                  </w14:solidFill>
                </w14:textFill>
              </w:rPr>
            </w:pPr>
            <w:r>
              <w:rPr>
                <w:color w:val="000000" w:themeColor="text1"/>
                <w:spacing w:val="-6"/>
                <w:sz w:val="24"/>
                <w14:textFill>
                  <w14:solidFill>
                    <w14:schemeClr w14:val="tx1"/>
                  </w14:solidFill>
                </w14:textFill>
              </w:rPr>
              <w:t>用地（用海）</w:t>
            </w:r>
          </w:p>
          <w:p w14:paraId="1C9EDBCB">
            <w:pPr>
              <w:adjustRightInd w:val="0"/>
              <w:snapToGrid w:val="0"/>
              <w:jc w:val="center"/>
              <w:rPr>
                <w:color w:val="000000" w:themeColor="text1"/>
                <w:sz w:val="24"/>
                <w14:textFill>
                  <w14:solidFill>
                    <w14:schemeClr w14:val="tx1"/>
                  </w14:solidFill>
                </w14:textFill>
              </w:rPr>
            </w:pPr>
            <w:r>
              <w:rPr>
                <w:color w:val="000000" w:themeColor="text1"/>
                <w:spacing w:val="-6"/>
                <w:sz w:val="24"/>
                <w14:textFill>
                  <w14:solidFill>
                    <w14:schemeClr w14:val="tx1"/>
                  </w14:solidFill>
                </w14:textFill>
              </w:rPr>
              <w:t>面积（m</w:t>
            </w:r>
            <w:r>
              <w:rPr>
                <w:color w:val="000000" w:themeColor="text1"/>
                <w:spacing w:val="-6"/>
                <w:sz w:val="24"/>
                <w:vertAlign w:val="superscript"/>
                <w14:textFill>
                  <w14:solidFill>
                    <w14:schemeClr w14:val="tx1"/>
                  </w14:solidFill>
                </w14:textFill>
              </w:rPr>
              <w:t>2</w:t>
            </w:r>
            <w:r>
              <w:rPr>
                <w:color w:val="000000" w:themeColor="text1"/>
                <w:spacing w:val="-6"/>
                <w:sz w:val="24"/>
                <w14:textFill>
                  <w14:solidFill>
                    <w14:schemeClr w14:val="tx1"/>
                  </w14:solidFill>
                </w14:textFill>
              </w:rPr>
              <w:t>）</w:t>
            </w:r>
          </w:p>
        </w:tc>
        <w:tc>
          <w:tcPr>
            <w:tcW w:w="2788" w:type="dxa"/>
            <w:vAlign w:val="center"/>
          </w:tcPr>
          <w:p w14:paraId="1562AEE6">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100000</w:t>
            </w:r>
          </w:p>
        </w:tc>
      </w:tr>
      <w:tr w14:paraId="41450CA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1550" w:type="dxa"/>
            <w:gridSpan w:val="2"/>
            <w:vAlign w:val="center"/>
          </w:tcPr>
          <w:p w14:paraId="74F025A4">
            <w:pPr>
              <w:autoSpaceDE w:val="0"/>
              <w:autoSpaceDN w:val="0"/>
              <w:adjustRightInd w:val="0"/>
              <w:snapToGrid w:val="0"/>
              <w:jc w:val="center"/>
              <w:rPr>
                <w:color w:val="000000" w:themeColor="text1"/>
                <w:kern w:val="0"/>
                <w:sz w:val="24"/>
                <w14:textFill>
                  <w14:solidFill>
                    <w14:schemeClr w14:val="tx1"/>
                  </w14:solidFill>
                </w14:textFill>
              </w:rPr>
            </w:pPr>
            <w:r>
              <w:rPr>
                <w:color w:val="000000" w:themeColor="text1"/>
                <w:kern w:val="0"/>
                <w:sz w:val="24"/>
                <w14:textFill>
                  <w14:solidFill>
                    <w14:schemeClr w14:val="tx1"/>
                  </w14:solidFill>
                </w14:textFill>
              </w:rPr>
              <w:t>专项评价设置情况</w:t>
            </w:r>
          </w:p>
        </w:tc>
        <w:tc>
          <w:tcPr>
            <w:tcW w:w="7324" w:type="dxa"/>
            <w:gridSpan w:val="3"/>
            <w:vAlign w:val="center"/>
          </w:tcPr>
          <w:p w14:paraId="3BE0FC8A">
            <w:pPr>
              <w:autoSpaceDE w:val="0"/>
              <w:autoSpaceDN w:val="0"/>
              <w:adjustRightInd w:val="0"/>
              <w:snapToGrid w:val="0"/>
              <w:jc w:val="center"/>
              <w:rPr>
                <w:color w:val="000000" w:themeColor="text1"/>
                <w:kern w:val="0"/>
                <w:sz w:val="24"/>
                <w14:textFill>
                  <w14:solidFill>
                    <w14:schemeClr w14:val="tx1"/>
                  </w14:solidFill>
                </w14:textFill>
              </w:rPr>
            </w:pPr>
            <w:r>
              <w:rPr>
                <w:color w:val="000000" w:themeColor="text1"/>
                <w:kern w:val="0"/>
                <w:sz w:val="24"/>
                <w14:textFill>
                  <w14:solidFill>
                    <w14:schemeClr w14:val="tx1"/>
                  </w14:solidFill>
                </w14:textFill>
              </w:rPr>
              <w:t>无</w:t>
            </w:r>
          </w:p>
        </w:tc>
      </w:tr>
      <w:tr w14:paraId="5A3A9C5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550" w:type="dxa"/>
            <w:gridSpan w:val="2"/>
            <w:vAlign w:val="center"/>
          </w:tcPr>
          <w:p w14:paraId="110255CE">
            <w:pPr>
              <w:autoSpaceDE w:val="0"/>
              <w:autoSpaceDN w:val="0"/>
              <w:adjustRightInd w:val="0"/>
              <w:snapToGrid w:val="0"/>
              <w:jc w:val="center"/>
              <w:rPr>
                <w:color w:val="000000" w:themeColor="text1"/>
                <w:kern w:val="0"/>
                <w:sz w:val="24"/>
                <w14:textFill>
                  <w14:solidFill>
                    <w14:schemeClr w14:val="tx1"/>
                  </w14:solidFill>
                </w14:textFill>
              </w:rPr>
            </w:pPr>
            <w:r>
              <w:rPr>
                <w:color w:val="000000" w:themeColor="text1"/>
                <w:sz w:val="24"/>
                <w14:textFill>
                  <w14:solidFill>
                    <w14:schemeClr w14:val="tx1"/>
                  </w14:solidFill>
                </w14:textFill>
              </w:rPr>
              <w:t>规划情况</w:t>
            </w:r>
          </w:p>
        </w:tc>
        <w:tc>
          <w:tcPr>
            <w:tcW w:w="7324" w:type="dxa"/>
            <w:gridSpan w:val="3"/>
            <w:vAlign w:val="center"/>
          </w:tcPr>
          <w:p w14:paraId="1A12B1C5">
            <w:pPr>
              <w:spacing w:line="480" w:lineRule="exact"/>
              <w:ind w:firstLine="480" w:firstLineChars="200"/>
              <w:jc w:val="left"/>
              <w:rPr>
                <w:color w:val="000000" w:themeColor="text1"/>
                <w:kern w:val="0"/>
                <w:sz w:val="24"/>
                <w14:textFill>
                  <w14:solidFill>
                    <w14:schemeClr w14:val="tx1"/>
                  </w14:solidFill>
                </w14:textFill>
              </w:rPr>
            </w:pPr>
            <w:r>
              <w:rPr>
                <w:color w:val="000000" w:themeColor="text1"/>
                <w:kern w:val="0"/>
                <w:sz w:val="24"/>
                <w14:textFill>
                  <w14:solidFill>
                    <w14:schemeClr w14:val="tx1"/>
                  </w14:solidFill>
                </w14:textFill>
              </w:rPr>
              <w:t>规划名称：《河北石家庄循环化工园区总体规划（2016-2035)》</w:t>
            </w:r>
          </w:p>
        </w:tc>
      </w:tr>
      <w:tr w14:paraId="12DE912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554" w:type="dxa"/>
            <w:vAlign w:val="center"/>
          </w:tcPr>
          <w:p w14:paraId="158DBF22">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规划环境影响</w:t>
            </w:r>
          </w:p>
          <w:p w14:paraId="79EA2DED">
            <w:pPr>
              <w:adjustRightInd w:val="0"/>
              <w:snapToGrid w:val="0"/>
              <w:jc w:val="center"/>
              <w:rPr>
                <w:color w:val="000000" w:themeColor="text1"/>
                <w:kern w:val="0"/>
                <w:sz w:val="24"/>
                <w14:textFill>
                  <w14:solidFill>
                    <w14:schemeClr w14:val="tx1"/>
                  </w14:solidFill>
                </w14:textFill>
              </w:rPr>
            </w:pPr>
            <w:r>
              <w:rPr>
                <w:color w:val="000000" w:themeColor="text1"/>
                <w:sz w:val="24"/>
                <w14:textFill>
                  <w14:solidFill>
                    <w14:schemeClr w14:val="tx1"/>
                  </w14:solidFill>
                </w14:textFill>
              </w:rPr>
              <w:t>评价情况</w:t>
            </w:r>
          </w:p>
        </w:tc>
        <w:tc>
          <w:tcPr>
            <w:tcW w:w="8320" w:type="dxa"/>
            <w:gridSpan w:val="4"/>
            <w:vAlign w:val="center"/>
          </w:tcPr>
          <w:p w14:paraId="27F0CE3E">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规划环境影响评价名称：《河北石家庄循环化工园区总体规划（2016-2035）环境影响报告书》</w:t>
            </w:r>
          </w:p>
          <w:p w14:paraId="5C24DECA">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召集审查机关：河北省生态环境厅</w:t>
            </w:r>
          </w:p>
          <w:p w14:paraId="0D83C30D">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审查文件名称及文号：《关于转送河北石家庄循环化工园区总体规划环境影响报告书审查意见的函》（冀环环评函[2019]1580号）</w:t>
            </w:r>
          </w:p>
        </w:tc>
      </w:tr>
      <w:tr w14:paraId="7886EA6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14" w:hRule="atLeast"/>
          <w:jc w:val="center"/>
        </w:trPr>
        <w:tc>
          <w:tcPr>
            <w:tcW w:w="554" w:type="dxa"/>
            <w:vAlign w:val="center"/>
          </w:tcPr>
          <w:p w14:paraId="7F727CCC">
            <w:pPr>
              <w:autoSpaceDE w:val="0"/>
              <w:autoSpaceDN w:val="0"/>
              <w:adjustRightInd w:val="0"/>
              <w:snapToGrid w:val="0"/>
              <w:jc w:val="center"/>
              <w:rPr>
                <w:color w:val="000000" w:themeColor="text1"/>
                <w:kern w:val="0"/>
                <w:sz w:val="24"/>
                <w14:textFill>
                  <w14:solidFill>
                    <w14:schemeClr w14:val="tx1"/>
                  </w14:solidFill>
                </w14:textFill>
              </w:rPr>
            </w:pPr>
            <w:r>
              <w:rPr>
                <w:color w:val="000000" w:themeColor="text1"/>
                <w:kern w:val="0"/>
                <w:sz w:val="24"/>
                <w14:textFill>
                  <w14:solidFill>
                    <w14:schemeClr w14:val="tx1"/>
                  </w14:solidFill>
                </w14:textFill>
              </w:rPr>
              <w:t>规划及规划环境影响评价符合性分析</w:t>
            </w:r>
          </w:p>
        </w:tc>
        <w:tc>
          <w:tcPr>
            <w:tcW w:w="8320" w:type="dxa"/>
            <w:gridSpan w:val="4"/>
            <w:vAlign w:val="center"/>
          </w:tcPr>
          <w:p w14:paraId="662A87D5">
            <w:pPr>
              <w:spacing w:line="440" w:lineRule="exact"/>
              <w:ind w:firstLine="482" w:firstLineChars="200"/>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1、项目与《石家庄循环化工园区总体规划（2016-2035）》产业布局符合性分析</w:t>
            </w:r>
          </w:p>
          <w:p w14:paraId="08A9DB9C">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产业布局：</w:t>
            </w:r>
          </w:p>
          <w:p w14:paraId="3EC6244E">
            <w:pPr>
              <w:pStyle w:val="63"/>
              <w:spacing w:line="440" w:lineRule="exact"/>
              <w:ind w:firstLine="480"/>
              <w:rPr>
                <w:color w:val="000000" w:themeColor="text1"/>
                <w14:textFill>
                  <w14:solidFill>
                    <w14:schemeClr w14:val="tx1"/>
                  </w14:solidFill>
                </w14:textFill>
              </w:rPr>
            </w:pPr>
            <w:bookmarkStart w:id="7" w:name="OLE_LINK29"/>
            <w:r>
              <w:rPr>
                <w:color w:val="000000" w:themeColor="text1"/>
                <w14:textFill>
                  <w14:solidFill>
                    <w14:schemeClr w14:val="tx1"/>
                  </w14:solidFill>
                </w14:textFill>
              </w:rPr>
              <w:t>园区划分为基础化工片区、新材料制品产业片区、精细化工片区、氢能产业片区、产业隔离区、农产品加工产业片区及仓储物流区，规划产业布局图详见附图。</w:t>
            </w:r>
          </w:p>
          <w:p w14:paraId="526B8CF1">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本项目位于石家庄市高新区循环化工园区工业大街和化工南路交口东南角，本项目属于生物质能发电项目，位于新材料制品产业片区。新材料制品产业片区依托园区基础化工产品，重点发展高性能复合材料、前沿新材料等制品，该产业区主要布局高性能碳纤维、高端工程树脂特种材料化学等性能复合及制品为主的产业。本项目建成后可为园区（包括新材料制品片区）企业提供电能及工业蒸汽，</w:t>
            </w:r>
            <w:bookmarkStart w:id="8" w:name="OLE_LINK45"/>
            <w:r>
              <w:rPr>
                <w:color w:val="000000" w:themeColor="text1"/>
                <w14:textFill>
                  <w14:solidFill>
                    <w14:schemeClr w14:val="tx1"/>
                  </w14:solidFill>
                </w14:textFill>
              </w:rPr>
              <w:t>项目对周围新材料制品企业影响较小，本项目符合循环化工园区产业发展规划。</w:t>
            </w:r>
          </w:p>
          <w:bookmarkEnd w:id="7"/>
          <w:bookmarkEnd w:id="8"/>
          <w:p w14:paraId="408BDC64">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2、项目与《石家庄循环化工园区总体规划（2016-2035）》用地规划符合性分析</w:t>
            </w:r>
          </w:p>
          <w:p w14:paraId="5092AF49">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本项目位于石家庄市高新区循环化工园区工业大街和化工南路交口东南角，</w:t>
            </w:r>
            <w:bookmarkStart w:id="9" w:name="OLE_LINK44"/>
            <w:r>
              <w:rPr>
                <w:color w:val="000000" w:themeColor="text1"/>
                <w14:textFill>
                  <w14:solidFill>
                    <w14:schemeClr w14:val="tx1"/>
                  </w14:solidFill>
                </w14:textFill>
              </w:rPr>
              <w:t>根据石家庄高新区自然资源和规划局出具的《关于天壕新能源多能互补分布式新能源中心项目用地预审与规划选址意见的情况说明》，本项目用地在国土空间规划确定的城市建设用地范围内，符合“三区三线”管控要求，项目选址为规划的工业用地，同意本项目选址。</w:t>
            </w:r>
          </w:p>
          <w:bookmarkEnd w:id="9"/>
          <w:p w14:paraId="2153B9A6">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3、项目与</w:t>
            </w:r>
            <w:bookmarkStart w:id="10" w:name="_Hlk223947479"/>
            <w:r>
              <w:rPr>
                <w:color w:val="000000" w:themeColor="text1"/>
                <w14:textFill>
                  <w14:solidFill>
                    <w14:schemeClr w14:val="tx1"/>
                  </w14:solidFill>
                </w14:textFill>
              </w:rPr>
              <w:t>《</w:t>
            </w:r>
            <w:bookmarkStart w:id="11" w:name="OLE_LINK31"/>
            <w:r>
              <w:rPr>
                <w:color w:val="000000" w:themeColor="text1"/>
                <w14:textFill>
                  <w14:solidFill>
                    <w14:schemeClr w14:val="tx1"/>
                  </w14:solidFill>
                </w14:textFill>
              </w:rPr>
              <w:t>石家庄市主城区</w:t>
            </w:r>
            <w:bookmarkStart w:id="12" w:name="OLE_LINK153"/>
            <w:r>
              <w:rPr>
                <w:color w:val="000000" w:themeColor="text1"/>
                <w14:textFill>
                  <w14:solidFill>
                    <w14:schemeClr w14:val="tx1"/>
                  </w14:solidFill>
                </w14:textFill>
              </w:rPr>
              <w:t>东部区域热电联产规划</w:t>
            </w:r>
            <w:bookmarkEnd w:id="12"/>
            <w:r>
              <w:rPr>
                <w:color w:val="000000" w:themeColor="text1"/>
                <w14:textFill>
                  <w14:solidFill>
                    <w14:schemeClr w14:val="tx1"/>
                  </w14:solidFill>
                </w14:textFill>
              </w:rPr>
              <w:t>修编</w:t>
            </w:r>
            <w:bookmarkEnd w:id="11"/>
            <w:bookmarkStart w:id="13" w:name="OLE_LINK32"/>
            <w:r>
              <w:rPr>
                <w:color w:val="000000" w:themeColor="text1"/>
                <w14:textFill>
                  <w14:solidFill>
                    <w14:schemeClr w14:val="tx1"/>
                  </w14:solidFill>
                </w14:textFill>
              </w:rPr>
              <w:t>（2023-2035年）</w:t>
            </w:r>
            <w:bookmarkEnd w:id="13"/>
            <w:r>
              <w:rPr>
                <w:color w:val="000000" w:themeColor="text1"/>
                <w14:textFill>
                  <w14:solidFill>
                    <w14:schemeClr w14:val="tx1"/>
                  </w14:solidFill>
                </w14:textFill>
              </w:rPr>
              <w:t>》</w:t>
            </w:r>
            <w:bookmarkEnd w:id="10"/>
            <w:r>
              <w:rPr>
                <w:color w:val="000000" w:themeColor="text1"/>
                <w14:textFill>
                  <w14:solidFill>
                    <w14:schemeClr w14:val="tx1"/>
                  </w14:solidFill>
                </w14:textFill>
              </w:rPr>
              <w:t>符合性分析</w:t>
            </w:r>
          </w:p>
          <w:p w14:paraId="64F7A6AE">
            <w:pPr>
              <w:pStyle w:val="63"/>
              <w:ind w:firstLine="480"/>
              <w:rPr>
                <w:color w:val="000000" w:themeColor="text1"/>
                <w14:textFill>
                  <w14:solidFill>
                    <w14:schemeClr w14:val="tx1"/>
                  </w14:solidFill>
                </w14:textFill>
              </w:rPr>
            </w:pPr>
            <w:bookmarkStart w:id="14" w:name="OLE_LINK36"/>
            <w:r>
              <w:rPr>
                <w:color w:val="000000" w:themeColor="text1"/>
                <w14:textFill>
                  <w14:solidFill>
                    <w14:schemeClr w14:val="tx1"/>
                  </w14:solidFill>
                </w14:textFill>
              </w:rPr>
              <w:t>规划以《石家庄市城市集中供热专项规划(2022-2035年)》为依据，以《石家庄市主城区东部区域热电联产规划(2023-2035年)》为基础，分析了我市东部区域热负荷现状和热源现状的新变化以及存在的问题，对中远期供热面积及蒸汽需求进行了预测调整，并根据最新供热预测提出了在我市高新区新增热源的必要性，可作为指导该区域热电联产项目实施的依据。</w:t>
            </w:r>
          </w:p>
          <w:p w14:paraId="10524C5C">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根据规划修编规划热网覆盖范围，规划供热分区由修编前的良村热电、晋煤金石、国融安能三大供热分区调整为良村热电、</w:t>
            </w:r>
            <w:bookmarkStart w:id="15" w:name="OLE_LINK183"/>
            <w:r>
              <w:rPr>
                <w:color w:val="000000" w:themeColor="text1"/>
                <w14:textFill>
                  <w14:solidFill>
                    <w14:schemeClr w14:val="tx1"/>
                  </w14:solidFill>
                </w14:textFill>
              </w:rPr>
              <w:t>循环化工园</w:t>
            </w:r>
            <w:bookmarkEnd w:id="15"/>
            <w:r>
              <w:rPr>
                <w:color w:val="000000" w:themeColor="text1"/>
                <w14:textFill>
                  <w14:solidFill>
                    <w14:schemeClr w14:val="tx1"/>
                  </w14:solidFill>
                </w14:textFill>
              </w:rPr>
              <w:t>能源岛、天壕新能源多能互补分布式能源三大供热分区。</w:t>
            </w:r>
            <w:bookmarkEnd w:id="14"/>
            <w:bookmarkStart w:id="16" w:name="OLE_LINK38"/>
          </w:p>
          <w:p w14:paraId="37B35D01">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良村热电供热分区：工业用汽供热范围包括北二环东延以南、石炼路以北、太行大街以东、机场路以西及两侧区域；信工路以南、祁连街以东、南三环路以北、燕山大街以西的国际生物医药园区区域；化工南路以北、工业大街以东、机场路以西、石炼路以南区域；采暖供热范围包括东三环路以西、石黄高速以南、太行大街以东、南二环东沿以北以及太行大街以西、北二环东延以南、京珠高速以东、珠江大道以北片区；藁城区的育才路以南片区；以及工业蒸汽范围内的采暖负荷区域。</w:t>
            </w:r>
          </w:p>
          <w:p w14:paraId="36B4A29F">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循环化工园区能源岛项目供热分区：循环化工园区能源岛作为和生物医药园的主要热源，重点供给石炼化和生物医药园保障工业大街以西区域蒸汽需求。</w:t>
            </w:r>
          </w:p>
          <w:p w14:paraId="6E6427E6">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天壕新能源</w:t>
            </w:r>
            <w:bookmarkStart w:id="17" w:name="OLE_LINK195"/>
            <w:r>
              <w:rPr>
                <w:color w:val="000000" w:themeColor="text1"/>
                <w14:textFill>
                  <w14:solidFill>
                    <w14:schemeClr w14:val="tx1"/>
                  </w14:solidFill>
                </w14:textFill>
              </w:rPr>
              <w:t>多能互补分布式中心</w:t>
            </w:r>
            <w:bookmarkEnd w:id="17"/>
            <w:r>
              <w:rPr>
                <w:color w:val="000000" w:themeColor="text1"/>
                <w14:textFill>
                  <w14:solidFill>
                    <w14:schemeClr w14:val="tx1"/>
                  </w14:solidFill>
                </w14:textFill>
              </w:rPr>
              <w:t>项目供热分区：天壕新能源多互补分布式能源中心项目作为循环化工园区重要补充热源，保障工业大街以东区域蒸汽需求。</w:t>
            </w:r>
          </w:p>
          <w:p w14:paraId="137A3E25">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规划期间由于开发区东部区域接纳搬迁的华北制药、石家庄制药厂等企业，建设国际生物医药产业园区，工业用汽负荷会增加。规划新增工业蒸汽负</w:t>
            </w:r>
          </w:p>
          <w:p w14:paraId="53AED52D">
            <w:pPr>
              <w:pStyle w:val="63"/>
              <w:spacing w:line="480" w:lineRule="exact"/>
              <w:ind w:firstLine="0" w:firstLineChars="0"/>
              <w:rPr>
                <w:color w:val="000000" w:themeColor="text1"/>
                <w14:textFill>
                  <w14:solidFill>
                    <w14:schemeClr w14:val="tx1"/>
                  </w14:solidFill>
                </w14:textFill>
              </w:rPr>
            </w:pPr>
            <w:r>
              <w:rPr>
                <w:color w:val="000000" w:themeColor="text1"/>
                <w14:textFill>
                  <w14:solidFill>
                    <w14:schemeClr w14:val="tx1"/>
                  </w14:solidFill>
                </w14:textFill>
              </w:rPr>
              <w:t>荷主要包括良村电厂新增工业热负荷、石家庄高新区循环化工园区近期新增工</w:t>
            </w:r>
          </w:p>
          <w:p w14:paraId="15ECF501">
            <w:pPr>
              <w:pStyle w:val="63"/>
              <w:spacing w:line="480" w:lineRule="exact"/>
              <w:ind w:firstLine="0" w:firstLineChars="0"/>
              <w:rPr>
                <w:color w:val="000000" w:themeColor="text1"/>
                <w14:textFill>
                  <w14:solidFill>
                    <w14:schemeClr w14:val="tx1"/>
                  </w14:solidFill>
                </w14:textFill>
              </w:rPr>
            </w:pPr>
            <w:r>
              <w:rPr>
                <w:color w:val="000000" w:themeColor="text1"/>
                <w14:textFill>
                  <w14:solidFill>
                    <w14:schemeClr w14:val="tx1"/>
                  </w14:solidFill>
                </w14:textFill>
              </w:rPr>
              <w:t>业热负荷两部分。</w:t>
            </w:r>
          </w:p>
          <w:p w14:paraId="77773675">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规划近期2025年高新区</w:t>
            </w:r>
            <w:bookmarkStart w:id="18" w:name="OLE_LINK170"/>
            <w:r>
              <w:rPr>
                <w:color w:val="000000" w:themeColor="text1"/>
                <w14:textFill>
                  <w14:solidFill>
                    <w14:schemeClr w14:val="tx1"/>
                  </w14:solidFill>
                </w14:textFill>
              </w:rPr>
              <w:t>循环化工园区</w:t>
            </w:r>
            <w:bookmarkEnd w:id="18"/>
            <w:r>
              <w:rPr>
                <w:color w:val="000000" w:themeColor="text1"/>
                <w14:textFill>
                  <w14:solidFill>
                    <w14:schemeClr w14:val="tx1"/>
                  </w14:solidFill>
                </w14:textFill>
              </w:rPr>
              <w:t>工业热负荷蒸汽缺口共约1315t/h。新增工业负荷由循环化工园区能源岛项目、天壕新能源多能互补分布式能源中心项目供应。其中循环化工园区能源岛项目新增工业用汽885t/h，其中中压蒸汽（3.9MPa）约498t/h，低压蒸汽（1.6MPa）约387t/h；天壕新能源多能互补分布式能源中心项目工程新增工业用汽最大约430t/h，其中中压蒸汽（3.9MPa）约172t/h，低压蒸汽（1.6MPa）258t/h。</w:t>
            </w:r>
          </w:p>
          <w:p w14:paraId="052D2212">
            <w:pPr>
              <w:pStyle w:val="67"/>
              <w:rPr>
                <w:color w:val="000000" w:themeColor="text1"/>
                <w:szCs w:val="24"/>
                <w14:textFill>
                  <w14:solidFill>
                    <w14:schemeClr w14:val="tx1"/>
                  </w14:solidFill>
                </w14:textFill>
              </w:rPr>
            </w:pPr>
            <w:r>
              <w:rPr>
                <w:color w:val="000000" w:themeColor="text1"/>
                <w14:textFill>
                  <w14:solidFill>
                    <w14:schemeClr w14:val="tx1"/>
                  </w14:solidFill>
                </w14:textFill>
              </w:rPr>
              <w:t>东部区域热电联产规划循环化工园区需热及供热一览表</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19"/>
              <w:gridCol w:w="1273"/>
              <w:gridCol w:w="1278"/>
              <w:gridCol w:w="1653"/>
              <w:gridCol w:w="1871"/>
            </w:tblGrid>
            <w:tr w14:paraId="54603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19" w:type="dxa"/>
                  <w:vAlign w:val="center"/>
                </w:tcPr>
                <w:p w14:paraId="08FB0460">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项目</w:t>
                  </w:r>
                </w:p>
              </w:tc>
              <w:tc>
                <w:tcPr>
                  <w:tcW w:w="1273" w:type="dxa"/>
                  <w:vAlign w:val="center"/>
                </w:tcPr>
                <w:p w14:paraId="20E38D46">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建设进度</w:t>
                  </w:r>
                </w:p>
              </w:tc>
              <w:tc>
                <w:tcPr>
                  <w:tcW w:w="1278" w:type="dxa"/>
                  <w:vAlign w:val="center"/>
                </w:tcPr>
                <w:p w14:paraId="54AF8B53">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投产日期</w:t>
                  </w:r>
                </w:p>
              </w:tc>
              <w:tc>
                <w:tcPr>
                  <w:tcW w:w="1653" w:type="dxa"/>
                  <w:vAlign w:val="center"/>
                </w:tcPr>
                <w:p w14:paraId="6D80C145">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供热蒸汽分配</w:t>
                  </w:r>
                </w:p>
              </w:tc>
              <w:tc>
                <w:tcPr>
                  <w:tcW w:w="1871" w:type="dxa"/>
                  <w:vAlign w:val="center"/>
                </w:tcPr>
                <w:p w14:paraId="7F837743">
                  <w:pPr>
                    <w:pStyle w:val="67"/>
                    <w:numPr>
                      <w:ilvl w:val="0"/>
                      <w:numId w:val="0"/>
                    </w:numPr>
                    <w:rPr>
                      <w:b w:val="0"/>
                      <w:bCs w:val="0"/>
                      <w:color w:val="000000" w:themeColor="text1"/>
                      <w:sz w:val="21"/>
                      <w14:textFill>
                        <w14:solidFill>
                          <w14:schemeClr w14:val="tx1"/>
                        </w14:solidFill>
                      </w14:textFill>
                    </w:rPr>
                  </w:pPr>
                  <w:bookmarkStart w:id="19" w:name="OLE_LINK156"/>
                  <w:r>
                    <w:rPr>
                      <w:b w:val="0"/>
                      <w:bCs w:val="0"/>
                      <w:color w:val="000000" w:themeColor="text1"/>
                      <w:sz w:val="21"/>
                      <w14:textFill>
                        <w14:solidFill>
                          <w14:schemeClr w14:val="tx1"/>
                        </w14:solidFill>
                      </w14:textFill>
                    </w:rPr>
                    <w:t>近期蒸汽缺口2025</w:t>
                  </w:r>
                  <w:bookmarkEnd w:id="19"/>
                </w:p>
              </w:tc>
            </w:tr>
            <w:tr w14:paraId="06E75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19" w:type="dxa"/>
                  <w:vAlign w:val="center"/>
                </w:tcPr>
                <w:p w14:paraId="09A93AE6">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循环化工园能源岛</w:t>
                  </w:r>
                </w:p>
              </w:tc>
              <w:tc>
                <w:tcPr>
                  <w:tcW w:w="1273" w:type="dxa"/>
                  <w:vAlign w:val="center"/>
                </w:tcPr>
                <w:p w14:paraId="3C453EC1">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2025年12月开工建设</w:t>
                  </w:r>
                </w:p>
              </w:tc>
              <w:tc>
                <w:tcPr>
                  <w:tcW w:w="1278" w:type="dxa"/>
                  <w:vAlign w:val="center"/>
                </w:tcPr>
                <w:p w14:paraId="47854A9A">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2026年底</w:t>
                  </w:r>
                </w:p>
              </w:tc>
              <w:tc>
                <w:tcPr>
                  <w:tcW w:w="1653" w:type="dxa"/>
                  <w:vAlign w:val="center"/>
                </w:tcPr>
                <w:p w14:paraId="5F8BE3A4">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885t/h</w:t>
                  </w:r>
                </w:p>
              </w:tc>
              <w:tc>
                <w:tcPr>
                  <w:tcW w:w="1871" w:type="dxa"/>
                  <w:vMerge w:val="restart"/>
                  <w:vAlign w:val="center"/>
                </w:tcPr>
                <w:p w14:paraId="14A8E16C">
                  <w:pPr>
                    <w:pStyle w:val="67"/>
                    <w:numPr>
                      <w:ilvl w:val="0"/>
                      <w:numId w:val="0"/>
                    </w:numPr>
                    <w:rPr>
                      <w:b w:val="0"/>
                      <w:bCs w:val="0"/>
                      <w:color w:val="000000" w:themeColor="text1"/>
                      <w:sz w:val="21"/>
                      <w14:textFill>
                        <w14:solidFill>
                          <w14:schemeClr w14:val="tx1"/>
                        </w14:solidFill>
                      </w14:textFill>
                    </w:rPr>
                  </w:pPr>
                  <w:bookmarkStart w:id="20" w:name="OLE_LINK194"/>
                  <w:r>
                    <w:rPr>
                      <w:b w:val="0"/>
                      <w:bCs w:val="0"/>
                      <w:color w:val="000000" w:themeColor="text1"/>
                      <w:sz w:val="21"/>
                      <w14:textFill>
                        <w14:solidFill>
                          <w14:schemeClr w14:val="tx1"/>
                        </w14:solidFill>
                      </w14:textFill>
                    </w:rPr>
                    <w:t>1315t/h</w:t>
                  </w:r>
                  <w:bookmarkEnd w:id="20"/>
                </w:p>
              </w:tc>
            </w:tr>
            <w:tr w14:paraId="6C574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19" w:type="dxa"/>
                  <w:vAlign w:val="center"/>
                </w:tcPr>
                <w:p w14:paraId="7431C194">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天壕新能源多能互补分布式中心</w:t>
                  </w:r>
                </w:p>
              </w:tc>
              <w:tc>
                <w:tcPr>
                  <w:tcW w:w="1273" w:type="dxa"/>
                  <w:vAlign w:val="center"/>
                </w:tcPr>
                <w:p w14:paraId="33DC304B">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办理前期手续，未开工</w:t>
                  </w:r>
                </w:p>
              </w:tc>
              <w:tc>
                <w:tcPr>
                  <w:tcW w:w="1278" w:type="dxa"/>
                  <w:vAlign w:val="center"/>
                </w:tcPr>
                <w:p w14:paraId="21358BE2">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2027年</w:t>
                  </w:r>
                </w:p>
              </w:tc>
              <w:tc>
                <w:tcPr>
                  <w:tcW w:w="1653" w:type="dxa"/>
                  <w:vAlign w:val="center"/>
                </w:tcPr>
                <w:p w14:paraId="1E442064">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430t/h</w:t>
                  </w:r>
                </w:p>
              </w:tc>
              <w:tc>
                <w:tcPr>
                  <w:tcW w:w="1871" w:type="dxa"/>
                  <w:vMerge w:val="continue"/>
                  <w:vAlign w:val="center"/>
                </w:tcPr>
                <w:p w14:paraId="369B5427">
                  <w:pPr>
                    <w:pStyle w:val="67"/>
                    <w:numPr>
                      <w:ilvl w:val="0"/>
                      <w:numId w:val="0"/>
                    </w:numPr>
                    <w:rPr>
                      <w:b w:val="0"/>
                      <w:bCs w:val="0"/>
                      <w:color w:val="000000" w:themeColor="text1"/>
                      <w:sz w:val="21"/>
                      <w14:textFill>
                        <w14:solidFill>
                          <w14:schemeClr w14:val="tx1"/>
                        </w14:solidFill>
                      </w14:textFill>
                    </w:rPr>
                  </w:pPr>
                </w:p>
              </w:tc>
            </w:tr>
          </w:tbl>
          <w:p w14:paraId="382073B6">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规划》中的热电联产机组符合能源消耗和污染物排放控制目标，符合“节能减排”产业政策及清洁可持续发展战略，秉承以热定电原则，同意按规划中的实施方案分别建设“良村热电二期项目”“循环化工园区能源岛项目”和“天壕新能源多能互补分布式能源中心项目”作为规划区域内的热源点，以保障石家庄东部区域供热需求。</w:t>
            </w:r>
          </w:p>
          <w:p w14:paraId="353D5030">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根据规划，</w:t>
            </w:r>
            <w:bookmarkStart w:id="21" w:name="OLE_LINK34"/>
            <w:r>
              <w:rPr>
                <w:color w:val="000000" w:themeColor="text1"/>
                <w14:textFill>
                  <w14:solidFill>
                    <w14:schemeClr w14:val="tx1"/>
                  </w14:solidFill>
                </w14:textFill>
              </w:rPr>
              <w:t>本项目属于石家庄主城区东部区域规划的热电联产项目</w:t>
            </w:r>
            <w:bookmarkEnd w:id="16"/>
            <w:bookmarkEnd w:id="21"/>
            <w:r>
              <w:rPr>
                <w:color w:val="000000" w:themeColor="text1"/>
                <w14:textFill>
                  <w14:solidFill>
                    <w14:schemeClr w14:val="tx1"/>
                  </w14:solidFill>
                </w14:textFill>
              </w:rPr>
              <w:t>，项目符合《石家庄市主城区东部区域热电联产规划修编（2023-2035年）》的要求，根据区域供热需热情况分析，项目建设是必要的。</w:t>
            </w:r>
          </w:p>
          <w:p w14:paraId="265B5DE3">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4、与《河北石家庄循环化工园区总体规划（2016-2035）环境影响报告书》结论及审查意见符合性分析</w:t>
            </w:r>
          </w:p>
          <w:p w14:paraId="1A2D8331">
            <w:pPr>
              <w:pStyle w:val="67"/>
              <w:rPr>
                <w:color w:val="000000" w:themeColor="text1"/>
                <w:szCs w:val="24"/>
                <w14:textFill>
                  <w14:solidFill>
                    <w14:schemeClr w14:val="tx1"/>
                  </w14:solidFill>
                </w14:textFill>
              </w:rPr>
            </w:pPr>
            <w:r>
              <w:rPr>
                <w:color w:val="000000" w:themeColor="text1"/>
                <w14:textFill>
                  <w14:solidFill>
                    <w14:schemeClr w14:val="tx1"/>
                  </w14:solidFill>
                </w14:textFill>
              </w:rPr>
              <w:t>项目与园区规划环评符合性分析</w:t>
            </w:r>
          </w:p>
          <w:tbl>
            <w:tblPr>
              <w:tblStyle w:val="2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81"/>
              <w:gridCol w:w="2813"/>
            </w:tblGrid>
            <w:tr w14:paraId="5B616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1" w:type="dxa"/>
                  <w:tcBorders>
                    <w:top w:val="single" w:color="auto" w:sz="4" w:space="0"/>
                    <w:left w:val="single" w:color="auto" w:sz="4" w:space="0"/>
                    <w:bottom w:val="single" w:color="auto" w:sz="4" w:space="0"/>
                    <w:right w:val="single" w:color="auto" w:sz="4" w:space="0"/>
                  </w:tcBorders>
                  <w:vAlign w:val="center"/>
                </w:tcPr>
                <w:p w14:paraId="5F0EAB57">
                  <w:pPr>
                    <w:pStyle w:val="65"/>
                    <w:rPr>
                      <w:color w:val="000000" w:themeColor="text1"/>
                      <w14:textFill>
                        <w14:solidFill>
                          <w14:schemeClr w14:val="tx1"/>
                        </w14:solidFill>
                      </w14:textFill>
                    </w:rPr>
                  </w:pPr>
                  <w:r>
                    <w:rPr>
                      <w:color w:val="000000" w:themeColor="text1"/>
                      <w14:textFill>
                        <w14:solidFill>
                          <w14:schemeClr w14:val="tx1"/>
                        </w14:solidFill>
                      </w14:textFill>
                    </w:rPr>
                    <w:t>要求</w:t>
                  </w:r>
                </w:p>
              </w:tc>
              <w:tc>
                <w:tcPr>
                  <w:tcW w:w="2813" w:type="dxa"/>
                  <w:tcBorders>
                    <w:top w:val="single" w:color="auto" w:sz="4" w:space="0"/>
                    <w:left w:val="single" w:color="auto" w:sz="4" w:space="0"/>
                    <w:bottom w:val="single" w:color="auto" w:sz="4" w:space="0"/>
                    <w:right w:val="single" w:color="auto" w:sz="4" w:space="0"/>
                  </w:tcBorders>
                  <w:vAlign w:val="center"/>
                </w:tcPr>
                <w:p w14:paraId="50D01FD1">
                  <w:pPr>
                    <w:pStyle w:val="65"/>
                    <w:rPr>
                      <w:color w:val="000000" w:themeColor="text1"/>
                      <w14:textFill>
                        <w14:solidFill>
                          <w14:schemeClr w14:val="tx1"/>
                        </w14:solidFill>
                      </w14:textFill>
                    </w:rPr>
                  </w:pPr>
                  <w:r>
                    <w:rPr>
                      <w:color w:val="000000" w:themeColor="text1"/>
                      <w14:textFill>
                        <w14:solidFill>
                          <w14:schemeClr w14:val="tx1"/>
                        </w14:solidFill>
                      </w14:textFill>
                    </w:rPr>
                    <w:t>符合性</w:t>
                  </w:r>
                </w:p>
              </w:tc>
            </w:tr>
            <w:tr w14:paraId="28ABF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1" w:type="dxa"/>
                  <w:tcBorders>
                    <w:top w:val="single" w:color="auto" w:sz="4" w:space="0"/>
                    <w:left w:val="single" w:color="auto" w:sz="4" w:space="0"/>
                    <w:bottom w:val="single" w:color="auto" w:sz="4" w:space="0"/>
                    <w:right w:val="single" w:color="auto" w:sz="4" w:space="0"/>
                  </w:tcBorders>
                  <w:vAlign w:val="center"/>
                </w:tcPr>
                <w:p w14:paraId="43D4C786">
                  <w:pPr>
                    <w:pStyle w:val="65"/>
                    <w:rPr>
                      <w:color w:val="000000" w:themeColor="text1"/>
                      <w14:textFill>
                        <w14:solidFill>
                          <w14:schemeClr w14:val="tx1"/>
                        </w14:solidFill>
                      </w14:textFill>
                    </w:rPr>
                  </w:pPr>
                  <w:r>
                    <w:rPr>
                      <w:color w:val="000000" w:themeColor="text1"/>
                      <w14:textFill>
                        <w14:solidFill>
                          <w14:schemeClr w14:val="tx1"/>
                        </w14:solidFill>
                      </w14:textFill>
                    </w:rPr>
                    <w:t>严格环境准入，推动化工产业转型升级的绿色发展。按照环评报告书提出的“三线一单”管理要求，以资源利用上线、环境质量底线为约束，入区企业应符合《关于促进京津冀地区经济社会与生态环境保护协调发展的指导意见》（环办环评【2018】24号）、《产业结构调整指导目录（2019年本）》、《河北省新增限制和淘汰类产业目录（ 2015年本）》（冀政办发〔2015] 7号）等文件规定要求，严格落实环评报告中生态环境准入清单要求。</w:t>
                  </w:r>
                </w:p>
              </w:tc>
              <w:tc>
                <w:tcPr>
                  <w:tcW w:w="2813" w:type="dxa"/>
                  <w:tcBorders>
                    <w:top w:val="single" w:color="auto" w:sz="4" w:space="0"/>
                    <w:left w:val="single" w:color="auto" w:sz="4" w:space="0"/>
                    <w:bottom w:val="single" w:color="auto" w:sz="4" w:space="0"/>
                    <w:right w:val="single" w:color="auto" w:sz="4" w:space="0"/>
                  </w:tcBorders>
                  <w:vAlign w:val="center"/>
                </w:tcPr>
                <w:p w14:paraId="54F7274F">
                  <w:pPr>
                    <w:pStyle w:val="65"/>
                    <w:rPr>
                      <w:color w:val="000000" w:themeColor="text1"/>
                      <w14:textFill>
                        <w14:solidFill>
                          <w14:schemeClr w14:val="tx1"/>
                        </w14:solidFill>
                      </w14:textFill>
                    </w:rPr>
                  </w:pPr>
                  <w:r>
                    <w:rPr>
                      <w:color w:val="000000" w:themeColor="text1"/>
                      <w14:textFill>
                        <w14:solidFill>
                          <w14:schemeClr w14:val="tx1"/>
                        </w14:solidFill>
                      </w14:textFill>
                    </w:rPr>
                    <w:t>项目符合园区规划环评“三线一单”管理要求，符合环办环评[2018]24号、《产业结构调整指导目录（2024年本）》等文件要求规定。</w:t>
                  </w:r>
                </w:p>
              </w:tc>
            </w:tr>
            <w:tr w14:paraId="16C25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1" w:type="dxa"/>
                  <w:tcBorders>
                    <w:top w:val="single" w:color="auto" w:sz="4" w:space="0"/>
                    <w:left w:val="single" w:color="auto" w:sz="4" w:space="0"/>
                    <w:bottom w:val="single" w:color="auto" w:sz="4" w:space="0"/>
                    <w:right w:val="single" w:color="auto" w:sz="4" w:space="0"/>
                  </w:tcBorders>
                  <w:vAlign w:val="center"/>
                </w:tcPr>
                <w:p w14:paraId="67CC63DE">
                  <w:pPr>
                    <w:pStyle w:val="65"/>
                    <w:rPr>
                      <w:color w:val="000000" w:themeColor="text1"/>
                      <w14:textFill>
                        <w14:solidFill>
                          <w14:schemeClr w14:val="tx1"/>
                        </w14:solidFill>
                      </w14:textFill>
                    </w:rPr>
                  </w:pPr>
                  <w:r>
                    <w:rPr>
                      <w:color w:val="000000" w:themeColor="text1"/>
                      <w14:textFill>
                        <w14:solidFill>
                          <w14:schemeClr w14:val="tx1"/>
                        </w14:solidFill>
                      </w14:textFill>
                    </w:rPr>
                    <w:t>加强空间管制，优化生产空间和生活空间。促进工业区、城镇建设区和美丽乡村规划区和谐发展，严格落实园区城乡统筹规划，有序做好园区内村庄搬迁工作。控制园区工业区外居民点向工业区方向发展，确保区内企业与敏感点保持足够的环境防护距离，减少突发事件可能对居民区环境产生的影响，严格落实环评报告中生态空间管控要求。</w:t>
                  </w:r>
                </w:p>
              </w:tc>
              <w:tc>
                <w:tcPr>
                  <w:tcW w:w="2813" w:type="dxa"/>
                  <w:tcBorders>
                    <w:top w:val="single" w:color="auto" w:sz="4" w:space="0"/>
                    <w:left w:val="single" w:color="auto" w:sz="4" w:space="0"/>
                    <w:bottom w:val="single" w:color="auto" w:sz="4" w:space="0"/>
                    <w:right w:val="single" w:color="auto" w:sz="4" w:space="0"/>
                  </w:tcBorders>
                  <w:vAlign w:val="center"/>
                </w:tcPr>
                <w:p w14:paraId="272021ED">
                  <w:pPr>
                    <w:pStyle w:val="65"/>
                    <w:rPr>
                      <w:color w:val="000000" w:themeColor="text1"/>
                      <w14:textFill>
                        <w14:solidFill>
                          <w14:schemeClr w14:val="tx1"/>
                        </w14:solidFill>
                      </w14:textFill>
                    </w:rPr>
                  </w:pPr>
                  <w:r>
                    <w:rPr>
                      <w:color w:val="000000" w:themeColor="text1"/>
                      <w14:textFill>
                        <w14:solidFill>
                          <w14:schemeClr w14:val="tx1"/>
                        </w14:solidFill>
                      </w14:textFill>
                    </w:rPr>
                    <w:t>本项目厂界外500m范围内不存在居住区等保护目标，项目在采取严格的风险防范措施后，环境风险可控。项目满足生态空间管控要求。</w:t>
                  </w:r>
                </w:p>
              </w:tc>
            </w:tr>
            <w:tr w14:paraId="6C96C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1" w:type="dxa"/>
                  <w:tcBorders>
                    <w:top w:val="single" w:color="auto" w:sz="4" w:space="0"/>
                    <w:left w:val="single" w:color="auto" w:sz="4" w:space="0"/>
                    <w:bottom w:val="single" w:color="auto" w:sz="4" w:space="0"/>
                    <w:right w:val="single" w:color="auto" w:sz="4" w:space="0"/>
                  </w:tcBorders>
                  <w:vAlign w:val="center"/>
                </w:tcPr>
                <w:p w14:paraId="38CE5EDF">
                  <w:pPr>
                    <w:pStyle w:val="65"/>
                    <w:rPr>
                      <w:color w:val="000000" w:themeColor="text1"/>
                      <w14:textFill>
                        <w14:solidFill>
                          <w14:schemeClr w14:val="tx1"/>
                        </w14:solidFill>
                      </w14:textFill>
                    </w:rPr>
                  </w:pPr>
                  <w:r>
                    <w:rPr>
                      <w:color w:val="000000" w:themeColor="text1"/>
                      <w14:textFill>
                        <w14:solidFill>
                          <w14:schemeClr w14:val="tx1"/>
                        </w14:solidFill>
                      </w14:textFill>
                    </w:rPr>
                    <w:t>加强总量管控，促进环境质量改善。按照最不利条件并预留一定安全余量的原则，提出的污染物排放总量控制上线作为园区污染物总量管控限值。严格落实区域污染物削减方案，并提升技术工艺及节能节水控污水平，不断改善环境质量。</w:t>
                  </w:r>
                </w:p>
              </w:tc>
              <w:tc>
                <w:tcPr>
                  <w:tcW w:w="2813" w:type="dxa"/>
                  <w:tcBorders>
                    <w:top w:val="single" w:color="auto" w:sz="4" w:space="0"/>
                    <w:left w:val="single" w:color="auto" w:sz="4" w:space="0"/>
                    <w:bottom w:val="single" w:color="auto" w:sz="4" w:space="0"/>
                    <w:right w:val="single" w:color="auto" w:sz="4" w:space="0"/>
                  </w:tcBorders>
                  <w:vAlign w:val="center"/>
                </w:tcPr>
                <w:p w14:paraId="601A50B3">
                  <w:pPr>
                    <w:pStyle w:val="65"/>
                    <w:rPr>
                      <w:color w:val="000000" w:themeColor="text1"/>
                      <w14:textFill>
                        <w14:solidFill>
                          <w14:schemeClr w14:val="tx1"/>
                        </w14:solidFill>
                      </w14:textFill>
                    </w:rPr>
                  </w:pPr>
                  <w:r>
                    <w:rPr>
                      <w:color w:val="000000" w:themeColor="text1"/>
                      <w14:textFill>
                        <w14:solidFill>
                          <w14:schemeClr w14:val="tx1"/>
                        </w14:solidFill>
                      </w14:textFill>
                    </w:rPr>
                    <w:t>本项目提出了污染物总量控制限值，将严格落实区域污染物削减方案，具体削减来源由削减方案确定，项目采用先进可行的污染物治理设施。</w:t>
                  </w:r>
                </w:p>
              </w:tc>
            </w:tr>
            <w:tr w14:paraId="65DDA4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1" w:type="dxa"/>
                  <w:tcBorders>
                    <w:top w:val="single" w:color="auto" w:sz="4" w:space="0"/>
                    <w:left w:val="single" w:color="auto" w:sz="4" w:space="0"/>
                    <w:bottom w:val="single" w:color="auto" w:sz="4" w:space="0"/>
                    <w:right w:val="single" w:color="auto" w:sz="4" w:space="0"/>
                  </w:tcBorders>
                  <w:vAlign w:val="center"/>
                </w:tcPr>
                <w:p w14:paraId="701D0832">
                  <w:pPr>
                    <w:pStyle w:val="65"/>
                    <w:rPr>
                      <w:color w:val="000000" w:themeColor="text1"/>
                      <w14:textFill>
                        <w14:solidFill>
                          <w14:schemeClr w14:val="tx1"/>
                        </w14:solidFill>
                      </w14:textFill>
                    </w:rPr>
                  </w:pPr>
                  <w:r>
                    <w:rPr>
                      <w:color w:val="000000" w:themeColor="text1"/>
                      <w14:textFill>
                        <w14:solidFill>
                          <w14:schemeClr w14:val="tx1"/>
                        </w14:solidFill>
                      </w14:textFill>
                    </w:rPr>
                    <w:t>加强规划环评与项目环评联动，切实发挥规划和项目环评预防环境污染和生态破坏的作用。项目环评文件应落实规划环评提出的各项要求，选址符合性分析、区域大气环境容量、配套基础设施可行性可适当简化；重点开展项目准入条件符合性、工程分析、布局合理性、环保措施的可行性论证、污染物排放量与总量控制指标、大气环境防护距离符合性、清洁生产水平分析，并关注园区基础设施及应急体系保障能力，强化环境监测和环境保护相关措施的落实。</w:t>
                  </w:r>
                </w:p>
              </w:tc>
              <w:tc>
                <w:tcPr>
                  <w:tcW w:w="2813" w:type="dxa"/>
                  <w:tcBorders>
                    <w:top w:val="single" w:color="auto" w:sz="4" w:space="0"/>
                    <w:left w:val="single" w:color="auto" w:sz="4" w:space="0"/>
                    <w:bottom w:val="single" w:color="auto" w:sz="4" w:space="0"/>
                    <w:right w:val="single" w:color="auto" w:sz="4" w:space="0"/>
                  </w:tcBorders>
                  <w:vAlign w:val="center"/>
                </w:tcPr>
                <w:p w14:paraId="24D04B18">
                  <w:pPr>
                    <w:pStyle w:val="65"/>
                    <w:rPr>
                      <w:color w:val="000000" w:themeColor="text1"/>
                      <w14:textFill>
                        <w14:solidFill>
                          <w14:schemeClr w14:val="tx1"/>
                        </w14:solidFill>
                      </w14:textFill>
                    </w:rPr>
                  </w:pPr>
                  <w:r>
                    <w:rPr>
                      <w:color w:val="000000" w:themeColor="text1"/>
                      <w14:textFill>
                        <w14:solidFill>
                          <w14:schemeClr w14:val="tx1"/>
                        </w14:solidFill>
                      </w14:textFill>
                    </w:rPr>
                    <w:t>本项目位于石家庄高新区循环化工园区，符合园区产业发展规划，落实规划环评提出的各项要求，简化了配套基础设施符合性的描述。重点分析了项目准入条件符合性、工程分析、布局合理性、环保措施可行性、污染物排放量与总量控制指标，给出了污染源监测计划。</w:t>
                  </w:r>
                </w:p>
              </w:tc>
            </w:tr>
            <w:tr w14:paraId="6901C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1" w:type="dxa"/>
                  <w:tcBorders>
                    <w:top w:val="single" w:color="auto" w:sz="4" w:space="0"/>
                    <w:left w:val="single" w:color="auto" w:sz="4" w:space="0"/>
                    <w:bottom w:val="single" w:color="auto" w:sz="4" w:space="0"/>
                    <w:right w:val="single" w:color="auto" w:sz="4" w:space="0"/>
                  </w:tcBorders>
                  <w:vAlign w:val="center"/>
                </w:tcPr>
                <w:p w14:paraId="030EA25A">
                  <w:pPr>
                    <w:pStyle w:val="65"/>
                    <w:rPr>
                      <w:color w:val="000000" w:themeColor="text1"/>
                      <w14:textFill>
                        <w14:solidFill>
                          <w14:schemeClr w14:val="tx1"/>
                        </w14:solidFill>
                      </w14:textFill>
                    </w:rPr>
                  </w:pPr>
                  <w:r>
                    <w:rPr>
                      <w:color w:val="000000" w:themeColor="text1"/>
                      <w14:textFill>
                        <w14:solidFill>
                          <w14:schemeClr w14:val="tx1"/>
                        </w14:solidFill>
                      </w14:textFill>
                    </w:rPr>
                    <w:t>注重园区发展与区域资源承载力相协调，统筹规划建设园区配套的基础设施。园区企业生产用新水由良村开发区地表水厂供给，水源为南水北调地表水，现工业区和城镇建设区已实现供水，美丽乡村规划区配套管网于2025年底前建成；加快园区污水处理厂体表改造进度，至2020年底外排废水水质满足《城镇污水处理厂污染物排放标准》（GB18918-2002）一级A标准要求，同时化学需氧量、五日生化需氧量、氨氮、总氮、总磷、满足《子牙河流域水污染物排放标准》（DB13/2796-2018）表1重点控制区排放限值；加快污水处理厂扩建和再生水厂的建设进度，污水处理厂二期工程（10万立方米/天）及配套管网应于2025年底前建成投运，再生水循环项目（5万立方米/天）及配套管网应于2022年底前建成投运，污水处理厂部分出水经再生水循环项目处理后回用，剩余部分外排汪洋沟；再生水循环项目建成前，使用中水量大的入区项目应暂缓建设；园区除依托现状热源外，燃气热电厂（一期330t/h供热能力）于2020年底前建成投运；园区规划建设八方分输站1座，供气能力为85.4万标立方米/天，于2025年底前建成投运；依托园区内现有铁路货运专线，进一步推动“公转铁”，大宗物料和产品采用铁路、管道或管状带式输送机等清洁方式运输比例不低于80%，汽车运输部分应采用新能源汽车或达到国六排放标准的汽车，禁止使用柴油车及国五标准以下汽车。</w:t>
                  </w:r>
                </w:p>
              </w:tc>
              <w:tc>
                <w:tcPr>
                  <w:tcW w:w="2813" w:type="dxa"/>
                  <w:tcBorders>
                    <w:top w:val="single" w:color="auto" w:sz="4" w:space="0"/>
                    <w:left w:val="single" w:color="auto" w:sz="4" w:space="0"/>
                    <w:bottom w:val="single" w:color="auto" w:sz="4" w:space="0"/>
                    <w:right w:val="single" w:color="auto" w:sz="4" w:space="0"/>
                  </w:tcBorders>
                  <w:vAlign w:val="center"/>
                </w:tcPr>
                <w:p w14:paraId="63770B85">
                  <w:pPr>
                    <w:pStyle w:val="65"/>
                    <w:rPr>
                      <w:color w:val="000000" w:themeColor="text1"/>
                      <w14:textFill>
                        <w14:solidFill>
                          <w14:schemeClr w14:val="tx1"/>
                        </w14:solidFill>
                      </w14:textFill>
                    </w:rPr>
                  </w:pPr>
                  <w:r>
                    <w:rPr>
                      <w:color w:val="000000" w:themeColor="text1"/>
                      <w14:textFill>
                        <w14:solidFill>
                          <w14:schemeClr w14:val="tx1"/>
                        </w14:solidFill>
                      </w14:textFill>
                    </w:rPr>
                    <w:t>本项目生产用水使用中水，由石家庄高新污水处理服务有限公司提供，生活用水由良村开发区地表水厂供给，规划期间由于化工园区建设国际生物医药产业园，接纳华药、石药等企业，工业热负荷将增加，且燃气热电厂（一期330t/h供热能力）尚未运行投产，存在供热缺口，根据《石家庄市主城区东部区域热电联产规划修编（2023-2035年）》，本项目属于东部区域规划的热电联产项目。企业使用生物质均来自项目周边100km范围内，采用汽车运输方式，项目建设门禁系统，生物质燃料及固体废物等运输均采用新能源汽车或达到国六排放标准的汽车等清洁运输方式。</w:t>
                  </w:r>
                </w:p>
              </w:tc>
            </w:tr>
          </w:tbl>
          <w:p w14:paraId="04958E76">
            <w:pPr>
              <w:pStyle w:val="84"/>
              <w:spacing w:after="0" w:line="440" w:lineRule="exact"/>
              <w:ind w:firstLine="400" w:firstLineChars="200"/>
              <w:jc w:val="both"/>
              <w:rPr>
                <w:rFonts w:ascii="Times New Roman" w:hAnsi="Times New Roman"/>
                <w:color w:val="000000" w:themeColor="text1"/>
                <w:lang w:eastAsia="zh-CN"/>
                <w14:textFill>
                  <w14:solidFill>
                    <w14:schemeClr w14:val="tx1"/>
                  </w14:solidFill>
                </w14:textFill>
              </w:rPr>
            </w:pPr>
          </w:p>
        </w:tc>
      </w:tr>
      <w:tr w14:paraId="182428B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85" w:hRule="atLeast"/>
          <w:jc w:val="center"/>
        </w:trPr>
        <w:tc>
          <w:tcPr>
            <w:tcW w:w="554" w:type="dxa"/>
            <w:vAlign w:val="center"/>
          </w:tcPr>
          <w:p w14:paraId="6ADB71B1">
            <w:pPr>
              <w:autoSpaceDE w:val="0"/>
              <w:autoSpaceDN w:val="0"/>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其他符合性分析</w:t>
            </w:r>
          </w:p>
        </w:tc>
        <w:tc>
          <w:tcPr>
            <w:tcW w:w="8320" w:type="dxa"/>
            <w:gridSpan w:val="4"/>
            <w:vAlign w:val="center"/>
          </w:tcPr>
          <w:p w14:paraId="7FA5924D">
            <w:pPr>
              <w:pStyle w:val="63"/>
              <w:ind w:firstLine="480"/>
              <w:rPr>
                <w:color w:val="000000" w:themeColor="text1"/>
                <w:kern w:val="0"/>
                <w14:textFill>
                  <w14:solidFill>
                    <w14:schemeClr w14:val="tx1"/>
                  </w14:solidFill>
                </w14:textFill>
              </w:rPr>
            </w:pPr>
            <w:r>
              <w:rPr>
                <w:color w:val="000000" w:themeColor="text1"/>
                <w:kern w:val="0"/>
                <w14:textFill>
                  <w14:solidFill>
                    <w14:schemeClr w14:val="tx1"/>
                  </w14:solidFill>
                </w14:textFill>
              </w:rPr>
              <w:t>1、</w:t>
            </w:r>
            <w:r>
              <w:rPr>
                <w:color w:val="000000" w:themeColor="text1"/>
                <w14:textFill>
                  <w14:solidFill>
                    <w14:schemeClr w14:val="tx1"/>
                  </w14:solidFill>
                </w14:textFill>
              </w:rPr>
              <w:t>产业政策符合性分析</w:t>
            </w:r>
          </w:p>
          <w:p w14:paraId="0DEA8FAF">
            <w:pPr>
              <w:pStyle w:val="63"/>
              <w:ind w:firstLine="480"/>
              <w:rPr>
                <w:color w:val="000000" w:themeColor="text1"/>
                <w14:textFill>
                  <w14:solidFill>
                    <w14:schemeClr w14:val="tx1"/>
                  </w14:solidFill>
                </w14:textFill>
              </w:rPr>
            </w:pPr>
            <w:bookmarkStart w:id="22" w:name="OLE_LINK39"/>
            <w:r>
              <w:rPr>
                <w:color w:val="000000" w:themeColor="text1"/>
                <w14:textFill>
                  <w14:solidFill>
                    <w14:schemeClr w14:val="tx1"/>
                  </w14:solidFill>
                </w14:textFill>
              </w:rPr>
              <w:t>依据《国民经济行业分类》（GB/T4754-2017），本项目属于生物质能发电项目，属于《产业结构调整指导目录（2024年本）》中“生物质能发电技术与应用：生物质纤维素乙醇、生物燃油（柴油、汽油、航空煤油）等非粮生物质燃料生产技术开发与应用，生物质直燃、气化发电及热电联产技术开发与设备制造，农林生物质资源收集、运输、储存技术开发与设备制造，农林生物质成型燃料加工设备、气化设备、锅炉和炉具制造，以农作物秸秆、畜禽粪便、厨余垃圾、工业有机废弃物、有机污水污泥等各类城乡有机废弃物为原料的大型沼气和生物天然气生产成套设备，沼气发电机组、沼气净化设备、沼气管道供气、沼气提纯压缩液化制备生物天然气设备、装罐成套设备制造，秸秆热解气化相关设备制造，可持续航空燃料原料高效收储运技术与设备研发与应用，可持续航空燃料生产与应用”，属于鼓励类项目。根据《市场准入负面清单（2025年版）》，</w:t>
            </w:r>
            <w:r>
              <w:rPr>
                <w:color w:val="000000" w:themeColor="text1"/>
                <w:spacing w:val="2"/>
                <w:kern w:val="0"/>
                <w14:textFill>
                  <w14:solidFill>
                    <w14:schemeClr w14:val="tx1"/>
                  </w14:solidFill>
                </w14:textFill>
              </w:rPr>
              <w:t>本项目工艺、设备、规模不属于其中禁止准入事项，同时未对本行业相关内容进行准入许可要求。</w:t>
            </w:r>
            <w:r>
              <w:rPr>
                <w:color w:val="000000" w:themeColor="text1"/>
                <w14:textFill>
                  <w14:solidFill>
                    <w14:schemeClr w14:val="tx1"/>
                  </w14:solidFill>
                </w14:textFill>
              </w:rPr>
              <w:t>因此，本项目符合国家及地方产业政策相关要求。</w:t>
            </w:r>
          </w:p>
          <w:bookmarkEnd w:id="22"/>
          <w:p w14:paraId="7A96DBDA">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2、选址及规划符合性分析</w:t>
            </w:r>
          </w:p>
          <w:p w14:paraId="0FC48191">
            <w:pPr>
              <w:pStyle w:val="63"/>
              <w:ind w:firstLine="480"/>
              <w:rPr>
                <w:color w:val="000000" w:themeColor="text1"/>
                <w14:textFill>
                  <w14:solidFill>
                    <w14:schemeClr w14:val="tx1"/>
                  </w14:solidFill>
                </w14:textFill>
              </w:rPr>
            </w:pPr>
            <w:bookmarkStart w:id="23" w:name="OLE_LINK47"/>
            <w:r>
              <w:rPr>
                <w:color w:val="000000" w:themeColor="text1"/>
                <w14:textFill>
                  <w14:solidFill>
                    <w14:schemeClr w14:val="tx1"/>
                  </w14:solidFill>
                </w14:textFill>
              </w:rPr>
              <w:t>本项目位于石家庄市高新区循环化工园区工业大街和化工南路交口东南角，厂区中心地理坐标为东经114度41分13.122秒，北纬37度57分21.225秒。本项目东、西、北侧均为空地，南侧为小路，东南侧为大有燃气达正门站。距本项目最近敏感点为项目西侧1450m处任家庄村。</w:t>
            </w:r>
            <w:bookmarkStart w:id="24" w:name="OLE_LINK77"/>
            <w:r>
              <w:rPr>
                <w:color w:val="000000" w:themeColor="text1"/>
                <w14:textFill>
                  <w14:solidFill>
                    <w14:schemeClr w14:val="tx1"/>
                  </w14:solidFill>
                </w14:textFill>
              </w:rPr>
              <w:t>石家庄高新区自然资源和规划局已出具了本项目的选址意见的情况说明，同意本项目选址。</w:t>
            </w:r>
          </w:p>
          <w:bookmarkEnd w:id="24"/>
          <w:p w14:paraId="1F8CE72E">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经调研，项目周边石家庄区域秸秆类资源、林业类资源等生物质资源丰富，易获得，周边100公里范围内可获得燃料量可满足本项目需求。项目符合石家庄主城区东部区域热电联产规划。</w:t>
            </w:r>
          </w:p>
          <w:p w14:paraId="44FFE65B">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项目位于循环化工园区内，项目周围无自然保护区、风景名胜区、世界文化和自然遗产地、珍稀濒危动植物保护区等环境敏感区。项目周边为工业园区，周边500m范围内不存在环境空气保护目标，项目运营期各工序污染源采取相应的污染控制措施后，均可实现达标排放，不会对区域环境产生明显影响。</w:t>
            </w:r>
          </w:p>
          <w:p w14:paraId="2834F83E">
            <w:pPr>
              <w:pStyle w:val="63"/>
              <w:spacing w:line="50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因此，项目选址可行。</w:t>
            </w:r>
          </w:p>
          <w:bookmarkEnd w:id="23"/>
          <w:p w14:paraId="13242B6F">
            <w:pPr>
              <w:pStyle w:val="63"/>
              <w:spacing w:line="50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3、“三线一单”生态环境分区管控符合性分析</w:t>
            </w:r>
          </w:p>
          <w:p w14:paraId="6DA2EAAF">
            <w:pPr>
              <w:pStyle w:val="63"/>
              <w:spacing w:line="50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（1）项目与园区“三线一单”符合性分析</w:t>
            </w:r>
          </w:p>
          <w:p w14:paraId="1E121F9B">
            <w:pPr>
              <w:autoSpaceDE w:val="0"/>
              <w:autoSpaceDN w:val="0"/>
              <w:adjustRightInd w:val="0"/>
              <w:snapToGrid w:val="0"/>
              <w:spacing w:line="50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本项目位于石家庄市高新区循环化工园区工业大街和化工南路交口东南角，根据园区规划环评文件，项目与园区“三线一单”符合性分析如下。</w:t>
            </w:r>
          </w:p>
          <w:p w14:paraId="385343AB">
            <w:pPr>
              <w:pStyle w:val="67"/>
              <w:rPr>
                <w:color w:val="000000" w:themeColor="text1"/>
                <w14:textFill>
                  <w14:solidFill>
                    <w14:schemeClr w14:val="tx1"/>
                  </w14:solidFill>
                </w14:textFill>
              </w:rPr>
            </w:pPr>
            <w:r>
              <w:rPr>
                <w:color w:val="000000" w:themeColor="text1"/>
                <w14:textFill>
                  <w14:solidFill>
                    <w14:schemeClr w14:val="tx1"/>
                  </w14:solidFill>
                </w14:textFill>
              </w:rPr>
              <w:t>园区规划环评“三线一单”符合性分析</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59"/>
              <w:gridCol w:w="495"/>
              <w:gridCol w:w="4557"/>
              <w:gridCol w:w="1792"/>
              <w:gridCol w:w="691"/>
            </w:tblGrid>
            <w:tr w14:paraId="7EC201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Header/>
                <w:jc w:val="center"/>
              </w:trPr>
              <w:tc>
                <w:tcPr>
                  <w:tcW w:w="345" w:type="pct"/>
                  <w:vAlign w:val="center"/>
                </w:tcPr>
                <w:p w14:paraId="6D57C019">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项目</w:t>
                  </w:r>
                </w:p>
              </w:tc>
              <w:tc>
                <w:tcPr>
                  <w:tcW w:w="3121" w:type="pct"/>
                  <w:gridSpan w:val="2"/>
                  <w:vAlign w:val="center"/>
                </w:tcPr>
                <w:p w14:paraId="5A717C23">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内容</w:t>
                  </w:r>
                </w:p>
              </w:tc>
              <w:tc>
                <w:tcPr>
                  <w:tcW w:w="1107" w:type="pct"/>
                  <w:vAlign w:val="center"/>
                </w:tcPr>
                <w:p w14:paraId="4EB42AB3">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本项目</w:t>
                  </w:r>
                </w:p>
              </w:tc>
              <w:tc>
                <w:tcPr>
                  <w:tcW w:w="427" w:type="pct"/>
                  <w:vAlign w:val="center"/>
                </w:tcPr>
                <w:p w14:paraId="70D6E2A7">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符合性</w:t>
                  </w:r>
                </w:p>
              </w:tc>
            </w:tr>
            <w:tr w14:paraId="6E37F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345" w:type="pct"/>
                  <w:vAlign w:val="center"/>
                </w:tcPr>
                <w:p w14:paraId="73BC9313">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生态保护红线</w:t>
                  </w:r>
                </w:p>
              </w:tc>
              <w:tc>
                <w:tcPr>
                  <w:tcW w:w="3121" w:type="pct"/>
                  <w:gridSpan w:val="2"/>
                  <w:vAlign w:val="center"/>
                </w:tcPr>
                <w:p w14:paraId="246324D5">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根据《河北省生态保护红线（征求意见稿）》及《石家庄市生态保护红线划定方案》，石家庄市主要涉及太行山水土保持生物多样性维护生态保护红线和河北平原河湖滨岸带生态保护红线。园区规划范围内不涉及生态保护红线。</w:t>
                  </w:r>
                </w:p>
              </w:tc>
              <w:tc>
                <w:tcPr>
                  <w:tcW w:w="1107" w:type="pct"/>
                  <w:vAlign w:val="center"/>
                </w:tcPr>
                <w:p w14:paraId="0A88CCA2">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本项目位于石家庄市高新区循环化工园区工业大街和化工南路交口东南角，不涉及生态保护红线</w:t>
                  </w:r>
                </w:p>
              </w:tc>
              <w:tc>
                <w:tcPr>
                  <w:tcW w:w="427" w:type="pct"/>
                  <w:vAlign w:val="center"/>
                </w:tcPr>
                <w:p w14:paraId="3D1F20BE">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符合</w:t>
                  </w:r>
                </w:p>
              </w:tc>
            </w:tr>
            <w:tr w14:paraId="32321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55" w:hRule="atLeast"/>
                <w:jc w:val="center"/>
              </w:trPr>
              <w:tc>
                <w:tcPr>
                  <w:tcW w:w="345" w:type="pct"/>
                  <w:vMerge w:val="restart"/>
                  <w:vAlign w:val="center"/>
                </w:tcPr>
                <w:p w14:paraId="73A097A0">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环境质量底线</w:t>
                  </w:r>
                </w:p>
              </w:tc>
              <w:tc>
                <w:tcPr>
                  <w:tcW w:w="3121" w:type="pct"/>
                  <w:gridSpan w:val="2"/>
                  <w:vAlign w:val="center"/>
                </w:tcPr>
                <w:p w14:paraId="72E5D76C">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近期（2019-2025年）满足《石家庄市打赢蓝天保卫战三年行动计划（2018～2020年）》要求；远期（2026～2035年）满足《环境空气质量标准》（GB3095-2012）二级标准要求</w:t>
                  </w:r>
                </w:p>
              </w:tc>
              <w:tc>
                <w:tcPr>
                  <w:tcW w:w="1107" w:type="pct"/>
                  <w:vAlign w:val="center"/>
                </w:tcPr>
                <w:p w14:paraId="768645A3">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项目废气污染物主要为颗粒物、二氧化硫、氮氧化物，氨、汞及其化合物等，采取废气治理措施后可达标排放，对周围环境空气影响较小</w:t>
                  </w:r>
                </w:p>
              </w:tc>
              <w:tc>
                <w:tcPr>
                  <w:tcW w:w="427" w:type="pct"/>
                  <w:vMerge w:val="restart"/>
                  <w:vAlign w:val="center"/>
                </w:tcPr>
                <w:p w14:paraId="182A84B7">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符合</w:t>
                  </w:r>
                </w:p>
              </w:tc>
            </w:tr>
            <w:tr w14:paraId="2B7CA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0" w:hRule="atLeast"/>
                <w:jc w:val="center"/>
              </w:trPr>
              <w:tc>
                <w:tcPr>
                  <w:tcW w:w="345" w:type="pct"/>
                  <w:vMerge w:val="continue"/>
                  <w:vAlign w:val="center"/>
                </w:tcPr>
                <w:p w14:paraId="46796C92">
                  <w:pPr>
                    <w:spacing w:line="360" w:lineRule="exact"/>
                    <w:jc w:val="center"/>
                    <w:rPr>
                      <w:bCs/>
                      <w:color w:val="000000" w:themeColor="text1"/>
                      <w:szCs w:val="21"/>
                      <w14:textFill>
                        <w14:solidFill>
                          <w14:schemeClr w14:val="tx1"/>
                        </w14:solidFill>
                      </w14:textFill>
                    </w:rPr>
                  </w:pPr>
                </w:p>
              </w:tc>
              <w:tc>
                <w:tcPr>
                  <w:tcW w:w="3121" w:type="pct"/>
                  <w:gridSpan w:val="2"/>
                  <w:vAlign w:val="center"/>
                </w:tcPr>
                <w:p w14:paraId="3B47069D">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区域地表水满足《地表水环境质量标准》（GB383832002）V类标准要求，园区内生产废水及生活污水禁止直接排入汪洋沟</w:t>
                  </w:r>
                </w:p>
              </w:tc>
              <w:tc>
                <w:tcPr>
                  <w:tcW w:w="1107" w:type="pct"/>
                  <w:vAlign w:val="center"/>
                </w:tcPr>
                <w:p w14:paraId="2ED58C41">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项目生产废水、生活污水排入石家庄良村南污水处理厂</w:t>
                  </w:r>
                </w:p>
              </w:tc>
              <w:tc>
                <w:tcPr>
                  <w:tcW w:w="427" w:type="pct"/>
                  <w:vMerge w:val="continue"/>
                  <w:vAlign w:val="center"/>
                </w:tcPr>
                <w:p w14:paraId="51725D93">
                  <w:pPr>
                    <w:spacing w:line="360" w:lineRule="exact"/>
                    <w:jc w:val="center"/>
                    <w:rPr>
                      <w:bCs/>
                      <w:color w:val="000000" w:themeColor="text1"/>
                      <w:szCs w:val="21"/>
                      <w14:textFill>
                        <w14:solidFill>
                          <w14:schemeClr w14:val="tx1"/>
                        </w14:solidFill>
                      </w14:textFill>
                    </w:rPr>
                  </w:pPr>
                </w:p>
              </w:tc>
            </w:tr>
            <w:tr w14:paraId="25676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95" w:hRule="atLeast"/>
                <w:jc w:val="center"/>
              </w:trPr>
              <w:tc>
                <w:tcPr>
                  <w:tcW w:w="345" w:type="pct"/>
                  <w:vMerge w:val="continue"/>
                  <w:vAlign w:val="center"/>
                </w:tcPr>
                <w:p w14:paraId="67290EE0">
                  <w:pPr>
                    <w:spacing w:line="360" w:lineRule="exact"/>
                    <w:jc w:val="center"/>
                    <w:rPr>
                      <w:bCs/>
                      <w:color w:val="000000" w:themeColor="text1"/>
                      <w:szCs w:val="21"/>
                      <w14:textFill>
                        <w14:solidFill>
                          <w14:schemeClr w14:val="tx1"/>
                        </w14:solidFill>
                      </w14:textFill>
                    </w:rPr>
                  </w:pPr>
                </w:p>
              </w:tc>
              <w:tc>
                <w:tcPr>
                  <w:tcW w:w="3121" w:type="pct"/>
                  <w:gridSpan w:val="2"/>
                  <w:vAlign w:val="center"/>
                </w:tcPr>
                <w:p w14:paraId="2D2CA1A9">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区域地下水满足《地下水质量标准》（GB/T14848-2017）Ⅲ类标准；禁止企业开采地下水</w:t>
                  </w:r>
                </w:p>
              </w:tc>
              <w:tc>
                <w:tcPr>
                  <w:tcW w:w="1107" w:type="pct"/>
                  <w:vAlign w:val="center"/>
                </w:tcPr>
                <w:p w14:paraId="244294A8">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项目生产用水使用中水，生活用水由园区供水管网提供，不开采地下水</w:t>
                  </w:r>
                </w:p>
              </w:tc>
              <w:tc>
                <w:tcPr>
                  <w:tcW w:w="427" w:type="pct"/>
                  <w:vMerge w:val="continue"/>
                  <w:vAlign w:val="center"/>
                </w:tcPr>
                <w:p w14:paraId="294DB6B7">
                  <w:pPr>
                    <w:spacing w:line="360" w:lineRule="exact"/>
                    <w:jc w:val="center"/>
                    <w:rPr>
                      <w:bCs/>
                      <w:color w:val="000000" w:themeColor="text1"/>
                      <w:szCs w:val="21"/>
                      <w14:textFill>
                        <w14:solidFill>
                          <w14:schemeClr w14:val="tx1"/>
                        </w14:solidFill>
                      </w14:textFill>
                    </w:rPr>
                  </w:pPr>
                </w:p>
              </w:tc>
            </w:tr>
            <w:tr w14:paraId="2E4E1E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5" w:hRule="atLeast"/>
                <w:jc w:val="center"/>
              </w:trPr>
              <w:tc>
                <w:tcPr>
                  <w:tcW w:w="345" w:type="pct"/>
                  <w:vMerge w:val="continue"/>
                  <w:vAlign w:val="center"/>
                </w:tcPr>
                <w:p w14:paraId="0A133461">
                  <w:pPr>
                    <w:spacing w:line="360" w:lineRule="exact"/>
                    <w:jc w:val="center"/>
                    <w:rPr>
                      <w:bCs/>
                      <w:color w:val="000000" w:themeColor="text1"/>
                      <w:szCs w:val="21"/>
                      <w14:textFill>
                        <w14:solidFill>
                          <w14:schemeClr w14:val="tx1"/>
                        </w14:solidFill>
                      </w14:textFill>
                    </w:rPr>
                  </w:pPr>
                </w:p>
              </w:tc>
              <w:tc>
                <w:tcPr>
                  <w:tcW w:w="3121" w:type="pct"/>
                  <w:gridSpan w:val="2"/>
                  <w:vAlign w:val="center"/>
                </w:tcPr>
                <w:p w14:paraId="1DCD236A">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严格控制工业企业噪声，区域声环境质量满足《声环境质量标准》（GB3096-2008）中相应类别标准要求</w:t>
                  </w:r>
                </w:p>
              </w:tc>
              <w:tc>
                <w:tcPr>
                  <w:tcW w:w="1107" w:type="pct"/>
                  <w:vAlign w:val="center"/>
                </w:tcPr>
                <w:p w14:paraId="61D4597F">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项目采取降噪措施后满足《</w:t>
                  </w:r>
                  <w:r>
                    <w:rPr>
                      <w:color w:val="000000" w:themeColor="text1"/>
                      <w14:textFill>
                        <w14:solidFill>
                          <w14:schemeClr w14:val="tx1"/>
                        </w14:solidFill>
                      </w14:textFill>
                    </w:rPr>
                    <w:t>工业企业厂界环境噪声排放标准》（GB12348-2008）</w:t>
                  </w:r>
                  <w:r>
                    <w:rPr>
                      <w:color w:val="000000" w:themeColor="text1"/>
                      <w:kern w:val="0"/>
                      <w:szCs w:val="22"/>
                      <w14:textFill>
                        <w14:solidFill>
                          <w14:schemeClr w14:val="tx1"/>
                        </w14:solidFill>
                      </w14:textFill>
                    </w:rPr>
                    <w:t>3类</w:t>
                  </w:r>
                  <w:r>
                    <w:rPr>
                      <w:color w:val="000000" w:themeColor="text1"/>
                      <w14:textFill>
                        <w14:solidFill>
                          <w14:schemeClr w14:val="tx1"/>
                        </w14:solidFill>
                      </w14:textFill>
                    </w:rPr>
                    <w:t>标准，不会对区域声环境质量产生明显影响</w:t>
                  </w:r>
                </w:p>
              </w:tc>
              <w:tc>
                <w:tcPr>
                  <w:tcW w:w="427" w:type="pct"/>
                  <w:vMerge w:val="continue"/>
                  <w:vAlign w:val="center"/>
                </w:tcPr>
                <w:p w14:paraId="2A7A3B9F">
                  <w:pPr>
                    <w:spacing w:line="360" w:lineRule="exact"/>
                    <w:jc w:val="center"/>
                    <w:rPr>
                      <w:bCs/>
                      <w:color w:val="000000" w:themeColor="text1"/>
                      <w:szCs w:val="21"/>
                      <w14:textFill>
                        <w14:solidFill>
                          <w14:schemeClr w14:val="tx1"/>
                        </w14:solidFill>
                      </w14:textFill>
                    </w:rPr>
                  </w:pPr>
                </w:p>
              </w:tc>
            </w:tr>
            <w:tr w14:paraId="3558F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5" w:hRule="atLeast"/>
                <w:jc w:val="center"/>
              </w:trPr>
              <w:tc>
                <w:tcPr>
                  <w:tcW w:w="345" w:type="pct"/>
                  <w:vMerge w:val="restart"/>
                  <w:vAlign w:val="center"/>
                </w:tcPr>
                <w:p w14:paraId="05F3EE63">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资源利用上线</w:t>
                  </w:r>
                </w:p>
              </w:tc>
              <w:tc>
                <w:tcPr>
                  <w:tcW w:w="3121" w:type="pct"/>
                  <w:gridSpan w:val="2"/>
                  <w:vAlign w:val="center"/>
                </w:tcPr>
                <w:p w14:paraId="7A0D0B0D">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能源利用上限：（规划近/远期）燃煤量为74.848万t/a，原料用煤量为72万t/a</w:t>
                  </w:r>
                </w:p>
              </w:tc>
              <w:tc>
                <w:tcPr>
                  <w:tcW w:w="1107" w:type="pct"/>
                  <w:vAlign w:val="center"/>
                </w:tcPr>
                <w:p w14:paraId="616DEFAD">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本项目不使用燃煤，燃料主要为农林生物质。</w:t>
                  </w:r>
                </w:p>
              </w:tc>
              <w:tc>
                <w:tcPr>
                  <w:tcW w:w="427" w:type="pct"/>
                  <w:vMerge w:val="restart"/>
                  <w:vAlign w:val="center"/>
                </w:tcPr>
                <w:p w14:paraId="5190A6B9">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符合</w:t>
                  </w:r>
                </w:p>
              </w:tc>
            </w:tr>
            <w:tr w14:paraId="605BA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0" w:hRule="atLeast"/>
                <w:jc w:val="center"/>
              </w:trPr>
              <w:tc>
                <w:tcPr>
                  <w:tcW w:w="345" w:type="pct"/>
                  <w:vMerge w:val="continue"/>
                  <w:vAlign w:val="center"/>
                </w:tcPr>
                <w:p w14:paraId="3000210A">
                  <w:pPr>
                    <w:spacing w:line="360" w:lineRule="exact"/>
                    <w:jc w:val="center"/>
                    <w:rPr>
                      <w:bCs/>
                      <w:color w:val="000000" w:themeColor="text1"/>
                      <w:szCs w:val="21"/>
                      <w14:textFill>
                        <w14:solidFill>
                          <w14:schemeClr w14:val="tx1"/>
                        </w14:solidFill>
                      </w14:textFill>
                    </w:rPr>
                  </w:pPr>
                </w:p>
              </w:tc>
              <w:tc>
                <w:tcPr>
                  <w:tcW w:w="3121" w:type="pct"/>
                  <w:gridSpan w:val="2"/>
                  <w:vAlign w:val="center"/>
                </w:tcPr>
                <w:p w14:paraId="10003F52">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水资源利用上限：禁止采用地下水</w:t>
                  </w:r>
                </w:p>
              </w:tc>
              <w:tc>
                <w:tcPr>
                  <w:tcW w:w="1107" w:type="pct"/>
                  <w:vAlign w:val="center"/>
                </w:tcPr>
                <w:p w14:paraId="7489F996">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项目生产用水全部使用中水，生活用水由园区供水管网提供，废水能回用的全部回用</w:t>
                  </w:r>
                  <w:r>
                    <w:rPr>
                      <w:color w:val="000000" w:themeColor="text1"/>
                      <w14:textFill>
                        <w14:solidFill>
                          <w14:schemeClr w14:val="tx1"/>
                        </w14:solidFill>
                      </w14:textFill>
                    </w:rPr>
                    <w:t>，不会突破水资源利用上限；项目</w:t>
                  </w:r>
                  <w:r>
                    <w:rPr>
                      <w:bCs/>
                      <w:color w:val="000000" w:themeColor="text1"/>
                      <w:szCs w:val="21"/>
                      <w14:textFill>
                        <w14:solidFill>
                          <w14:schemeClr w14:val="tx1"/>
                        </w14:solidFill>
                      </w14:textFill>
                    </w:rPr>
                    <w:t>不涉及开采地下水</w:t>
                  </w:r>
                </w:p>
              </w:tc>
              <w:tc>
                <w:tcPr>
                  <w:tcW w:w="427" w:type="pct"/>
                  <w:vMerge w:val="continue"/>
                  <w:vAlign w:val="center"/>
                </w:tcPr>
                <w:p w14:paraId="6C38F6A9">
                  <w:pPr>
                    <w:spacing w:line="360" w:lineRule="exact"/>
                    <w:jc w:val="center"/>
                    <w:rPr>
                      <w:bCs/>
                      <w:color w:val="000000" w:themeColor="text1"/>
                      <w:szCs w:val="21"/>
                      <w14:textFill>
                        <w14:solidFill>
                          <w14:schemeClr w14:val="tx1"/>
                        </w14:solidFill>
                      </w14:textFill>
                    </w:rPr>
                  </w:pPr>
                </w:p>
              </w:tc>
            </w:tr>
            <w:tr w14:paraId="1CC7B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5" w:hRule="atLeast"/>
                <w:jc w:val="center"/>
              </w:trPr>
              <w:tc>
                <w:tcPr>
                  <w:tcW w:w="345" w:type="pct"/>
                  <w:vMerge w:val="continue"/>
                  <w:vAlign w:val="center"/>
                </w:tcPr>
                <w:p w14:paraId="36E1A18A">
                  <w:pPr>
                    <w:spacing w:line="360" w:lineRule="exact"/>
                    <w:jc w:val="center"/>
                    <w:rPr>
                      <w:bCs/>
                      <w:color w:val="000000" w:themeColor="text1"/>
                      <w:szCs w:val="21"/>
                      <w14:textFill>
                        <w14:solidFill>
                          <w14:schemeClr w14:val="tx1"/>
                        </w14:solidFill>
                      </w14:textFill>
                    </w:rPr>
                  </w:pPr>
                </w:p>
              </w:tc>
              <w:tc>
                <w:tcPr>
                  <w:tcW w:w="3121" w:type="pct"/>
                  <w:gridSpan w:val="2"/>
                  <w:vAlign w:val="center"/>
                </w:tcPr>
                <w:p w14:paraId="08FEFCCF">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土地资源利用上限：（规划远期）及时通过土地置换，推动产业布局集中；对区内村庄进行搬迁安置，整理、合并，提高村庄建设集约化程度，并对农村废弃地进行整理，将未利用地及部分农村居民点用地转变为建设用地。同时加大对区域内未利用地的开发，增加后备建设用地面积。落实国家保护耕地的法律要求，对规划控制区内部分耕地实现“先补后占、占补平衡”，确保区域耕地数量不减少</w:t>
                  </w:r>
                </w:p>
              </w:tc>
              <w:tc>
                <w:tcPr>
                  <w:tcW w:w="1107" w:type="pct"/>
                  <w:vAlign w:val="center"/>
                </w:tcPr>
                <w:p w14:paraId="3935443A">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本项目土地性质为工业用地，不会超过本地区土地资源利用上限。</w:t>
                  </w:r>
                </w:p>
              </w:tc>
              <w:tc>
                <w:tcPr>
                  <w:tcW w:w="427" w:type="pct"/>
                  <w:vMerge w:val="continue"/>
                  <w:vAlign w:val="center"/>
                </w:tcPr>
                <w:p w14:paraId="4B87334C">
                  <w:pPr>
                    <w:spacing w:line="360" w:lineRule="exact"/>
                    <w:jc w:val="center"/>
                    <w:rPr>
                      <w:bCs/>
                      <w:color w:val="000000" w:themeColor="text1"/>
                      <w:szCs w:val="21"/>
                      <w14:textFill>
                        <w14:solidFill>
                          <w14:schemeClr w14:val="tx1"/>
                        </w14:solidFill>
                      </w14:textFill>
                    </w:rPr>
                  </w:pPr>
                </w:p>
              </w:tc>
            </w:tr>
            <w:tr w14:paraId="6A309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0" w:hRule="atLeast"/>
                <w:jc w:val="center"/>
              </w:trPr>
              <w:tc>
                <w:tcPr>
                  <w:tcW w:w="345" w:type="pct"/>
                  <w:vMerge w:val="restart"/>
                  <w:vAlign w:val="center"/>
                </w:tcPr>
                <w:p w14:paraId="34ABD9C3">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负面清单</w:t>
                  </w:r>
                </w:p>
              </w:tc>
              <w:tc>
                <w:tcPr>
                  <w:tcW w:w="306" w:type="pct"/>
                  <w:vMerge w:val="restart"/>
                  <w:vAlign w:val="center"/>
                </w:tcPr>
                <w:p w14:paraId="3FCDEEB9">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产业</w:t>
                  </w:r>
                </w:p>
                <w:p w14:paraId="5A4C03BA">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政策</w:t>
                  </w:r>
                </w:p>
                <w:p w14:paraId="3137CC37">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准入</w:t>
                  </w:r>
                </w:p>
              </w:tc>
              <w:tc>
                <w:tcPr>
                  <w:tcW w:w="2815" w:type="pct"/>
                  <w:vAlign w:val="center"/>
                </w:tcPr>
                <w:p w14:paraId="44A2250F">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《产业结构调整指导目录（2019年本）》中限制类、淘汰类项目</w:t>
                  </w:r>
                </w:p>
              </w:tc>
              <w:tc>
                <w:tcPr>
                  <w:tcW w:w="1107" w:type="pct"/>
                  <w:vMerge w:val="restart"/>
                  <w:vAlign w:val="center"/>
                </w:tcPr>
                <w:p w14:paraId="1B748A71">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项目建设内容不属于限制类、禁止类淘汰类项目，属于鼓励类项目，项目符合园区产业布局规划。</w:t>
                  </w:r>
                </w:p>
              </w:tc>
              <w:tc>
                <w:tcPr>
                  <w:tcW w:w="427" w:type="pct"/>
                  <w:vMerge w:val="restart"/>
                  <w:vAlign w:val="center"/>
                </w:tcPr>
                <w:p w14:paraId="60EFCA4B">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符合</w:t>
                  </w:r>
                </w:p>
              </w:tc>
            </w:tr>
            <w:tr w14:paraId="4177F8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5" w:hRule="atLeast"/>
                <w:jc w:val="center"/>
              </w:trPr>
              <w:tc>
                <w:tcPr>
                  <w:tcW w:w="345" w:type="pct"/>
                  <w:vMerge w:val="continue"/>
                  <w:vAlign w:val="center"/>
                </w:tcPr>
                <w:p w14:paraId="65145F73">
                  <w:pPr>
                    <w:spacing w:line="360" w:lineRule="exact"/>
                    <w:jc w:val="center"/>
                    <w:rPr>
                      <w:bCs/>
                      <w:color w:val="000000" w:themeColor="text1"/>
                      <w:szCs w:val="21"/>
                      <w14:textFill>
                        <w14:solidFill>
                          <w14:schemeClr w14:val="tx1"/>
                        </w14:solidFill>
                      </w14:textFill>
                    </w:rPr>
                  </w:pPr>
                </w:p>
              </w:tc>
              <w:tc>
                <w:tcPr>
                  <w:tcW w:w="306" w:type="pct"/>
                  <w:vMerge w:val="continue"/>
                  <w:vAlign w:val="center"/>
                </w:tcPr>
                <w:p w14:paraId="599EA9D9">
                  <w:pPr>
                    <w:spacing w:line="360" w:lineRule="exact"/>
                    <w:jc w:val="center"/>
                    <w:rPr>
                      <w:bCs/>
                      <w:color w:val="000000" w:themeColor="text1"/>
                      <w:szCs w:val="21"/>
                      <w14:textFill>
                        <w14:solidFill>
                          <w14:schemeClr w14:val="tx1"/>
                        </w14:solidFill>
                      </w14:textFill>
                    </w:rPr>
                  </w:pPr>
                </w:p>
              </w:tc>
              <w:tc>
                <w:tcPr>
                  <w:tcW w:w="2815" w:type="pct"/>
                  <w:vAlign w:val="center"/>
                </w:tcPr>
                <w:p w14:paraId="36E6D954">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《河北省新增限制和淘汰类产业目录（2015年版）》中的限制类和淘汰类项目</w:t>
                  </w:r>
                </w:p>
              </w:tc>
              <w:tc>
                <w:tcPr>
                  <w:tcW w:w="1107" w:type="pct"/>
                  <w:vMerge w:val="continue"/>
                  <w:vAlign w:val="center"/>
                </w:tcPr>
                <w:p w14:paraId="512C29C8">
                  <w:pPr>
                    <w:spacing w:line="360" w:lineRule="exact"/>
                    <w:jc w:val="center"/>
                    <w:rPr>
                      <w:bCs/>
                      <w:color w:val="000000" w:themeColor="text1"/>
                      <w:szCs w:val="21"/>
                      <w14:textFill>
                        <w14:solidFill>
                          <w14:schemeClr w14:val="tx1"/>
                        </w14:solidFill>
                      </w14:textFill>
                    </w:rPr>
                  </w:pPr>
                </w:p>
              </w:tc>
              <w:tc>
                <w:tcPr>
                  <w:tcW w:w="427" w:type="pct"/>
                  <w:vMerge w:val="continue"/>
                  <w:vAlign w:val="center"/>
                </w:tcPr>
                <w:p w14:paraId="264BB553">
                  <w:pPr>
                    <w:spacing w:line="360" w:lineRule="exact"/>
                    <w:jc w:val="center"/>
                    <w:rPr>
                      <w:bCs/>
                      <w:color w:val="000000" w:themeColor="text1"/>
                      <w:szCs w:val="21"/>
                      <w14:textFill>
                        <w14:solidFill>
                          <w14:schemeClr w14:val="tx1"/>
                        </w14:solidFill>
                      </w14:textFill>
                    </w:rPr>
                  </w:pPr>
                </w:p>
              </w:tc>
            </w:tr>
            <w:tr w14:paraId="717FD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0" w:hRule="atLeast"/>
                <w:jc w:val="center"/>
              </w:trPr>
              <w:tc>
                <w:tcPr>
                  <w:tcW w:w="345" w:type="pct"/>
                  <w:vMerge w:val="continue"/>
                  <w:vAlign w:val="center"/>
                </w:tcPr>
                <w:p w14:paraId="328763C3">
                  <w:pPr>
                    <w:spacing w:line="360" w:lineRule="exact"/>
                    <w:jc w:val="center"/>
                    <w:rPr>
                      <w:bCs/>
                      <w:color w:val="000000" w:themeColor="text1"/>
                      <w:szCs w:val="21"/>
                      <w14:textFill>
                        <w14:solidFill>
                          <w14:schemeClr w14:val="tx1"/>
                        </w14:solidFill>
                      </w14:textFill>
                    </w:rPr>
                  </w:pPr>
                </w:p>
              </w:tc>
              <w:tc>
                <w:tcPr>
                  <w:tcW w:w="306" w:type="pct"/>
                  <w:vMerge w:val="continue"/>
                  <w:vAlign w:val="center"/>
                </w:tcPr>
                <w:p w14:paraId="0F0AF334">
                  <w:pPr>
                    <w:spacing w:line="360" w:lineRule="exact"/>
                    <w:jc w:val="center"/>
                    <w:rPr>
                      <w:bCs/>
                      <w:color w:val="000000" w:themeColor="text1"/>
                      <w:szCs w:val="21"/>
                      <w14:textFill>
                        <w14:solidFill>
                          <w14:schemeClr w14:val="tx1"/>
                        </w14:solidFill>
                      </w14:textFill>
                    </w:rPr>
                  </w:pPr>
                </w:p>
              </w:tc>
              <w:tc>
                <w:tcPr>
                  <w:tcW w:w="2815" w:type="pct"/>
                  <w:vAlign w:val="center"/>
                </w:tcPr>
                <w:p w14:paraId="3220D0AF">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《河北省禁止投资的产业目录（2014年版）》中明令禁止的建设项目</w:t>
                  </w:r>
                </w:p>
              </w:tc>
              <w:tc>
                <w:tcPr>
                  <w:tcW w:w="1107" w:type="pct"/>
                  <w:vMerge w:val="continue"/>
                  <w:vAlign w:val="center"/>
                </w:tcPr>
                <w:p w14:paraId="2FF2854B">
                  <w:pPr>
                    <w:spacing w:line="360" w:lineRule="exact"/>
                    <w:jc w:val="center"/>
                    <w:rPr>
                      <w:bCs/>
                      <w:color w:val="000000" w:themeColor="text1"/>
                      <w:szCs w:val="21"/>
                      <w14:textFill>
                        <w14:solidFill>
                          <w14:schemeClr w14:val="tx1"/>
                        </w14:solidFill>
                      </w14:textFill>
                    </w:rPr>
                  </w:pPr>
                </w:p>
              </w:tc>
              <w:tc>
                <w:tcPr>
                  <w:tcW w:w="427" w:type="pct"/>
                  <w:vMerge w:val="continue"/>
                  <w:vAlign w:val="center"/>
                </w:tcPr>
                <w:p w14:paraId="05F05F2C">
                  <w:pPr>
                    <w:spacing w:line="360" w:lineRule="exact"/>
                    <w:jc w:val="center"/>
                    <w:rPr>
                      <w:bCs/>
                      <w:color w:val="000000" w:themeColor="text1"/>
                      <w:szCs w:val="21"/>
                      <w14:textFill>
                        <w14:solidFill>
                          <w14:schemeClr w14:val="tx1"/>
                        </w14:solidFill>
                      </w14:textFill>
                    </w:rPr>
                  </w:pPr>
                </w:p>
              </w:tc>
            </w:tr>
            <w:tr w14:paraId="40BFC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5" w:hRule="atLeast"/>
                <w:jc w:val="center"/>
              </w:trPr>
              <w:tc>
                <w:tcPr>
                  <w:tcW w:w="345" w:type="pct"/>
                  <w:vMerge w:val="continue"/>
                  <w:vAlign w:val="center"/>
                </w:tcPr>
                <w:p w14:paraId="501D4B28">
                  <w:pPr>
                    <w:spacing w:line="360" w:lineRule="exact"/>
                    <w:jc w:val="center"/>
                    <w:rPr>
                      <w:bCs/>
                      <w:color w:val="000000" w:themeColor="text1"/>
                      <w:szCs w:val="21"/>
                      <w14:textFill>
                        <w14:solidFill>
                          <w14:schemeClr w14:val="tx1"/>
                        </w14:solidFill>
                      </w14:textFill>
                    </w:rPr>
                  </w:pPr>
                </w:p>
              </w:tc>
              <w:tc>
                <w:tcPr>
                  <w:tcW w:w="306" w:type="pct"/>
                  <w:vMerge w:val="continue"/>
                  <w:vAlign w:val="center"/>
                </w:tcPr>
                <w:p w14:paraId="0ED92C0E">
                  <w:pPr>
                    <w:spacing w:line="360" w:lineRule="exact"/>
                    <w:jc w:val="center"/>
                    <w:rPr>
                      <w:bCs/>
                      <w:color w:val="000000" w:themeColor="text1"/>
                      <w:szCs w:val="21"/>
                      <w14:textFill>
                        <w14:solidFill>
                          <w14:schemeClr w14:val="tx1"/>
                        </w14:solidFill>
                      </w14:textFill>
                    </w:rPr>
                  </w:pPr>
                </w:p>
              </w:tc>
              <w:tc>
                <w:tcPr>
                  <w:tcW w:w="2815" w:type="pct"/>
                  <w:vAlign w:val="center"/>
                </w:tcPr>
                <w:p w14:paraId="3C7BC57D">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《石家庄市人民政府办公厅关于印发&lt;石家庄市产业发展鼓励和禁限指导意见（2017-2019）&gt;的通知》中禁限类行业</w:t>
                  </w:r>
                </w:p>
              </w:tc>
              <w:tc>
                <w:tcPr>
                  <w:tcW w:w="1107" w:type="pct"/>
                  <w:vMerge w:val="continue"/>
                  <w:vAlign w:val="center"/>
                </w:tcPr>
                <w:p w14:paraId="73543349">
                  <w:pPr>
                    <w:spacing w:line="360" w:lineRule="exact"/>
                    <w:jc w:val="center"/>
                    <w:rPr>
                      <w:bCs/>
                      <w:color w:val="000000" w:themeColor="text1"/>
                      <w:szCs w:val="21"/>
                      <w14:textFill>
                        <w14:solidFill>
                          <w14:schemeClr w14:val="tx1"/>
                        </w14:solidFill>
                      </w14:textFill>
                    </w:rPr>
                  </w:pPr>
                </w:p>
              </w:tc>
              <w:tc>
                <w:tcPr>
                  <w:tcW w:w="427" w:type="pct"/>
                  <w:vMerge w:val="continue"/>
                  <w:vAlign w:val="center"/>
                </w:tcPr>
                <w:p w14:paraId="0040606C">
                  <w:pPr>
                    <w:spacing w:line="360" w:lineRule="exact"/>
                    <w:jc w:val="center"/>
                    <w:rPr>
                      <w:bCs/>
                      <w:color w:val="000000" w:themeColor="text1"/>
                      <w:szCs w:val="21"/>
                      <w14:textFill>
                        <w14:solidFill>
                          <w14:schemeClr w14:val="tx1"/>
                        </w14:solidFill>
                      </w14:textFill>
                    </w:rPr>
                  </w:pPr>
                </w:p>
              </w:tc>
            </w:tr>
            <w:tr w14:paraId="0A428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0" w:hRule="atLeast"/>
                <w:jc w:val="center"/>
              </w:trPr>
              <w:tc>
                <w:tcPr>
                  <w:tcW w:w="345" w:type="pct"/>
                  <w:vMerge w:val="continue"/>
                  <w:vAlign w:val="center"/>
                </w:tcPr>
                <w:p w14:paraId="19527E23">
                  <w:pPr>
                    <w:spacing w:line="360" w:lineRule="exact"/>
                    <w:jc w:val="center"/>
                    <w:rPr>
                      <w:bCs/>
                      <w:color w:val="000000" w:themeColor="text1"/>
                      <w:szCs w:val="21"/>
                      <w14:textFill>
                        <w14:solidFill>
                          <w14:schemeClr w14:val="tx1"/>
                        </w14:solidFill>
                      </w14:textFill>
                    </w:rPr>
                  </w:pPr>
                </w:p>
              </w:tc>
              <w:tc>
                <w:tcPr>
                  <w:tcW w:w="306" w:type="pct"/>
                  <w:vMerge w:val="continue"/>
                  <w:vAlign w:val="center"/>
                </w:tcPr>
                <w:p w14:paraId="0CBDB98B">
                  <w:pPr>
                    <w:spacing w:line="360" w:lineRule="exact"/>
                    <w:jc w:val="center"/>
                    <w:rPr>
                      <w:bCs/>
                      <w:color w:val="000000" w:themeColor="text1"/>
                      <w:szCs w:val="21"/>
                      <w14:textFill>
                        <w14:solidFill>
                          <w14:schemeClr w14:val="tx1"/>
                        </w14:solidFill>
                      </w14:textFill>
                    </w:rPr>
                  </w:pPr>
                </w:p>
              </w:tc>
              <w:tc>
                <w:tcPr>
                  <w:tcW w:w="2815" w:type="pct"/>
                  <w:vAlign w:val="center"/>
                </w:tcPr>
                <w:p w14:paraId="6583BF25">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清洁生产水平达不到国内先进水平及以上的新建精细化工项目</w:t>
                  </w:r>
                </w:p>
              </w:tc>
              <w:tc>
                <w:tcPr>
                  <w:tcW w:w="1107" w:type="pct"/>
                  <w:vMerge w:val="continue"/>
                  <w:vAlign w:val="center"/>
                </w:tcPr>
                <w:p w14:paraId="0A48CA62">
                  <w:pPr>
                    <w:spacing w:line="360" w:lineRule="exact"/>
                    <w:jc w:val="center"/>
                    <w:rPr>
                      <w:bCs/>
                      <w:color w:val="000000" w:themeColor="text1"/>
                      <w:szCs w:val="21"/>
                      <w14:textFill>
                        <w14:solidFill>
                          <w14:schemeClr w14:val="tx1"/>
                        </w14:solidFill>
                      </w14:textFill>
                    </w:rPr>
                  </w:pPr>
                </w:p>
              </w:tc>
              <w:tc>
                <w:tcPr>
                  <w:tcW w:w="427" w:type="pct"/>
                  <w:vMerge w:val="continue"/>
                  <w:vAlign w:val="center"/>
                </w:tcPr>
                <w:p w14:paraId="2588C035">
                  <w:pPr>
                    <w:spacing w:line="360" w:lineRule="exact"/>
                    <w:jc w:val="center"/>
                    <w:rPr>
                      <w:bCs/>
                      <w:color w:val="000000" w:themeColor="text1"/>
                      <w:szCs w:val="21"/>
                      <w14:textFill>
                        <w14:solidFill>
                          <w14:schemeClr w14:val="tx1"/>
                        </w14:solidFill>
                      </w14:textFill>
                    </w:rPr>
                  </w:pPr>
                </w:p>
              </w:tc>
            </w:tr>
            <w:tr w14:paraId="2E8B6F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0" w:hRule="atLeast"/>
                <w:jc w:val="center"/>
              </w:trPr>
              <w:tc>
                <w:tcPr>
                  <w:tcW w:w="345" w:type="pct"/>
                  <w:vMerge w:val="continue"/>
                  <w:vAlign w:val="center"/>
                </w:tcPr>
                <w:p w14:paraId="35C22AAF">
                  <w:pPr>
                    <w:spacing w:line="360" w:lineRule="exact"/>
                    <w:jc w:val="center"/>
                    <w:rPr>
                      <w:bCs/>
                      <w:color w:val="000000" w:themeColor="text1"/>
                      <w:szCs w:val="21"/>
                      <w14:textFill>
                        <w14:solidFill>
                          <w14:schemeClr w14:val="tx1"/>
                        </w14:solidFill>
                      </w14:textFill>
                    </w:rPr>
                  </w:pPr>
                </w:p>
              </w:tc>
              <w:tc>
                <w:tcPr>
                  <w:tcW w:w="306" w:type="pct"/>
                  <w:vMerge w:val="continue"/>
                  <w:vAlign w:val="center"/>
                </w:tcPr>
                <w:p w14:paraId="74EC57CF">
                  <w:pPr>
                    <w:spacing w:line="360" w:lineRule="exact"/>
                    <w:jc w:val="center"/>
                    <w:rPr>
                      <w:bCs/>
                      <w:color w:val="000000" w:themeColor="text1"/>
                      <w:szCs w:val="21"/>
                      <w14:textFill>
                        <w14:solidFill>
                          <w14:schemeClr w14:val="tx1"/>
                        </w14:solidFill>
                      </w14:textFill>
                    </w:rPr>
                  </w:pPr>
                </w:p>
              </w:tc>
              <w:tc>
                <w:tcPr>
                  <w:tcW w:w="2815" w:type="pct"/>
                  <w:vAlign w:val="center"/>
                </w:tcPr>
                <w:p w14:paraId="29F1910B">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不符合园区产业定位项目（拟入区项目）</w:t>
                  </w:r>
                </w:p>
              </w:tc>
              <w:tc>
                <w:tcPr>
                  <w:tcW w:w="1107" w:type="pct"/>
                  <w:vMerge w:val="continue"/>
                  <w:vAlign w:val="center"/>
                </w:tcPr>
                <w:p w14:paraId="33561BC1">
                  <w:pPr>
                    <w:spacing w:line="360" w:lineRule="exact"/>
                    <w:jc w:val="center"/>
                    <w:rPr>
                      <w:bCs/>
                      <w:color w:val="000000" w:themeColor="text1"/>
                      <w:szCs w:val="21"/>
                      <w14:textFill>
                        <w14:solidFill>
                          <w14:schemeClr w14:val="tx1"/>
                        </w14:solidFill>
                      </w14:textFill>
                    </w:rPr>
                  </w:pPr>
                </w:p>
              </w:tc>
              <w:tc>
                <w:tcPr>
                  <w:tcW w:w="427" w:type="pct"/>
                  <w:vMerge w:val="continue"/>
                  <w:vAlign w:val="center"/>
                </w:tcPr>
                <w:p w14:paraId="09737CE7">
                  <w:pPr>
                    <w:spacing w:line="360" w:lineRule="exact"/>
                    <w:jc w:val="center"/>
                    <w:rPr>
                      <w:bCs/>
                      <w:color w:val="000000" w:themeColor="text1"/>
                      <w:szCs w:val="21"/>
                      <w14:textFill>
                        <w14:solidFill>
                          <w14:schemeClr w14:val="tx1"/>
                        </w14:solidFill>
                      </w14:textFill>
                    </w:rPr>
                  </w:pPr>
                </w:p>
              </w:tc>
            </w:tr>
            <w:tr w14:paraId="3ABAE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95" w:hRule="atLeast"/>
                <w:jc w:val="center"/>
              </w:trPr>
              <w:tc>
                <w:tcPr>
                  <w:tcW w:w="345" w:type="pct"/>
                  <w:vMerge w:val="continue"/>
                  <w:vAlign w:val="center"/>
                </w:tcPr>
                <w:p w14:paraId="364DDD8D">
                  <w:pPr>
                    <w:spacing w:line="360" w:lineRule="exact"/>
                    <w:jc w:val="center"/>
                    <w:rPr>
                      <w:bCs/>
                      <w:color w:val="000000" w:themeColor="text1"/>
                      <w:szCs w:val="21"/>
                      <w14:textFill>
                        <w14:solidFill>
                          <w14:schemeClr w14:val="tx1"/>
                        </w14:solidFill>
                      </w14:textFill>
                    </w:rPr>
                  </w:pPr>
                </w:p>
              </w:tc>
              <w:tc>
                <w:tcPr>
                  <w:tcW w:w="306" w:type="pct"/>
                  <w:vMerge w:val="restart"/>
                  <w:vAlign w:val="center"/>
                </w:tcPr>
                <w:p w14:paraId="64393347">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其他</w:t>
                  </w:r>
                </w:p>
              </w:tc>
              <w:tc>
                <w:tcPr>
                  <w:tcW w:w="2815" w:type="pct"/>
                  <w:vAlign w:val="center"/>
                </w:tcPr>
                <w:p w14:paraId="01710875">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禁止新建和扩建（等量置换除外）钢铁、火电（热电联产除外）、炼焦、水泥、石灰、石膏、氮肥、普通黑色金属铸造、铁合金冶炼、碳素、以煤为燃料的其他工业项目</w:t>
                  </w:r>
                </w:p>
              </w:tc>
              <w:tc>
                <w:tcPr>
                  <w:tcW w:w="1107" w:type="pct"/>
                  <w:vMerge w:val="continue"/>
                  <w:vAlign w:val="center"/>
                </w:tcPr>
                <w:p w14:paraId="685E25ED">
                  <w:pPr>
                    <w:spacing w:line="360" w:lineRule="exact"/>
                    <w:jc w:val="center"/>
                    <w:rPr>
                      <w:bCs/>
                      <w:color w:val="000000" w:themeColor="text1"/>
                      <w:szCs w:val="21"/>
                      <w14:textFill>
                        <w14:solidFill>
                          <w14:schemeClr w14:val="tx1"/>
                        </w14:solidFill>
                      </w14:textFill>
                    </w:rPr>
                  </w:pPr>
                </w:p>
              </w:tc>
              <w:tc>
                <w:tcPr>
                  <w:tcW w:w="427" w:type="pct"/>
                  <w:vMerge w:val="continue"/>
                  <w:vAlign w:val="center"/>
                </w:tcPr>
                <w:p w14:paraId="7EE1E27E">
                  <w:pPr>
                    <w:spacing w:line="360" w:lineRule="exact"/>
                    <w:jc w:val="center"/>
                    <w:rPr>
                      <w:bCs/>
                      <w:color w:val="000000" w:themeColor="text1"/>
                      <w:szCs w:val="21"/>
                      <w14:textFill>
                        <w14:solidFill>
                          <w14:schemeClr w14:val="tx1"/>
                        </w14:solidFill>
                      </w14:textFill>
                    </w:rPr>
                  </w:pPr>
                </w:p>
              </w:tc>
            </w:tr>
            <w:tr w14:paraId="6FB45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0" w:hRule="atLeast"/>
                <w:jc w:val="center"/>
              </w:trPr>
              <w:tc>
                <w:tcPr>
                  <w:tcW w:w="345" w:type="pct"/>
                  <w:vMerge w:val="continue"/>
                  <w:vAlign w:val="center"/>
                </w:tcPr>
                <w:p w14:paraId="2F78F8FD">
                  <w:pPr>
                    <w:spacing w:line="360" w:lineRule="exact"/>
                    <w:jc w:val="center"/>
                    <w:rPr>
                      <w:bCs/>
                      <w:color w:val="000000" w:themeColor="text1"/>
                      <w:szCs w:val="21"/>
                      <w14:textFill>
                        <w14:solidFill>
                          <w14:schemeClr w14:val="tx1"/>
                        </w14:solidFill>
                      </w14:textFill>
                    </w:rPr>
                  </w:pPr>
                </w:p>
              </w:tc>
              <w:tc>
                <w:tcPr>
                  <w:tcW w:w="306" w:type="pct"/>
                  <w:vMerge w:val="continue"/>
                  <w:vAlign w:val="center"/>
                </w:tcPr>
                <w:p w14:paraId="4EF4D47B">
                  <w:pPr>
                    <w:spacing w:line="360" w:lineRule="exact"/>
                    <w:jc w:val="center"/>
                    <w:rPr>
                      <w:bCs/>
                      <w:color w:val="000000" w:themeColor="text1"/>
                      <w:szCs w:val="21"/>
                      <w14:textFill>
                        <w14:solidFill>
                          <w14:schemeClr w14:val="tx1"/>
                        </w14:solidFill>
                      </w14:textFill>
                    </w:rPr>
                  </w:pPr>
                </w:p>
              </w:tc>
              <w:tc>
                <w:tcPr>
                  <w:tcW w:w="2815" w:type="pct"/>
                  <w:vAlign w:val="center"/>
                </w:tcPr>
                <w:p w14:paraId="218852F8">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严控农药制造行业新增产能</w:t>
                  </w:r>
                </w:p>
              </w:tc>
              <w:tc>
                <w:tcPr>
                  <w:tcW w:w="1107" w:type="pct"/>
                  <w:vMerge w:val="continue"/>
                  <w:vAlign w:val="center"/>
                </w:tcPr>
                <w:p w14:paraId="05E3B73C">
                  <w:pPr>
                    <w:spacing w:line="360" w:lineRule="exact"/>
                    <w:jc w:val="center"/>
                    <w:rPr>
                      <w:bCs/>
                      <w:color w:val="000000" w:themeColor="text1"/>
                      <w:szCs w:val="21"/>
                      <w14:textFill>
                        <w14:solidFill>
                          <w14:schemeClr w14:val="tx1"/>
                        </w14:solidFill>
                      </w14:textFill>
                    </w:rPr>
                  </w:pPr>
                </w:p>
              </w:tc>
              <w:tc>
                <w:tcPr>
                  <w:tcW w:w="427" w:type="pct"/>
                  <w:vMerge w:val="continue"/>
                  <w:vAlign w:val="center"/>
                </w:tcPr>
                <w:p w14:paraId="0BF922AF">
                  <w:pPr>
                    <w:spacing w:line="360" w:lineRule="exact"/>
                    <w:jc w:val="center"/>
                    <w:rPr>
                      <w:bCs/>
                      <w:color w:val="000000" w:themeColor="text1"/>
                      <w:szCs w:val="21"/>
                      <w14:textFill>
                        <w14:solidFill>
                          <w14:schemeClr w14:val="tx1"/>
                        </w14:solidFill>
                      </w14:textFill>
                    </w:rPr>
                  </w:pPr>
                </w:p>
              </w:tc>
            </w:tr>
            <w:tr w14:paraId="15211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5" w:hRule="atLeast"/>
                <w:jc w:val="center"/>
              </w:trPr>
              <w:tc>
                <w:tcPr>
                  <w:tcW w:w="345" w:type="pct"/>
                  <w:vMerge w:val="continue"/>
                  <w:vAlign w:val="center"/>
                </w:tcPr>
                <w:p w14:paraId="752D0BD4">
                  <w:pPr>
                    <w:spacing w:line="360" w:lineRule="exact"/>
                    <w:jc w:val="center"/>
                    <w:rPr>
                      <w:bCs/>
                      <w:color w:val="000000" w:themeColor="text1"/>
                      <w:szCs w:val="21"/>
                      <w14:textFill>
                        <w14:solidFill>
                          <w14:schemeClr w14:val="tx1"/>
                        </w14:solidFill>
                      </w14:textFill>
                    </w:rPr>
                  </w:pPr>
                </w:p>
              </w:tc>
              <w:tc>
                <w:tcPr>
                  <w:tcW w:w="306" w:type="pct"/>
                  <w:vMerge w:val="continue"/>
                  <w:vAlign w:val="center"/>
                </w:tcPr>
                <w:p w14:paraId="5C2BAF16">
                  <w:pPr>
                    <w:spacing w:line="360" w:lineRule="exact"/>
                    <w:jc w:val="center"/>
                    <w:rPr>
                      <w:bCs/>
                      <w:color w:val="000000" w:themeColor="text1"/>
                      <w:szCs w:val="21"/>
                      <w14:textFill>
                        <w14:solidFill>
                          <w14:schemeClr w14:val="tx1"/>
                        </w14:solidFill>
                      </w14:textFill>
                    </w:rPr>
                  </w:pPr>
                </w:p>
              </w:tc>
              <w:tc>
                <w:tcPr>
                  <w:tcW w:w="2815" w:type="pct"/>
                  <w:vAlign w:val="center"/>
                </w:tcPr>
                <w:p w14:paraId="12E8CE90">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全市禁止新建钢铁、焦化、水泥、平板玻璃、铸造、有色、碳素、钙镁、煤化工、钢架、陶瓷等高污染、高耗能项目</w:t>
                  </w:r>
                </w:p>
              </w:tc>
              <w:tc>
                <w:tcPr>
                  <w:tcW w:w="1107" w:type="pct"/>
                  <w:vMerge w:val="continue"/>
                  <w:vAlign w:val="center"/>
                </w:tcPr>
                <w:p w14:paraId="08492F8D">
                  <w:pPr>
                    <w:spacing w:line="360" w:lineRule="exact"/>
                    <w:jc w:val="center"/>
                    <w:rPr>
                      <w:bCs/>
                      <w:color w:val="000000" w:themeColor="text1"/>
                      <w:szCs w:val="21"/>
                      <w14:textFill>
                        <w14:solidFill>
                          <w14:schemeClr w14:val="tx1"/>
                        </w14:solidFill>
                      </w14:textFill>
                    </w:rPr>
                  </w:pPr>
                </w:p>
              </w:tc>
              <w:tc>
                <w:tcPr>
                  <w:tcW w:w="427" w:type="pct"/>
                  <w:vMerge w:val="continue"/>
                  <w:vAlign w:val="center"/>
                </w:tcPr>
                <w:p w14:paraId="7AB1E167">
                  <w:pPr>
                    <w:spacing w:line="360" w:lineRule="exact"/>
                    <w:jc w:val="center"/>
                    <w:rPr>
                      <w:bCs/>
                      <w:color w:val="000000" w:themeColor="text1"/>
                      <w:szCs w:val="21"/>
                      <w14:textFill>
                        <w14:solidFill>
                          <w14:schemeClr w14:val="tx1"/>
                        </w14:solidFill>
                      </w14:textFill>
                    </w:rPr>
                  </w:pPr>
                </w:p>
              </w:tc>
            </w:tr>
            <w:tr w14:paraId="47581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55" w:hRule="atLeast"/>
                <w:jc w:val="center"/>
              </w:trPr>
              <w:tc>
                <w:tcPr>
                  <w:tcW w:w="345" w:type="pct"/>
                  <w:vMerge w:val="continue"/>
                  <w:vAlign w:val="center"/>
                </w:tcPr>
                <w:p w14:paraId="3204E0C1">
                  <w:pPr>
                    <w:spacing w:line="360" w:lineRule="exact"/>
                    <w:jc w:val="center"/>
                    <w:rPr>
                      <w:bCs/>
                      <w:color w:val="000000" w:themeColor="text1"/>
                      <w:szCs w:val="21"/>
                      <w14:textFill>
                        <w14:solidFill>
                          <w14:schemeClr w14:val="tx1"/>
                        </w14:solidFill>
                      </w14:textFill>
                    </w:rPr>
                  </w:pPr>
                </w:p>
              </w:tc>
              <w:tc>
                <w:tcPr>
                  <w:tcW w:w="306" w:type="pct"/>
                  <w:vMerge w:val="continue"/>
                  <w:vAlign w:val="center"/>
                </w:tcPr>
                <w:p w14:paraId="002F08CF">
                  <w:pPr>
                    <w:spacing w:line="360" w:lineRule="exact"/>
                    <w:jc w:val="center"/>
                    <w:rPr>
                      <w:bCs/>
                      <w:color w:val="000000" w:themeColor="text1"/>
                      <w:szCs w:val="21"/>
                      <w14:textFill>
                        <w14:solidFill>
                          <w14:schemeClr w14:val="tx1"/>
                        </w14:solidFill>
                      </w14:textFill>
                    </w:rPr>
                  </w:pPr>
                </w:p>
              </w:tc>
              <w:tc>
                <w:tcPr>
                  <w:tcW w:w="2815" w:type="pct"/>
                  <w:vAlign w:val="center"/>
                </w:tcPr>
                <w:p w14:paraId="2771A59F">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禁止新建和扩建产能严重过剩的大宗化学原料药</w:t>
                  </w:r>
                </w:p>
              </w:tc>
              <w:tc>
                <w:tcPr>
                  <w:tcW w:w="1107" w:type="pct"/>
                  <w:vMerge w:val="continue"/>
                  <w:vAlign w:val="center"/>
                </w:tcPr>
                <w:p w14:paraId="4DEB95FC">
                  <w:pPr>
                    <w:spacing w:line="360" w:lineRule="exact"/>
                    <w:jc w:val="center"/>
                    <w:rPr>
                      <w:bCs/>
                      <w:color w:val="000000" w:themeColor="text1"/>
                      <w:szCs w:val="21"/>
                      <w14:textFill>
                        <w14:solidFill>
                          <w14:schemeClr w14:val="tx1"/>
                        </w14:solidFill>
                      </w14:textFill>
                    </w:rPr>
                  </w:pPr>
                </w:p>
              </w:tc>
              <w:tc>
                <w:tcPr>
                  <w:tcW w:w="427" w:type="pct"/>
                  <w:vMerge w:val="continue"/>
                  <w:vAlign w:val="center"/>
                </w:tcPr>
                <w:p w14:paraId="61E5C8E0">
                  <w:pPr>
                    <w:spacing w:line="360" w:lineRule="exact"/>
                    <w:jc w:val="center"/>
                    <w:rPr>
                      <w:bCs/>
                      <w:color w:val="000000" w:themeColor="text1"/>
                      <w:szCs w:val="21"/>
                      <w14:textFill>
                        <w14:solidFill>
                          <w14:schemeClr w14:val="tx1"/>
                        </w14:solidFill>
                      </w14:textFill>
                    </w:rPr>
                  </w:pPr>
                </w:p>
              </w:tc>
            </w:tr>
            <w:tr w14:paraId="609BE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0" w:hRule="atLeast"/>
                <w:jc w:val="center"/>
              </w:trPr>
              <w:tc>
                <w:tcPr>
                  <w:tcW w:w="345" w:type="pct"/>
                  <w:vMerge w:val="continue"/>
                  <w:vAlign w:val="center"/>
                </w:tcPr>
                <w:p w14:paraId="1A25084D">
                  <w:pPr>
                    <w:spacing w:line="360" w:lineRule="exact"/>
                    <w:jc w:val="center"/>
                    <w:rPr>
                      <w:bCs/>
                      <w:color w:val="000000" w:themeColor="text1"/>
                      <w:szCs w:val="21"/>
                      <w14:textFill>
                        <w14:solidFill>
                          <w14:schemeClr w14:val="tx1"/>
                        </w14:solidFill>
                      </w14:textFill>
                    </w:rPr>
                  </w:pPr>
                </w:p>
              </w:tc>
              <w:tc>
                <w:tcPr>
                  <w:tcW w:w="306" w:type="pct"/>
                  <w:vMerge w:val="continue"/>
                  <w:vAlign w:val="center"/>
                </w:tcPr>
                <w:p w14:paraId="19BC27EC">
                  <w:pPr>
                    <w:spacing w:line="360" w:lineRule="exact"/>
                    <w:jc w:val="center"/>
                    <w:rPr>
                      <w:bCs/>
                      <w:color w:val="000000" w:themeColor="text1"/>
                      <w:szCs w:val="21"/>
                      <w14:textFill>
                        <w14:solidFill>
                          <w14:schemeClr w14:val="tx1"/>
                        </w14:solidFill>
                      </w14:textFill>
                    </w:rPr>
                  </w:pPr>
                </w:p>
              </w:tc>
              <w:tc>
                <w:tcPr>
                  <w:tcW w:w="2815" w:type="pct"/>
                  <w:vAlign w:val="center"/>
                </w:tcPr>
                <w:p w14:paraId="62545A2E">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禁止单纯扩大产能的新建和扩建农药制造业（新增高效、低毒、安全、新品种除外）</w:t>
                  </w:r>
                </w:p>
              </w:tc>
              <w:tc>
                <w:tcPr>
                  <w:tcW w:w="1107" w:type="pct"/>
                  <w:vMerge w:val="continue"/>
                  <w:vAlign w:val="center"/>
                </w:tcPr>
                <w:p w14:paraId="5914818F">
                  <w:pPr>
                    <w:spacing w:line="360" w:lineRule="exact"/>
                    <w:jc w:val="center"/>
                    <w:rPr>
                      <w:bCs/>
                      <w:color w:val="000000" w:themeColor="text1"/>
                      <w:szCs w:val="21"/>
                      <w14:textFill>
                        <w14:solidFill>
                          <w14:schemeClr w14:val="tx1"/>
                        </w14:solidFill>
                      </w14:textFill>
                    </w:rPr>
                  </w:pPr>
                </w:p>
              </w:tc>
              <w:tc>
                <w:tcPr>
                  <w:tcW w:w="427" w:type="pct"/>
                  <w:vMerge w:val="continue"/>
                  <w:vAlign w:val="center"/>
                </w:tcPr>
                <w:p w14:paraId="02BB258B">
                  <w:pPr>
                    <w:spacing w:line="360" w:lineRule="exact"/>
                    <w:jc w:val="center"/>
                    <w:rPr>
                      <w:bCs/>
                      <w:color w:val="000000" w:themeColor="text1"/>
                      <w:szCs w:val="21"/>
                      <w14:textFill>
                        <w14:solidFill>
                          <w14:schemeClr w14:val="tx1"/>
                        </w14:solidFill>
                      </w14:textFill>
                    </w:rPr>
                  </w:pPr>
                </w:p>
              </w:tc>
            </w:tr>
            <w:tr w14:paraId="74238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5" w:hRule="atLeast"/>
                <w:jc w:val="center"/>
              </w:trPr>
              <w:tc>
                <w:tcPr>
                  <w:tcW w:w="345" w:type="pct"/>
                  <w:vMerge w:val="continue"/>
                  <w:vAlign w:val="center"/>
                </w:tcPr>
                <w:p w14:paraId="5863B462">
                  <w:pPr>
                    <w:spacing w:line="360" w:lineRule="exact"/>
                    <w:jc w:val="center"/>
                    <w:rPr>
                      <w:bCs/>
                      <w:color w:val="000000" w:themeColor="text1"/>
                      <w:szCs w:val="21"/>
                      <w14:textFill>
                        <w14:solidFill>
                          <w14:schemeClr w14:val="tx1"/>
                        </w14:solidFill>
                      </w14:textFill>
                    </w:rPr>
                  </w:pPr>
                </w:p>
              </w:tc>
              <w:tc>
                <w:tcPr>
                  <w:tcW w:w="306" w:type="pct"/>
                  <w:vMerge w:val="continue"/>
                  <w:vAlign w:val="center"/>
                </w:tcPr>
                <w:p w14:paraId="040BFC95">
                  <w:pPr>
                    <w:spacing w:line="360" w:lineRule="exact"/>
                    <w:jc w:val="center"/>
                    <w:rPr>
                      <w:bCs/>
                      <w:color w:val="000000" w:themeColor="text1"/>
                      <w:szCs w:val="21"/>
                      <w14:textFill>
                        <w14:solidFill>
                          <w14:schemeClr w14:val="tx1"/>
                        </w14:solidFill>
                      </w14:textFill>
                    </w:rPr>
                  </w:pPr>
                </w:p>
              </w:tc>
              <w:tc>
                <w:tcPr>
                  <w:tcW w:w="2815" w:type="pct"/>
                  <w:vAlign w:val="center"/>
                </w:tcPr>
                <w:p w14:paraId="5AE57F99">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严禁涉及屠宰及糖精等化学合成甜味剂等的项目。酒精生产、制糖、糖制品加工、肉禽类加工、调味品、发酵制品制造</w:t>
                  </w:r>
                </w:p>
              </w:tc>
              <w:tc>
                <w:tcPr>
                  <w:tcW w:w="1107" w:type="pct"/>
                  <w:vMerge w:val="continue"/>
                  <w:vAlign w:val="center"/>
                </w:tcPr>
                <w:p w14:paraId="315CF583">
                  <w:pPr>
                    <w:spacing w:line="360" w:lineRule="exact"/>
                    <w:jc w:val="center"/>
                    <w:rPr>
                      <w:bCs/>
                      <w:color w:val="000000" w:themeColor="text1"/>
                      <w:szCs w:val="21"/>
                      <w14:textFill>
                        <w14:solidFill>
                          <w14:schemeClr w14:val="tx1"/>
                        </w14:solidFill>
                      </w14:textFill>
                    </w:rPr>
                  </w:pPr>
                </w:p>
              </w:tc>
              <w:tc>
                <w:tcPr>
                  <w:tcW w:w="427" w:type="pct"/>
                  <w:vMerge w:val="continue"/>
                  <w:vAlign w:val="center"/>
                </w:tcPr>
                <w:p w14:paraId="56436FC4">
                  <w:pPr>
                    <w:spacing w:line="360" w:lineRule="exact"/>
                    <w:jc w:val="center"/>
                    <w:rPr>
                      <w:bCs/>
                      <w:color w:val="000000" w:themeColor="text1"/>
                      <w:szCs w:val="21"/>
                      <w14:textFill>
                        <w14:solidFill>
                          <w14:schemeClr w14:val="tx1"/>
                        </w14:solidFill>
                      </w14:textFill>
                    </w:rPr>
                  </w:pPr>
                </w:p>
              </w:tc>
            </w:tr>
            <w:tr w14:paraId="08862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45" w:type="pct"/>
                  <w:vMerge w:val="continue"/>
                  <w:vAlign w:val="center"/>
                </w:tcPr>
                <w:p w14:paraId="13448DB9">
                  <w:pPr>
                    <w:spacing w:line="360" w:lineRule="exact"/>
                    <w:jc w:val="center"/>
                    <w:rPr>
                      <w:bCs/>
                      <w:color w:val="000000" w:themeColor="text1"/>
                      <w:szCs w:val="21"/>
                      <w14:textFill>
                        <w14:solidFill>
                          <w14:schemeClr w14:val="tx1"/>
                        </w14:solidFill>
                      </w14:textFill>
                    </w:rPr>
                  </w:pPr>
                </w:p>
              </w:tc>
              <w:tc>
                <w:tcPr>
                  <w:tcW w:w="306" w:type="pct"/>
                  <w:vMerge w:val="continue"/>
                  <w:vAlign w:val="center"/>
                </w:tcPr>
                <w:p w14:paraId="47FDA77B">
                  <w:pPr>
                    <w:spacing w:line="360" w:lineRule="exact"/>
                    <w:jc w:val="center"/>
                    <w:rPr>
                      <w:bCs/>
                      <w:color w:val="000000" w:themeColor="text1"/>
                      <w:szCs w:val="21"/>
                      <w14:textFill>
                        <w14:solidFill>
                          <w14:schemeClr w14:val="tx1"/>
                        </w14:solidFill>
                      </w14:textFill>
                    </w:rPr>
                  </w:pPr>
                </w:p>
              </w:tc>
              <w:tc>
                <w:tcPr>
                  <w:tcW w:w="2815" w:type="pct"/>
                  <w:vAlign w:val="center"/>
                </w:tcPr>
                <w:p w14:paraId="690EF924">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禁止引进含有电镀、阳极氧化、发黑等工艺的制造业项目</w:t>
                  </w:r>
                </w:p>
              </w:tc>
              <w:tc>
                <w:tcPr>
                  <w:tcW w:w="1107" w:type="pct"/>
                  <w:vMerge w:val="continue"/>
                  <w:vAlign w:val="center"/>
                </w:tcPr>
                <w:p w14:paraId="7E78C3A6">
                  <w:pPr>
                    <w:spacing w:line="360" w:lineRule="exact"/>
                    <w:jc w:val="center"/>
                    <w:rPr>
                      <w:bCs/>
                      <w:color w:val="000000" w:themeColor="text1"/>
                      <w:szCs w:val="21"/>
                      <w14:textFill>
                        <w14:solidFill>
                          <w14:schemeClr w14:val="tx1"/>
                        </w14:solidFill>
                      </w14:textFill>
                    </w:rPr>
                  </w:pPr>
                </w:p>
              </w:tc>
              <w:tc>
                <w:tcPr>
                  <w:tcW w:w="427" w:type="pct"/>
                  <w:vMerge w:val="continue"/>
                  <w:vAlign w:val="center"/>
                </w:tcPr>
                <w:p w14:paraId="79F6B4E2">
                  <w:pPr>
                    <w:spacing w:line="360" w:lineRule="exact"/>
                    <w:jc w:val="center"/>
                    <w:rPr>
                      <w:bCs/>
                      <w:color w:val="000000" w:themeColor="text1"/>
                      <w:szCs w:val="21"/>
                      <w14:textFill>
                        <w14:solidFill>
                          <w14:schemeClr w14:val="tx1"/>
                        </w14:solidFill>
                      </w14:textFill>
                    </w:rPr>
                  </w:pPr>
                </w:p>
              </w:tc>
            </w:tr>
            <w:tr w14:paraId="160FF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55" w:hRule="atLeast"/>
                <w:jc w:val="center"/>
              </w:trPr>
              <w:tc>
                <w:tcPr>
                  <w:tcW w:w="345" w:type="pct"/>
                  <w:vMerge w:val="continue"/>
                  <w:vAlign w:val="center"/>
                </w:tcPr>
                <w:p w14:paraId="1E6321D9">
                  <w:pPr>
                    <w:spacing w:line="360" w:lineRule="exact"/>
                    <w:jc w:val="center"/>
                    <w:rPr>
                      <w:bCs/>
                      <w:color w:val="000000" w:themeColor="text1"/>
                      <w:szCs w:val="21"/>
                      <w14:textFill>
                        <w14:solidFill>
                          <w14:schemeClr w14:val="tx1"/>
                        </w14:solidFill>
                      </w14:textFill>
                    </w:rPr>
                  </w:pPr>
                </w:p>
              </w:tc>
              <w:tc>
                <w:tcPr>
                  <w:tcW w:w="306" w:type="pct"/>
                  <w:vMerge w:val="continue"/>
                  <w:vAlign w:val="center"/>
                </w:tcPr>
                <w:p w14:paraId="5C1649E9">
                  <w:pPr>
                    <w:spacing w:line="360" w:lineRule="exact"/>
                    <w:jc w:val="center"/>
                    <w:rPr>
                      <w:bCs/>
                      <w:color w:val="000000" w:themeColor="text1"/>
                      <w:szCs w:val="21"/>
                      <w14:textFill>
                        <w14:solidFill>
                          <w14:schemeClr w14:val="tx1"/>
                        </w14:solidFill>
                      </w14:textFill>
                    </w:rPr>
                  </w:pPr>
                </w:p>
              </w:tc>
              <w:tc>
                <w:tcPr>
                  <w:tcW w:w="2815" w:type="pct"/>
                  <w:vAlign w:val="center"/>
                </w:tcPr>
                <w:p w14:paraId="5E1E65CE">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禁止引进单纯从事金属表面处理及热处理加工项目</w:t>
                  </w:r>
                </w:p>
              </w:tc>
              <w:tc>
                <w:tcPr>
                  <w:tcW w:w="1107" w:type="pct"/>
                  <w:vMerge w:val="continue"/>
                  <w:vAlign w:val="center"/>
                </w:tcPr>
                <w:p w14:paraId="4F347AD5">
                  <w:pPr>
                    <w:spacing w:line="360" w:lineRule="exact"/>
                    <w:jc w:val="center"/>
                    <w:rPr>
                      <w:bCs/>
                      <w:color w:val="000000" w:themeColor="text1"/>
                      <w:szCs w:val="21"/>
                      <w14:textFill>
                        <w14:solidFill>
                          <w14:schemeClr w14:val="tx1"/>
                        </w14:solidFill>
                      </w14:textFill>
                    </w:rPr>
                  </w:pPr>
                </w:p>
              </w:tc>
              <w:tc>
                <w:tcPr>
                  <w:tcW w:w="427" w:type="pct"/>
                  <w:vMerge w:val="continue"/>
                  <w:vAlign w:val="center"/>
                </w:tcPr>
                <w:p w14:paraId="2B5925E8">
                  <w:pPr>
                    <w:spacing w:line="360" w:lineRule="exact"/>
                    <w:jc w:val="center"/>
                    <w:rPr>
                      <w:bCs/>
                      <w:color w:val="000000" w:themeColor="text1"/>
                      <w:szCs w:val="21"/>
                      <w14:textFill>
                        <w14:solidFill>
                          <w14:schemeClr w14:val="tx1"/>
                        </w14:solidFill>
                      </w14:textFill>
                    </w:rPr>
                  </w:pPr>
                </w:p>
              </w:tc>
            </w:tr>
            <w:tr w14:paraId="7269C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0" w:hRule="atLeast"/>
                <w:jc w:val="center"/>
              </w:trPr>
              <w:tc>
                <w:tcPr>
                  <w:tcW w:w="345" w:type="pct"/>
                  <w:vMerge w:val="continue"/>
                  <w:vAlign w:val="center"/>
                </w:tcPr>
                <w:p w14:paraId="7D9D3269">
                  <w:pPr>
                    <w:spacing w:line="360" w:lineRule="exact"/>
                    <w:jc w:val="center"/>
                    <w:rPr>
                      <w:bCs/>
                      <w:color w:val="000000" w:themeColor="text1"/>
                      <w:szCs w:val="21"/>
                      <w14:textFill>
                        <w14:solidFill>
                          <w14:schemeClr w14:val="tx1"/>
                        </w14:solidFill>
                      </w14:textFill>
                    </w:rPr>
                  </w:pPr>
                </w:p>
              </w:tc>
              <w:tc>
                <w:tcPr>
                  <w:tcW w:w="306" w:type="pct"/>
                  <w:vMerge w:val="continue"/>
                  <w:vAlign w:val="center"/>
                </w:tcPr>
                <w:p w14:paraId="12A3D770">
                  <w:pPr>
                    <w:spacing w:line="360" w:lineRule="exact"/>
                    <w:jc w:val="center"/>
                    <w:rPr>
                      <w:bCs/>
                      <w:color w:val="000000" w:themeColor="text1"/>
                      <w:szCs w:val="21"/>
                      <w14:textFill>
                        <w14:solidFill>
                          <w14:schemeClr w14:val="tx1"/>
                        </w14:solidFill>
                      </w14:textFill>
                    </w:rPr>
                  </w:pPr>
                </w:p>
              </w:tc>
              <w:tc>
                <w:tcPr>
                  <w:tcW w:w="2815" w:type="pct"/>
                  <w:vAlign w:val="center"/>
                </w:tcPr>
                <w:p w14:paraId="328CAFBE">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严格控制新建、改建、扩建钢铁、建材、石化、化工等行业中大气重污染工业项目</w:t>
                  </w:r>
                </w:p>
              </w:tc>
              <w:tc>
                <w:tcPr>
                  <w:tcW w:w="1107" w:type="pct"/>
                  <w:vMerge w:val="continue"/>
                  <w:vAlign w:val="center"/>
                </w:tcPr>
                <w:p w14:paraId="5A3ECD82">
                  <w:pPr>
                    <w:spacing w:line="360" w:lineRule="exact"/>
                    <w:jc w:val="center"/>
                    <w:rPr>
                      <w:bCs/>
                      <w:color w:val="000000" w:themeColor="text1"/>
                      <w:szCs w:val="21"/>
                      <w14:textFill>
                        <w14:solidFill>
                          <w14:schemeClr w14:val="tx1"/>
                        </w14:solidFill>
                      </w14:textFill>
                    </w:rPr>
                  </w:pPr>
                </w:p>
              </w:tc>
              <w:tc>
                <w:tcPr>
                  <w:tcW w:w="427" w:type="pct"/>
                  <w:vMerge w:val="continue"/>
                  <w:vAlign w:val="center"/>
                </w:tcPr>
                <w:p w14:paraId="365EEAFD">
                  <w:pPr>
                    <w:spacing w:line="360" w:lineRule="exact"/>
                    <w:jc w:val="center"/>
                    <w:rPr>
                      <w:bCs/>
                      <w:color w:val="000000" w:themeColor="text1"/>
                      <w:szCs w:val="21"/>
                      <w14:textFill>
                        <w14:solidFill>
                          <w14:schemeClr w14:val="tx1"/>
                        </w14:solidFill>
                      </w14:textFill>
                    </w:rPr>
                  </w:pPr>
                </w:p>
              </w:tc>
            </w:tr>
            <w:tr w14:paraId="0711E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95" w:hRule="atLeast"/>
                <w:jc w:val="center"/>
              </w:trPr>
              <w:tc>
                <w:tcPr>
                  <w:tcW w:w="345" w:type="pct"/>
                  <w:vMerge w:val="continue"/>
                  <w:vAlign w:val="center"/>
                </w:tcPr>
                <w:p w14:paraId="5E418F04">
                  <w:pPr>
                    <w:spacing w:line="360" w:lineRule="exact"/>
                    <w:jc w:val="center"/>
                    <w:rPr>
                      <w:bCs/>
                      <w:color w:val="000000" w:themeColor="text1"/>
                      <w:szCs w:val="21"/>
                      <w14:textFill>
                        <w14:solidFill>
                          <w14:schemeClr w14:val="tx1"/>
                        </w14:solidFill>
                      </w14:textFill>
                    </w:rPr>
                  </w:pPr>
                </w:p>
              </w:tc>
              <w:tc>
                <w:tcPr>
                  <w:tcW w:w="306" w:type="pct"/>
                  <w:vMerge w:val="continue"/>
                  <w:vAlign w:val="center"/>
                </w:tcPr>
                <w:p w14:paraId="14187847">
                  <w:pPr>
                    <w:spacing w:line="360" w:lineRule="exact"/>
                    <w:jc w:val="center"/>
                    <w:rPr>
                      <w:bCs/>
                      <w:color w:val="000000" w:themeColor="text1"/>
                      <w:szCs w:val="21"/>
                      <w14:textFill>
                        <w14:solidFill>
                          <w14:schemeClr w14:val="tx1"/>
                        </w14:solidFill>
                      </w14:textFill>
                    </w:rPr>
                  </w:pPr>
                </w:p>
              </w:tc>
              <w:tc>
                <w:tcPr>
                  <w:tcW w:w="2815" w:type="pct"/>
                  <w:vAlign w:val="center"/>
                </w:tcPr>
                <w:p w14:paraId="09CAFDE2">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严格限制高耗能、高污染的建设项目。严格产业政策名录中禁止和限制类项目、不符合国家准入条件项目和列入国家高污染名录的项目建设</w:t>
                  </w:r>
                </w:p>
              </w:tc>
              <w:tc>
                <w:tcPr>
                  <w:tcW w:w="1107" w:type="pct"/>
                  <w:vMerge w:val="continue"/>
                  <w:vAlign w:val="center"/>
                </w:tcPr>
                <w:p w14:paraId="4B7A8285">
                  <w:pPr>
                    <w:spacing w:line="360" w:lineRule="exact"/>
                    <w:jc w:val="center"/>
                    <w:rPr>
                      <w:bCs/>
                      <w:color w:val="000000" w:themeColor="text1"/>
                      <w:szCs w:val="21"/>
                      <w14:textFill>
                        <w14:solidFill>
                          <w14:schemeClr w14:val="tx1"/>
                        </w14:solidFill>
                      </w14:textFill>
                    </w:rPr>
                  </w:pPr>
                </w:p>
              </w:tc>
              <w:tc>
                <w:tcPr>
                  <w:tcW w:w="427" w:type="pct"/>
                  <w:vMerge w:val="continue"/>
                  <w:vAlign w:val="center"/>
                </w:tcPr>
                <w:p w14:paraId="35EE03BB">
                  <w:pPr>
                    <w:spacing w:line="360" w:lineRule="exact"/>
                    <w:jc w:val="center"/>
                    <w:rPr>
                      <w:bCs/>
                      <w:color w:val="000000" w:themeColor="text1"/>
                      <w:szCs w:val="21"/>
                      <w14:textFill>
                        <w14:solidFill>
                          <w14:schemeClr w14:val="tx1"/>
                        </w14:solidFill>
                      </w14:textFill>
                    </w:rPr>
                  </w:pPr>
                </w:p>
              </w:tc>
            </w:tr>
            <w:tr w14:paraId="5D69E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0" w:hRule="atLeast"/>
                <w:jc w:val="center"/>
              </w:trPr>
              <w:tc>
                <w:tcPr>
                  <w:tcW w:w="345" w:type="pct"/>
                  <w:vMerge w:val="continue"/>
                  <w:vAlign w:val="center"/>
                </w:tcPr>
                <w:p w14:paraId="54EA75FC">
                  <w:pPr>
                    <w:spacing w:line="360" w:lineRule="exact"/>
                    <w:jc w:val="center"/>
                    <w:rPr>
                      <w:bCs/>
                      <w:color w:val="000000" w:themeColor="text1"/>
                      <w:szCs w:val="21"/>
                      <w14:textFill>
                        <w14:solidFill>
                          <w14:schemeClr w14:val="tx1"/>
                        </w14:solidFill>
                      </w14:textFill>
                    </w:rPr>
                  </w:pPr>
                </w:p>
              </w:tc>
              <w:tc>
                <w:tcPr>
                  <w:tcW w:w="306" w:type="pct"/>
                  <w:vMerge w:val="continue"/>
                  <w:vAlign w:val="center"/>
                </w:tcPr>
                <w:p w14:paraId="41BD1AA4">
                  <w:pPr>
                    <w:spacing w:line="360" w:lineRule="exact"/>
                    <w:jc w:val="center"/>
                    <w:rPr>
                      <w:bCs/>
                      <w:color w:val="000000" w:themeColor="text1"/>
                      <w:szCs w:val="21"/>
                      <w14:textFill>
                        <w14:solidFill>
                          <w14:schemeClr w14:val="tx1"/>
                        </w14:solidFill>
                      </w14:textFill>
                    </w:rPr>
                  </w:pPr>
                </w:p>
              </w:tc>
              <w:tc>
                <w:tcPr>
                  <w:tcW w:w="2815" w:type="pct"/>
                  <w:vAlign w:val="center"/>
                </w:tcPr>
                <w:p w14:paraId="0EB3D41B">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禁止新建炼焦、水泥行业和新增钢铁产能的建设项目，限制在工业区外新建化学原料及化学制品、化学药品原药制造和化纤浆粕等行业以及其他非鼓励类行业的建设项目</w:t>
                  </w:r>
                </w:p>
              </w:tc>
              <w:tc>
                <w:tcPr>
                  <w:tcW w:w="1107" w:type="pct"/>
                  <w:vMerge w:val="continue"/>
                  <w:vAlign w:val="center"/>
                </w:tcPr>
                <w:p w14:paraId="23DCD113">
                  <w:pPr>
                    <w:spacing w:line="360" w:lineRule="exact"/>
                    <w:jc w:val="center"/>
                    <w:rPr>
                      <w:bCs/>
                      <w:color w:val="000000" w:themeColor="text1"/>
                      <w:szCs w:val="21"/>
                      <w14:textFill>
                        <w14:solidFill>
                          <w14:schemeClr w14:val="tx1"/>
                        </w14:solidFill>
                      </w14:textFill>
                    </w:rPr>
                  </w:pPr>
                </w:p>
              </w:tc>
              <w:tc>
                <w:tcPr>
                  <w:tcW w:w="427" w:type="pct"/>
                  <w:vMerge w:val="continue"/>
                  <w:vAlign w:val="center"/>
                </w:tcPr>
                <w:p w14:paraId="694D8165">
                  <w:pPr>
                    <w:spacing w:line="360" w:lineRule="exact"/>
                    <w:jc w:val="center"/>
                    <w:rPr>
                      <w:bCs/>
                      <w:color w:val="000000" w:themeColor="text1"/>
                      <w:szCs w:val="21"/>
                      <w14:textFill>
                        <w14:solidFill>
                          <w14:schemeClr w14:val="tx1"/>
                        </w14:solidFill>
                      </w14:textFill>
                    </w:rPr>
                  </w:pPr>
                </w:p>
              </w:tc>
            </w:tr>
            <w:tr w14:paraId="7ED03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0" w:hRule="atLeast"/>
                <w:jc w:val="center"/>
              </w:trPr>
              <w:tc>
                <w:tcPr>
                  <w:tcW w:w="345" w:type="pct"/>
                  <w:vMerge w:val="continue"/>
                  <w:vAlign w:val="center"/>
                </w:tcPr>
                <w:p w14:paraId="4212B956">
                  <w:pPr>
                    <w:spacing w:line="360" w:lineRule="exact"/>
                    <w:jc w:val="center"/>
                    <w:rPr>
                      <w:bCs/>
                      <w:color w:val="000000" w:themeColor="text1"/>
                      <w:szCs w:val="21"/>
                      <w14:textFill>
                        <w14:solidFill>
                          <w14:schemeClr w14:val="tx1"/>
                        </w14:solidFill>
                      </w14:textFill>
                    </w:rPr>
                  </w:pPr>
                </w:p>
              </w:tc>
              <w:tc>
                <w:tcPr>
                  <w:tcW w:w="306" w:type="pct"/>
                  <w:vMerge w:val="continue"/>
                  <w:vAlign w:val="center"/>
                </w:tcPr>
                <w:p w14:paraId="635CE830">
                  <w:pPr>
                    <w:spacing w:line="360" w:lineRule="exact"/>
                    <w:jc w:val="center"/>
                    <w:rPr>
                      <w:bCs/>
                      <w:color w:val="000000" w:themeColor="text1"/>
                      <w:szCs w:val="21"/>
                      <w14:textFill>
                        <w14:solidFill>
                          <w14:schemeClr w14:val="tx1"/>
                        </w14:solidFill>
                      </w14:textFill>
                    </w:rPr>
                  </w:pPr>
                </w:p>
              </w:tc>
              <w:tc>
                <w:tcPr>
                  <w:tcW w:w="2815" w:type="pct"/>
                  <w:vAlign w:val="center"/>
                </w:tcPr>
                <w:p w14:paraId="7E44725E">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新增产业片区（包括新材料制品产业片区、农产品加工产业片区和产业隔离区）不得发展化工类项目</w:t>
                  </w:r>
                </w:p>
              </w:tc>
              <w:tc>
                <w:tcPr>
                  <w:tcW w:w="1107" w:type="pct"/>
                  <w:vMerge w:val="continue"/>
                  <w:vAlign w:val="center"/>
                </w:tcPr>
                <w:p w14:paraId="22E486CC">
                  <w:pPr>
                    <w:spacing w:line="360" w:lineRule="exact"/>
                    <w:jc w:val="center"/>
                    <w:rPr>
                      <w:bCs/>
                      <w:color w:val="000000" w:themeColor="text1"/>
                      <w:szCs w:val="21"/>
                      <w14:textFill>
                        <w14:solidFill>
                          <w14:schemeClr w14:val="tx1"/>
                        </w14:solidFill>
                      </w14:textFill>
                    </w:rPr>
                  </w:pPr>
                </w:p>
              </w:tc>
              <w:tc>
                <w:tcPr>
                  <w:tcW w:w="427" w:type="pct"/>
                  <w:vMerge w:val="continue"/>
                  <w:vAlign w:val="center"/>
                </w:tcPr>
                <w:p w14:paraId="34140352">
                  <w:pPr>
                    <w:spacing w:line="360" w:lineRule="exact"/>
                    <w:jc w:val="center"/>
                    <w:rPr>
                      <w:bCs/>
                      <w:color w:val="000000" w:themeColor="text1"/>
                      <w:szCs w:val="21"/>
                      <w14:textFill>
                        <w14:solidFill>
                          <w14:schemeClr w14:val="tx1"/>
                        </w14:solidFill>
                      </w14:textFill>
                    </w:rPr>
                  </w:pPr>
                </w:p>
              </w:tc>
            </w:tr>
            <w:tr w14:paraId="0EC7F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0" w:hRule="atLeast"/>
                <w:jc w:val="center"/>
              </w:trPr>
              <w:tc>
                <w:tcPr>
                  <w:tcW w:w="345" w:type="pct"/>
                  <w:vMerge w:val="continue"/>
                  <w:vAlign w:val="center"/>
                </w:tcPr>
                <w:p w14:paraId="150168B1">
                  <w:pPr>
                    <w:spacing w:line="360" w:lineRule="exact"/>
                    <w:jc w:val="center"/>
                    <w:rPr>
                      <w:bCs/>
                      <w:color w:val="000000" w:themeColor="text1"/>
                      <w:szCs w:val="21"/>
                      <w14:textFill>
                        <w14:solidFill>
                          <w14:schemeClr w14:val="tx1"/>
                        </w14:solidFill>
                      </w14:textFill>
                    </w:rPr>
                  </w:pPr>
                </w:p>
              </w:tc>
              <w:tc>
                <w:tcPr>
                  <w:tcW w:w="306" w:type="pct"/>
                  <w:vMerge w:val="continue"/>
                  <w:vAlign w:val="center"/>
                </w:tcPr>
                <w:p w14:paraId="7219F82F">
                  <w:pPr>
                    <w:spacing w:line="360" w:lineRule="exact"/>
                    <w:jc w:val="center"/>
                    <w:rPr>
                      <w:bCs/>
                      <w:color w:val="000000" w:themeColor="text1"/>
                      <w:szCs w:val="21"/>
                      <w14:textFill>
                        <w14:solidFill>
                          <w14:schemeClr w14:val="tx1"/>
                        </w14:solidFill>
                      </w14:textFill>
                    </w:rPr>
                  </w:pPr>
                </w:p>
              </w:tc>
              <w:tc>
                <w:tcPr>
                  <w:tcW w:w="2815" w:type="pct"/>
                  <w:vAlign w:val="center"/>
                </w:tcPr>
                <w:p w14:paraId="69531184">
                  <w:pPr>
                    <w:spacing w:line="360" w:lineRule="exac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新能源产业片区禁止发展化工类项目</w:t>
                  </w:r>
                </w:p>
              </w:tc>
              <w:tc>
                <w:tcPr>
                  <w:tcW w:w="1107" w:type="pct"/>
                  <w:vMerge w:val="continue"/>
                  <w:vAlign w:val="center"/>
                </w:tcPr>
                <w:p w14:paraId="32D3EB44">
                  <w:pPr>
                    <w:spacing w:line="360" w:lineRule="exact"/>
                    <w:jc w:val="center"/>
                    <w:rPr>
                      <w:bCs/>
                      <w:color w:val="000000" w:themeColor="text1"/>
                      <w:szCs w:val="21"/>
                      <w14:textFill>
                        <w14:solidFill>
                          <w14:schemeClr w14:val="tx1"/>
                        </w14:solidFill>
                      </w14:textFill>
                    </w:rPr>
                  </w:pPr>
                </w:p>
              </w:tc>
              <w:tc>
                <w:tcPr>
                  <w:tcW w:w="427" w:type="pct"/>
                  <w:vMerge w:val="continue"/>
                  <w:vAlign w:val="center"/>
                </w:tcPr>
                <w:p w14:paraId="06F56247">
                  <w:pPr>
                    <w:spacing w:line="360" w:lineRule="exact"/>
                    <w:jc w:val="center"/>
                    <w:rPr>
                      <w:bCs/>
                      <w:color w:val="000000" w:themeColor="text1"/>
                      <w:szCs w:val="21"/>
                      <w14:textFill>
                        <w14:solidFill>
                          <w14:schemeClr w14:val="tx1"/>
                        </w14:solidFill>
                      </w14:textFill>
                    </w:rPr>
                  </w:pPr>
                </w:p>
              </w:tc>
            </w:tr>
          </w:tbl>
          <w:p w14:paraId="2876EA9E">
            <w:pPr>
              <w:spacing w:line="480" w:lineRule="exact"/>
              <w:ind w:firstLine="480" w:firstLineChars="200"/>
              <w:rPr>
                <w:color w:val="000000" w:themeColor="text1"/>
                <w:sz w:val="24"/>
                <w:szCs w:val="20"/>
                <w14:textFill>
                  <w14:solidFill>
                    <w14:schemeClr w14:val="tx1"/>
                  </w14:solidFill>
                </w14:textFill>
              </w:rPr>
            </w:pPr>
            <w:r>
              <w:rPr>
                <w:color w:val="000000" w:themeColor="text1"/>
                <w:sz w:val="24"/>
                <w:szCs w:val="20"/>
                <w14:textFill>
                  <w14:solidFill>
                    <w14:schemeClr w14:val="tx1"/>
                  </w14:solidFill>
                </w14:textFill>
              </w:rPr>
              <w:t>对照园区负面清单，本项目建设内容不属于限制、禁止入园项目。项目建设符合地方产业政策。综上所述，本项目</w:t>
            </w:r>
            <w:bookmarkStart w:id="25" w:name="OLE_LINK48"/>
            <w:r>
              <w:rPr>
                <w:color w:val="000000" w:themeColor="text1"/>
                <w:sz w:val="24"/>
                <w:szCs w:val="20"/>
                <w14:textFill>
                  <w14:solidFill>
                    <w14:schemeClr w14:val="tx1"/>
                  </w14:solidFill>
                </w14:textFill>
              </w:rPr>
              <w:t>符合园区规划“三线一单”政策要求</w:t>
            </w:r>
            <w:bookmarkEnd w:id="25"/>
            <w:r>
              <w:rPr>
                <w:color w:val="000000" w:themeColor="text1"/>
                <w:sz w:val="24"/>
                <w:szCs w:val="20"/>
                <w14:textFill>
                  <w14:solidFill>
                    <w14:schemeClr w14:val="tx1"/>
                  </w14:solidFill>
                </w14:textFill>
              </w:rPr>
              <w:t>。</w:t>
            </w:r>
          </w:p>
          <w:p w14:paraId="685A5210">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（2）项目与石家庄市“三线一单”生态环境分区管控符合性分析</w:t>
            </w:r>
          </w:p>
          <w:p w14:paraId="6C0B25F9">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本项目位于石家庄市高新区循环化工园区工业大街和化工南路交口东南角，根据</w:t>
            </w:r>
            <w:bookmarkStart w:id="26" w:name="OLE_LINK78"/>
            <w:r>
              <w:rPr>
                <w:color w:val="000000" w:themeColor="text1"/>
                <w14:textFill>
                  <w14:solidFill>
                    <w14:schemeClr w14:val="tx1"/>
                  </w14:solidFill>
                </w14:textFill>
              </w:rPr>
              <w:t>《石家庄市“三线一单”生态环境准入清单》</w:t>
            </w:r>
            <w:bookmarkEnd w:id="26"/>
            <w:r>
              <w:rPr>
                <w:color w:val="000000" w:themeColor="text1"/>
                <w14:textFill>
                  <w14:solidFill>
                    <w14:schemeClr w14:val="tx1"/>
                  </w14:solidFill>
                </w14:textFill>
              </w:rPr>
              <w:t>（2023年版），本项目位于藁城区重点管控4区域，本项目与《石家庄市“三线一单”生态环境准入清单》符合性分析如下。</w:t>
            </w:r>
          </w:p>
          <w:p w14:paraId="02BCAC75">
            <w:pPr>
              <w:pStyle w:val="67"/>
              <w:rPr>
                <w:color w:val="000000" w:themeColor="text1"/>
                <w14:textFill>
                  <w14:solidFill>
                    <w14:schemeClr w14:val="tx1"/>
                  </w14:solidFill>
                </w14:textFill>
              </w:rPr>
            </w:pPr>
            <w:r>
              <w:rPr>
                <w:color w:val="000000" w:themeColor="text1"/>
                <w14:textFill>
                  <w14:solidFill>
                    <w14:schemeClr w14:val="tx1"/>
                  </w14:solidFill>
                </w14:textFill>
              </w:rPr>
              <w:t>与《石家庄市人民政府关于加快实施“三线一单”生态环境分区管控的意见》的符合性分析</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9"/>
              <w:gridCol w:w="858"/>
              <w:gridCol w:w="3558"/>
              <w:gridCol w:w="403"/>
              <w:gridCol w:w="1531"/>
              <w:gridCol w:w="865"/>
            </w:tblGrid>
            <w:tr w14:paraId="39425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4" w:type="dxa"/>
                  <w:gridSpan w:val="6"/>
                  <w:vAlign w:val="center"/>
                </w:tcPr>
                <w:p w14:paraId="1B30C6AB">
                  <w:pPr>
                    <w:pStyle w:val="65"/>
                    <w:rPr>
                      <w:color w:val="000000" w:themeColor="text1"/>
                      <w14:textFill>
                        <w14:solidFill>
                          <w14:schemeClr w14:val="tx1"/>
                        </w14:solidFill>
                      </w14:textFill>
                    </w:rPr>
                  </w:pPr>
                  <w:r>
                    <w:rPr>
                      <w:color w:val="000000" w:themeColor="text1"/>
                      <w14:textFill>
                        <w14:solidFill>
                          <w14:schemeClr w14:val="tx1"/>
                        </w14:solidFill>
                      </w14:textFill>
                    </w:rPr>
                    <w:t>全市生态环境准入综合管控要求</w:t>
                  </w:r>
                </w:p>
              </w:tc>
            </w:tr>
            <w:tr w14:paraId="313D5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9" w:type="dxa"/>
                  <w:vAlign w:val="center"/>
                </w:tcPr>
                <w:p w14:paraId="40177985">
                  <w:pPr>
                    <w:pStyle w:val="65"/>
                    <w:rPr>
                      <w:color w:val="000000" w:themeColor="text1"/>
                      <w14:textFill>
                        <w14:solidFill>
                          <w14:schemeClr w14:val="tx1"/>
                        </w14:solidFill>
                      </w14:textFill>
                    </w:rPr>
                  </w:pPr>
                  <w:r>
                    <w:rPr>
                      <w:color w:val="000000" w:themeColor="text1"/>
                      <w14:textFill>
                        <w14:solidFill>
                          <w14:schemeClr w14:val="tx1"/>
                        </w14:solidFill>
                      </w14:textFill>
                    </w:rPr>
                    <w:t>重点区域</w:t>
                  </w:r>
                </w:p>
              </w:tc>
              <w:tc>
                <w:tcPr>
                  <w:tcW w:w="4819" w:type="dxa"/>
                  <w:gridSpan w:val="3"/>
                  <w:vAlign w:val="center"/>
                </w:tcPr>
                <w:p w14:paraId="5F9DCB8A">
                  <w:pPr>
                    <w:pStyle w:val="65"/>
                    <w:rPr>
                      <w:color w:val="000000" w:themeColor="text1"/>
                      <w14:textFill>
                        <w14:solidFill>
                          <w14:schemeClr w14:val="tx1"/>
                        </w14:solidFill>
                      </w14:textFill>
                    </w:rPr>
                  </w:pPr>
                  <w:r>
                    <w:rPr>
                      <w:color w:val="000000" w:themeColor="text1"/>
                      <w14:textFill>
                        <w14:solidFill>
                          <w14:schemeClr w14:val="tx1"/>
                        </w14:solidFill>
                      </w14:textFill>
                    </w:rPr>
                    <w:t>管控策略</w:t>
                  </w:r>
                </w:p>
              </w:tc>
              <w:tc>
                <w:tcPr>
                  <w:tcW w:w="1531" w:type="dxa"/>
                  <w:vAlign w:val="center"/>
                </w:tcPr>
                <w:p w14:paraId="4396605F">
                  <w:pPr>
                    <w:pStyle w:val="65"/>
                    <w:rPr>
                      <w:color w:val="000000" w:themeColor="text1"/>
                      <w14:textFill>
                        <w14:solidFill>
                          <w14:schemeClr w14:val="tx1"/>
                        </w14:solidFill>
                      </w14:textFill>
                    </w:rPr>
                  </w:pPr>
                  <w:r>
                    <w:rPr>
                      <w:color w:val="000000" w:themeColor="text1"/>
                      <w14:textFill>
                        <w14:solidFill>
                          <w14:schemeClr w14:val="tx1"/>
                        </w14:solidFill>
                      </w14:textFill>
                    </w:rPr>
                    <w:t>项目情况</w:t>
                  </w:r>
                </w:p>
              </w:tc>
              <w:tc>
                <w:tcPr>
                  <w:tcW w:w="865" w:type="dxa"/>
                  <w:vAlign w:val="center"/>
                </w:tcPr>
                <w:p w14:paraId="7AFC0449">
                  <w:pPr>
                    <w:pStyle w:val="65"/>
                    <w:rPr>
                      <w:color w:val="000000" w:themeColor="text1"/>
                      <w14:textFill>
                        <w14:solidFill>
                          <w14:schemeClr w14:val="tx1"/>
                        </w14:solidFill>
                      </w14:textFill>
                    </w:rPr>
                  </w:pPr>
                  <w:r>
                    <w:rPr>
                      <w:color w:val="000000" w:themeColor="text1"/>
                      <w14:textFill>
                        <w14:solidFill>
                          <w14:schemeClr w14:val="tx1"/>
                        </w14:solidFill>
                      </w14:textFill>
                    </w:rPr>
                    <w:t>符合性</w:t>
                  </w:r>
                </w:p>
              </w:tc>
            </w:tr>
            <w:tr w14:paraId="5204CC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9" w:type="dxa"/>
                  <w:vAlign w:val="center"/>
                </w:tcPr>
                <w:p w14:paraId="18D85B34">
                  <w:pPr>
                    <w:pStyle w:val="65"/>
                    <w:rPr>
                      <w:color w:val="000000" w:themeColor="text1"/>
                      <w14:textFill>
                        <w14:solidFill>
                          <w14:schemeClr w14:val="tx1"/>
                        </w14:solidFill>
                      </w14:textFill>
                    </w:rPr>
                  </w:pPr>
                  <w:r>
                    <w:rPr>
                      <w:color w:val="000000" w:themeColor="text1"/>
                      <w14:textFill>
                        <w14:solidFill>
                          <w14:schemeClr w14:val="tx1"/>
                        </w14:solidFill>
                      </w14:textFill>
                    </w:rPr>
                    <w:t>全市域</w:t>
                  </w:r>
                </w:p>
              </w:tc>
              <w:tc>
                <w:tcPr>
                  <w:tcW w:w="4819" w:type="dxa"/>
                  <w:gridSpan w:val="3"/>
                  <w:vAlign w:val="center"/>
                </w:tcPr>
                <w:p w14:paraId="19DE32A9">
                  <w:pPr>
                    <w:pStyle w:val="65"/>
                    <w:rPr>
                      <w:color w:val="000000" w:themeColor="text1"/>
                      <w14:textFill>
                        <w14:solidFill>
                          <w14:schemeClr w14:val="tx1"/>
                        </w14:solidFill>
                      </w14:textFill>
                    </w:rPr>
                  </w:pPr>
                  <w:r>
                    <w:rPr>
                      <w:color w:val="000000" w:themeColor="text1"/>
                      <w14:textFill>
                        <w14:solidFill>
                          <w14:schemeClr w14:val="tx1"/>
                        </w14:solidFill>
                      </w14:textFill>
                    </w:rPr>
                    <w:t>1、优化产业结构。落实国家、省、市产业政策，严格“两高”项目环评审批，落实区域削减要求，推进减污降碳协同控制。</w:t>
                  </w:r>
                </w:p>
                <w:p w14:paraId="21431ECF">
                  <w:pPr>
                    <w:pStyle w:val="65"/>
                    <w:rPr>
                      <w:color w:val="000000" w:themeColor="text1"/>
                      <w14:textFill>
                        <w14:solidFill>
                          <w14:schemeClr w14:val="tx1"/>
                        </w14:solidFill>
                      </w14:textFill>
                    </w:rPr>
                  </w:pPr>
                  <w:r>
                    <w:rPr>
                      <w:color w:val="000000" w:themeColor="text1"/>
                      <w14:textFill>
                        <w14:solidFill>
                          <w14:schemeClr w14:val="tx1"/>
                        </w14:solidFill>
                      </w14:textFill>
                    </w:rPr>
                    <w:t>2、强化产业入园。优化园区布局，提升园区规划、环评实效性，提升园区资源利用效率和绿色低碳水平，加强新建项目入园，严格现有分散企业污染管控。</w:t>
                  </w:r>
                </w:p>
              </w:tc>
              <w:tc>
                <w:tcPr>
                  <w:tcW w:w="1531" w:type="dxa"/>
                  <w:vAlign w:val="center"/>
                </w:tcPr>
                <w:p w14:paraId="129FB72D">
                  <w:pPr>
                    <w:pStyle w:val="65"/>
                    <w:rPr>
                      <w:color w:val="000000" w:themeColor="text1"/>
                      <w14:textFill>
                        <w14:solidFill>
                          <w14:schemeClr w14:val="tx1"/>
                        </w14:solidFill>
                      </w14:textFill>
                    </w:rPr>
                  </w:pPr>
                  <w:r>
                    <w:rPr>
                      <w:color w:val="000000" w:themeColor="text1"/>
                      <w14:textFill>
                        <w14:solidFill>
                          <w14:schemeClr w14:val="tx1"/>
                        </w14:solidFill>
                      </w14:textFill>
                    </w:rPr>
                    <w:t>1、本项目不属于“两高”项目。</w:t>
                  </w:r>
                </w:p>
                <w:p w14:paraId="2701BAED">
                  <w:pPr>
                    <w:pStyle w:val="65"/>
                    <w:rPr>
                      <w:color w:val="000000" w:themeColor="text1"/>
                      <w14:textFill>
                        <w14:solidFill>
                          <w14:schemeClr w14:val="tx1"/>
                        </w14:solidFill>
                      </w14:textFill>
                    </w:rPr>
                  </w:pPr>
                  <w:r>
                    <w:rPr>
                      <w:color w:val="000000" w:themeColor="text1"/>
                      <w14:textFill>
                        <w14:solidFill>
                          <w14:schemeClr w14:val="tx1"/>
                        </w14:solidFill>
                      </w14:textFill>
                    </w:rPr>
                    <w:t>2、项目属于新建项目，位于化工园区内且符合园区产业规划布局</w:t>
                  </w:r>
                </w:p>
              </w:tc>
              <w:tc>
                <w:tcPr>
                  <w:tcW w:w="865" w:type="dxa"/>
                  <w:vAlign w:val="center"/>
                </w:tcPr>
                <w:p w14:paraId="086CD3C4">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229F3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9" w:type="dxa"/>
                  <w:vAlign w:val="center"/>
                </w:tcPr>
                <w:p w14:paraId="1D25996D">
                  <w:pPr>
                    <w:pStyle w:val="65"/>
                    <w:rPr>
                      <w:color w:val="000000" w:themeColor="text1"/>
                      <w14:textFill>
                        <w14:solidFill>
                          <w14:schemeClr w14:val="tx1"/>
                        </w14:solidFill>
                      </w14:textFill>
                    </w:rPr>
                  </w:pPr>
                  <w:r>
                    <w:rPr>
                      <w:color w:val="000000" w:themeColor="text1"/>
                      <w14:textFill>
                        <w14:solidFill>
                          <w14:schemeClr w14:val="tx1"/>
                        </w14:solidFill>
                      </w14:textFill>
                    </w:rPr>
                    <w:t>重点风险工业园区等</w:t>
                  </w:r>
                </w:p>
              </w:tc>
              <w:tc>
                <w:tcPr>
                  <w:tcW w:w="4819" w:type="dxa"/>
                  <w:gridSpan w:val="3"/>
                  <w:vAlign w:val="center"/>
                </w:tcPr>
                <w:p w14:paraId="467B9F0C">
                  <w:pPr>
                    <w:pStyle w:val="65"/>
                    <w:rPr>
                      <w:color w:val="000000" w:themeColor="text1"/>
                      <w14:textFill>
                        <w14:solidFill>
                          <w14:schemeClr w14:val="tx1"/>
                        </w14:solidFill>
                      </w14:textFill>
                    </w:rPr>
                  </w:pPr>
                  <w:r>
                    <w:rPr>
                      <w:color w:val="000000" w:themeColor="text1"/>
                      <w14:textFill>
                        <w14:solidFill>
                          <w14:schemeClr w14:val="tx1"/>
                        </w14:solidFill>
                      </w14:textFill>
                    </w:rPr>
                    <w:t>1、严格农用地、建设用地监管，加强潜在风险土地常规监管。2、开展电镀、皮毛鞣制、化工、炼焦等工业园区重金属环境综合整治。推动重金属源头减量、末端管控。3、土壤污染重点监管企业、工业园区、尾矿库、垃圾处理场、垃圾焚烧厂和危险废物处理处置场周边士壤环境，定期开展监测，重点监测重金属和持久性有机污染物。</w:t>
                  </w:r>
                </w:p>
              </w:tc>
              <w:tc>
                <w:tcPr>
                  <w:tcW w:w="1531" w:type="dxa"/>
                  <w:vAlign w:val="center"/>
                </w:tcPr>
                <w:p w14:paraId="0F916EE5">
                  <w:pPr>
                    <w:pStyle w:val="65"/>
                    <w:rPr>
                      <w:color w:val="000000" w:themeColor="text1"/>
                      <w14:textFill>
                        <w14:solidFill>
                          <w14:schemeClr w14:val="tx1"/>
                        </w14:solidFill>
                      </w14:textFill>
                    </w:rPr>
                  </w:pPr>
                  <w:r>
                    <w:rPr>
                      <w:color w:val="000000" w:themeColor="text1"/>
                      <w14:textFill>
                        <w14:solidFill>
                          <w14:schemeClr w14:val="tx1"/>
                        </w14:solidFill>
                      </w14:textFill>
                    </w:rPr>
                    <w:t>1、本项目占地为建设用地，项目现状为空地，不存在潜在风险2、项目不涉及重金属3、项目不属于重点监管企业</w:t>
                  </w:r>
                </w:p>
              </w:tc>
              <w:tc>
                <w:tcPr>
                  <w:tcW w:w="865" w:type="dxa"/>
                  <w:vAlign w:val="center"/>
                </w:tcPr>
                <w:p w14:paraId="5958115F">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64904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2" w:hRule="atLeast"/>
                <w:jc w:val="center"/>
              </w:trPr>
              <w:tc>
                <w:tcPr>
                  <w:tcW w:w="879" w:type="dxa"/>
                  <w:vAlign w:val="center"/>
                </w:tcPr>
                <w:p w14:paraId="51E4F101">
                  <w:pPr>
                    <w:pStyle w:val="65"/>
                    <w:rPr>
                      <w:color w:val="000000" w:themeColor="text1"/>
                      <w14:textFill>
                        <w14:solidFill>
                          <w14:schemeClr w14:val="tx1"/>
                        </w14:solidFill>
                      </w14:textFill>
                    </w:rPr>
                  </w:pPr>
                  <w:r>
                    <w:rPr>
                      <w:color w:val="000000" w:themeColor="text1"/>
                      <w14:textFill>
                        <w14:solidFill>
                          <w14:schemeClr w14:val="tx1"/>
                        </w14:solidFill>
                      </w14:textFill>
                    </w:rPr>
                    <w:t>石家庄市划定的禁燃区</w:t>
                  </w:r>
                </w:p>
              </w:tc>
              <w:tc>
                <w:tcPr>
                  <w:tcW w:w="4819" w:type="dxa"/>
                  <w:gridSpan w:val="3"/>
                  <w:vAlign w:val="center"/>
                </w:tcPr>
                <w:p w14:paraId="7D277055">
                  <w:pPr>
                    <w:pStyle w:val="65"/>
                    <w:rPr>
                      <w:color w:val="000000" w:themeColor="text1"/>
                      <w14:textFill>
                        <w14:solidFill>
                          <w14:schemeClr w14:val="tx1"/>
                        </w14:solidFill>
                      </w14:textFill>
                    </w:rPr>
                  </w:pPr>
                  <w:r>
                    <w:rPr>
                      <w:color w:val="000000" w:themeColor="text1"/>
                      <w14:textFill>
                        <w14:solidFill>
                          <w14:schemeClr w14:val="tx1"/>
                        </w14:solidFill>
                      </w14:textFill>
                    </w:rPr>
                    <w:t>1、禁燃区内不得新建、扩建燃烧煤炭、重油、渣油等高污染燃料的设施；现有燃烧高污染燃料的设施，应当限期改用清洁能源；未改用清洁能源替代的高污染燃料设施，应当配套建设先进工艺的脱硫、脱硝、除尘装置或者采取其他措施，</w:t>
                  </w:r>
                  <w:bookmarkStart w:id="27" w:name="OLE_LINK27"/>
                  <w:r>
                    <w:rPr>
                      <w:color w:val="000000" w:themeColor="text1"/>
                      <w14:textFill>
                        <w14:solidFill>
                          <w14:schemeClr w14:val="tx1"/>
                        </w14:solidFill>
                      </w14:textFill>
                    </w:rPr>
                    <w:t>控制二氧化硫、氮氧化物和烟尘等排放</w:t>
                  </w:r>
                  <w:bookmarkEnd w:id="27"/>
                  <w:r>
                    <w:rPr>
                      <w:color w:val="000000" w:themeColor="text1"/>
                      <w14:textFill>
                        <w14:solidFill>
                          <w14:schemeClr w14:val="tx1"/>
                        </w14:solidFill>
                      </w14:textFill>
                    </w:rPr>
                    <w:t>;仍未达到大气污染物排放标准的，应当停止使用。</w:t>
                  </w:r>
                </w:p>
                <w:p w14:paraId="6D0D7AF1">
                  <w:pPr>
                    <w:pStyle w:val="65"/>
                    <w:rPr>
                      <w:color w:val="000000" w:themeColor="text1"/>
                      <w14:textFill>
                        <w14:solidFill>
                          <w14:schemeClr w14:val="tx1"/>
                        </w14:solidFill>
                      </w14:textFill>
                    </w:rPr>
                  </w:pPr>
                  <w:r>
                    <w:rPr>
                      <w:color w:val="000000" w:themeColor="text1"/>
                      <w14:textFill>
                        <w14:solidFill>
                          <w14:schemeClr w14:val="tx1"/>
                        </w14:solidFill>
                      </w14:textFill>
                    </w:rPr>
                    <w:t>2、禁燃区内禁止销售、使用高污染燃料。</w:t>
                  </w:r>
                </w:p>
                <w:p w14:paraId="39325860">
                  <w:pPr>
                    <w:pStyle w:val="65"/>
                    <w:rPr>
                      <w:color w:val="000000" w:themeColor="text1"/>
                      <w14:textFill>
                        <w14:solidFill>
                          <w14:schemeClr w14:val="tx1"/>
                        </w14:solidFill>
                      </w14:textFill>
                    </w:rPr>
                  </w:pPr>
                  <w:r>
                    <w:rPr>
                      <w:color w:val="000000" w:themeColor="text1"/>
                      <w14:textFill>
                        <w14:solidFill>
                          <w14:schemeClr w14:val="tx1"/>
                        </w14:solidFill>
                      </w14:textFill>
                    </w:rPr>
                    <w:t>3、禁燃区内禁止原煤散烧。</w:t>
                  </w:r>
                </w:p>
                <w:p w14:paraId="0241AA1D">
                  <w:pPr>
                    <w:pStyle w:val="65"/>
                    <w:rPr>
                      <w:color w:val="000000" w:themeColor="text1"/>
                      <w14:textFill>
                        <w14:solidFill>
                          <w14:schemeClr w14:val="tx1"/>
                        </w14:solidFill>
                      </w14:textFill>
                    </w:rPr>
                  </w:pPr>
                  <w:r>
                    <w:rPr>
                      <w:color w:val="000000" w:themeColor="text1"/>
                      <w14:textFill>
                        <w14:solidFill>
                          <w14:schemeClr w14:val="tx1"/>
                        </w14:solidFill>
                      </w14:textFill>
                    </w:rPr>
                    <w:t>4、其他平原县和山区县执行县级政府确定的禁燃区范围和管理要求。</w:t>
                  </w:r>
                </w:p>
              </w:tc>
              <w:tc>
                <w:tcPr>
                  <w:tcW w:w="1531" w:type="dxa"/>
                  <w:vAlign w:val="center"/>
                </w:tcPr>
                <w:p w14:paraId="6CCFDCFF">
                  <w:pPr>
                    <w:pStyle w:val="65"/>
                    <w:rPr>
                      <w:color w:val="000000" w:themeColor="text1"/>
                      <w14:textFill>
                        <w14:solidFill>
                          <w14:schemeClr w14:val="tx1"/>
                        </w14:solidFill>
                      </w14:textFill>
                    </w:rPr>
                  </w:pPr>
                  <w:bookmarkStart w:id="28" w:name="OLE_LINK60"/>
                  <w:r>
                    <w:rPr>
                      <w:color w:val="000000" w:themeColor="text1"/>
                      <w14:textFill>
                        <w14:solidFill>
                          <w14:schemeClr w14:val="tx1"/>
                        </w14:solidFill>
                      </w14:textFill>
                    </w:rPr>
                    <w:t>1、本项目</w:t>
                  </w:r>
                </w:p>
                <w:p w14:paraId="71DB3515">
                  <w:pPr>
                    <w:pStyle w:val="65"/>
                    <w:rPr>
                      <w:color w:val="000000" w:themeColor="text1"/>
                      <w14:textFill>
                        <w14:solidFill>
                          <w14:schemeClr w14:val="tx1"/>
                        </w14:solidFill>
                      </w14:textFill>
                    </w:rPr>
                  </w:pPr>
                  <w:r>
                    <w:rPr>
                      <w:color w:val="000000" w:themeColor="text1"/>
                      <w14:textFill>
                        <w14:solidFill>
                          <w14:schemeClr w14:val="tx1"/>
                        </w14:solidFill>
                      </w14:textFill>
                    </w:rPr>
                    <w:t>属于生物质集中供热项目，生物质锅炉为专用锅炉，且配套建设先进工艺的脱硫、脱硝、除尘装置，控制二氧化硫、氮氧化物和烟尘等排放。2、</w:t>
                  </w:r>
                </w:p>
                <w:p w14:paraId="2C27C9F7">
                  <w:pPr>
                    <w:pStyle w:val="65"/>
                    <w:rPr>
                      <w:color w:val="000000" w:themeColor="text1"/>
                      <w14:textFill>
                        <w14:solidFill>
                          <w14:schemeClr w14:val="tx1"/>
                        </w14:solidFill>
                      </w14:textFill>
                    </w:rPr>
                  </w:pPr>
                  <w:r>
                    <w:rPr>
                      <w:color w:val="000000" w:themeColor="text1"/>
                      <w14:textFill>
                        <w14:solidFill>
                          <w14:schemeClr w14:val="tx1"/>
                        </w14:solidFill>
                      </w14:textFill>
                    </w:rPr>
                    <w:t>本项目不属于《高污染燃料目录》中的“3.非专用锅炉或未配置高效除尘设施的专用锅炉燃用的生物质成型燃料”。3、不燃烧原煤散烧4、不涉及</w:t>
                  </w:r>
                  <w:bookmarkEnd w:id="28"/>
                </w:p>
              </w:tc>
              <w:tc>
                <w:tcPr>
                  <w:tcW w:w="865" w:type="dxa"/>
                  <w:vMerge w:val="restart"/>
                  <w:vAlign w:val="center"/>
                </w:tcPr>
                <w:p w14:paraId="0D7BE1C0">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2263A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2" w:hRule="atLeast"/>
                <w:jc w:val="center"/>
              </w:trPr>
              <w:tc>
                <w:tcPr>
                  <w:tcW w:w="879" w:type="dxa"/>
                  <w:vAlign w:val="center"/>
                </w:tcPr>
                <w:p w14:paraId="7FEC30E5">
                  <w:pPr>
                    <w:pStyle w:val="65"/>
                    <w:rPr>
                      <w:color w:val="000000" w:themeColor="text1"/>
                      <w14:textFill>
                        <w14:solidFill>
                          <w14:schemeClr w14:val="tx1"/>
                        </w14:solidFill>
                      </w14:textFill>
                    </w:rPr>
                  </w:pPr>
                  <w:r>
                    <w:rPr>
                      <w:color w:val="000000" w:themeColor="text1"/>
                      <w14:textFill>
                        <w14:solidFill>
                          <w14:schemeClr w14:val="tx1"/>
                        </w14:solidFill>
                      </w14:textFill>
                    </w:rPr>
                    <w:t>地下水重点管控区</w:t>
                  </w:r>
                </w:p>
              </w:tc>
              <w:tc>
                <w:tcPr>
                  <w:tcW w:w="4819" w:type="dxa"/>
                  <w:gridSpan w:val="3"/>
                  <w:vAlign w:val="center"/>
                </w:tcPr>
                <w:p w14:paraId="57F7FF43">
                  <w:pPr>
                    <w:pStyle w:val="65"/>
                    <w:rPr>
                      <w:color w:val="000000" w:themeColor="text1"/>
                      <w14:textFill>
                        <w14:solidFill>
                          <w14:schemeClr w14:val="tx1"/>
                        </w14:solidFill>
                      </w14:textFill>
                    </w:rPr>
                  </w:pPr>
                  <w:r>
                    <w:rPr>
                      <w:color w:val="000000" w:themeColor="text1"/>
                      <w14:textFill>
                        <w14:solidFill>
                          <w14:schemeClr w14:val="tx1"/>
                        </w14:solidFill>
                      </w14:textFill>
                    </w:rPr>
                    <w:t>落实最严格水资源管理制度，强化用水监管，优化用水结构，推动城镇农村生活、工业、农业节水，发掘多源供水，缓解地下水超采压力，加强地下水开采重点监控区和生态用水补给区管控。</w:t>
                  </w:r>
                </w:p>
                <w:p w14:paraId="231CC7B1">
                  <w:pPr>
                    <w:pStyle w:val="65"/>
                    <w:rPr>
                      <w:color w:val="000000" w:themeColor="text1"/>
                      <w14:textFill>
                        <w14:solidFill>
                          <w14:schemeClr w14:val="tx1"/>
                        </w14:solidFill>
                      </w14:textFill>
                    </w:rPr>
                  </w:pPr>
                </w:p>
              </w:tc>
              <w:tc>
                <w:tcPr>
                  <w:tcW w:w="1531" w:type="dxa"/>
                  <w:vAlign w:val="center"/>
                </w:tcPr>
                <w:p w14:paraId="22258694">
                  <w:pPr>
                    <w:pStyle w:val="65"/>
                    <w:rPr>
                      <w:color w:val="000000" w:themeColor="text1"/>
                      <w14:textFill>
                        <w14:solidFill>
                          <w14:schemeClr w14:val="tx1"/>
                        </w14:solidFill>
                      </w14:textFill>
                    </w:rPr>
                  </w:pPr>
                  <w:r>
                    <w:rPr>
                      <w:color w:val="000000" w:themeColor="text1"/>
                      <w14:textFill>
                        <w14:solidFill>
                          <w14:schemeClr w14:val="tx1"/>
                        </w14:solidFill>
                      </w14:textFill>
                    </w:rPr>
                    <w:t>本项目严格用水管理，节约用水，生产用水全部使用中是，生活用水供水采用园区供水管网，来源为南水北调地表水，不使用地下水。</w:t>
                  </w:r>
                </w:p>
              </w:tc>
              <w:tc>
                <w:tcPr>
                  <w:tcW w:w="865" w:type="dxa"/>
                  <w:vMerge w:val="continue"/>
                  <w:vAlign w:val="center"/>
                </w:tcPr>
                <w:p w14:paraId="14A894DD">
                  <w:pPr>
                    <w:pStyle w:val="65"/>
                    <w:rPr>
                      <w:color w:val="000000" w:themeColor="text1"/>
                      <w14:textFill>
                        <w14:solidFill>
                          <w14:schemeClr w14:val="tx1"/>
                        </w14:solidFill>
                      </w14:textFill>
                    </w:rPr>
                  </w:pPr>
                </w:p>
              </w:tc>
            </w:tr>
            <w:tr w14:paraId="131A42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4" w:type="dxa"/>
                  <w:gridSpan w:val="6"/>
                  <w:vAlign w:val="center"/>
                </w:tcPr>
                <w:p w14:paraId="0DB92702">
                  <w:pPr>
                    <w:pStyle w:val="65"/>
                    <w:rPr>
                      <w:color w:val="000000" w:themeColor="text1"/>
                      <w14:textFill>
                        <w14:solidFill>
                          <w14:schemeClr w14:val="tx1"/>
                        </w14:solidFill>
                      </w14:textFill>
                    </w:rPr>
                  </w:pPr>
                  <w:r>
                    <w:rPr>
                      <w:color w:val="000000" w:themeColor="text1"/>
                      <w14:textFill>
                        <w14:solidFill>
                          <w14:schemeClr w14:val="tx1"/>
                        </w14:solidFill>
                      </w14:textFill>
                    </w:rPr>
                    <w:t>全市生态空间总体管控要求</w:t>
                  </w:r>
                </w:p>
              </w:tc>
            </w:tr>
            <w:tr w14:paraId="373CC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9" w:type="dxa"/>
                  <w:vAlign w:val="center"/>
                </w:tcPr>
                <w:p w14:paraId="717BF315">
                  <w:pPr>
                    <w:pStyle w:val="65"/>
                    <w:rPr>
                      <w:color w:val="000000" w:themeColor="text1"/>
                      <w14:textFill>
                        <w14:solidFill>
                          <w14:schemeClr w14:val="tx1"/>
                        </w14:solidFill>
                      </w14:textFill>
                    </w:rPr>
                  </w:pPr>
                  <w:r>
                    <w:rPr>
                      <w:color w:val="000000" w:themeColor="text1"/>
                      <w14:textFill>
                        <w14:solidFill>
                          <w14:schemeClr w14:val="tx1"/>
                        </w14:solidFill>
                      </w14:textFill>
                    </w:rPr>
                    <w:t>属性</w:t>
                  </w:r>
                </w:p>
              </w:tc>
              <w:tc>
                <w:tcPr>
                  <w:tcW w:w="4819" w:type="dxa"/>
                  <w:gridSpan w:val="3"/>
                  <w:vAlign w:val="center"/>
                </w:tcPr>
                <w:p w14:paraId="3B29547B">
                  <w:pPr>
                    <w:pStyle w:val="65"/>
                    <w:rPr>
                      <w:color w:val="000000" w:themeColor="text1"/>
                      <w14:textFill>
                        <w14:solidFill>
                          <w14:schemeClr w14:val="tx1"/>
                        </w14:solidFill>
                      </w14:textFill>
                    </w:rPr>
                  </w:pPr>
                  <w:r>
                    <w:rPr>
                      <w:color w:val="000000" w:themeColor="text1"/>
                      <w14:textFill>
                        <w14:solidFill>
                          <w14:schemeClr w14:val="tx1"/>
                        </w14:solidFill>
                      </w14:textFill>
                    </w:rPr>
                    <w:t>管控要求</w:t>
                  </w:r>
                </w:p>
              </w:tc>
              <w:tc>
                <w:tcPr>
                  <w:tcW w:w="1531" w:type="dxa"/>
                  <w:vAlign w:val="center"/>
                </w:tcPr>
                <w:p w14:paraId="3B9AC33B">
                  <w:pPr>
                    <w:pStyle w:val="65"/>
                    <w:rPr>
                      <w:color w:val="000000" w:themeColor="text1"/>
                      <w14:textFill>
                        <w14:solidFill>
                          <w14:schemeClr w14:val="tx1"/>
                        </w14:solidFill>
                      </w14:textFill>
                    </w:rPr>
                  </w:pPr>
                  <w:r>
                    <w:rPr>
                      <w:color w:val="000000" w:themeColor="text1"/>
                      <w14:textFill>
                        <w14:solidFill>
                          <w14:schemeClr w14:val="tx1"/>
                        </w14:solidFill>
                      </w14:textFill>
                    </w:rPr>
                    <w:t>项目情况</w:t>
                  </w:r>
                </w:p>
              </w:tc>
              <w:tc>
                <w:tcPr>
                  <w:tcW w:w="865" w:type="dxa"/>
                  <w:vAlign w:val="center"/>
                </w:tcPr>
                <w:p w14:paraId="3B409263">
                  <w:pPr>
                    <w:pStyle w:val="65"/>
                    <w:rPr>
                      <w:color w:val="000000" w:themeColor="text1"/>
                      <w14:textFill>
                        <w14:solidFill>
                          <w14:schemeClr w14:val="tx1"/>
                        </w14:solidFill>
                      </w14:textFill>
                    </w:rPr>
                  </w:pPr>
                  <w:r>
                    <w:rPr>
                      <w:color w:val="000000" w:themeColor="text1"/>
                      <w14:textFill>
                        <w14:solidFill>
                          <w14:schemeClr w14:val="tx1"/>
                        </w14:solidFill>
                      </w14:textFill>
                    </w:rPr>
                    <w:t>符合性</w:t>
                  </w:r>
                </w:p>
              </w:tc>
            </w:tr>
            <w:tr w14:paraId="6EEAF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879" w:type="dxa"/>
                  <w:vMerge w:val="restart"/>
                  <w:vAlign w:val="center"/>
                </w:tcPr>
                <w:p w14:paraId="31771113">
                  <w:pPr>
                    <w:pStyle w:val="65"/>
                    <w:rPr>
                      <w:color w:val="000000" w:themeColor="text1"/>
                      <w14:textFill>
                        <w14:solidFill>
                          <w14:schemeClr w14:val="tx1"/>
                        </w14:solidFill>
                      </w14:textFill>
                    </w:rPr>
                  </w:pPr>
                  <w:r>
                    <w:rPr>
                      <w:color w:val="000000" w:themeColor="text1"/>
                      <w14:textFill>
                        <w14:solidFill>
                          <w14:schemeClr w14:val="tx1"/>
                        </w14:solidFill>
                      </w14:textFill>
                    </w:rPr>
                    <w:t>一般生态空间</w:t>
                  </w:r>
                </w:p>
              </w:tc>
              <w:tc>
                <w:tcPr>
                  <w:tcW w:w="4819" w:type="dxa"/>
                  <w:gridSpan w:val="3"/>
                  <w:vAlign w:val="center"/>
                </w:tcPr>
                <w:p w14:paraId="57EEB727">
                  <w:pPr>
                    <w:pStyle w:val="65"/>
                    <w:rPr>
                      <w:color w:val="000000" w:themeColor="text1"/>
                      <w14:textFill>
                        <w14:solidFill>
                          <w14:schemeClr w14:val="tx1"/>
                        </w14:solidFill>
                      </w14:textFill>
                    </w:rPr>
                  </w:pPr>
                  <w:r>
                    <w:rPr>
                      <w:color w:val="000000" w:themeColor="text1"/>
                      <w14:textFill>
                        <w14:solidFill>
                          <w14:schemeClr w14:val="tx1"/>
                        </w14:solidFill>
                      </w14:textFill>
                    </w:rPr>
                    <w:t>总体要求：1严格矿产资源开发与管控，矿产开发管控依照《河北省加强矿产资源开发管控十条措施》、《河北省人民代表大会常务委员会关于加强矿产开发管控保护生态环境的决定》等相关文件要求执行。2涉及饮用水水源地保护区的，水环境总体管控要求中饮用水水源地保护区相关要求进行管控。</w:t>
                  </w:r>
                </w:p>
              </w:tc>
              <w:tc>
                <w:tcPr>
                  <w:tcW w:w="1531" w:type="dxa"/>
                  <w:vAlign w:val="center"/>
                </w:tcPr>
                <w:p w14:paraId="7BF54308">
                  <w:pPr>
                    <w:pStyle w:val="65"/>
                    <w:rPr>
                      <w:color w:val="000000" w:themeColor="text1"/>
                      <w14:textFill>
                        <w14:solidFill>
                          <w14:schemeClr w14:val="tx1"/>
                        </w14:solidFill>
                      </w14:textFill>
                    </w:rPr>
                  </w:pPr>
                  <w:r>
                    <w:rPr>
                      <w:color w:val="000000" w:themeColor="text1"/>
                      <w14:textFill>
                        <w14:solidFill>
                          <w14:schemeClr w14:val="tx1"/>
                        </w14:solidFill>
                      </w14:textFill>
                    </w:rPr>
                    <w:t>1、本项目不涉及矿产开发2、本项目不涉及饮用水水源保护区</w:t>
                  </w:r>
                </w:p>
              </w:tc>
              <w:tc>
                <w:tcPr>
                  <w:tcW w:w="865" w:type="dxa"/>
                  <w:vMerge w:val="restart"/>
                  <w:vAlign w:val="center"/>
                </w:tcPr>
                <w:p w14:paraId="0B199161">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03079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879" w:type="dxa"/>
                  <w:vMerge w:val="continue"/>
                  <w:vAlign w:val="center"/>
                </w:tcPr>
                <w:p w14:paraId="754965E5">
                  <w:pPr>
                    <w:pStyle w:val="65"/>
                    <w:rPr>
                      <w:color w:val="000000" w:themeColor="text1"/>
                      <w14:textFill>
                        <w14:solidFill>
                          <w14:schemeClr w14:val="tx1"/>
                        </w14:solidFill>
                      </w14:textFill>
                    </w:rPr>
                  </w:pPr>
                </w:p>
              </w:tc>
              <w:tc>
                <w:tcPr>
                  <w:tcW w:w="4819" w:type="dxa"/>
                  <w:gridSpan w:val="3"/>
                  <w:vAlign w:val="center"/>
                </w:tcPr>
                <w:p w14:paraId="1BD6E852">
                  <w:pPr>
                    <w:pStyle w:val="65"/>
                    <w:rPr>
                      <w:color w:val="000000" w:themeColor="text1"/>
                      <w14:textFill>
                        <w14:solidFill>
                          <w14:schemeClr w14:val="tx1"/>
                        </w14:solidFill>
                      </w14:textFill>
                    </w:rPr>
                  </w:pPr>
                  <w:r>
                    <w:rPr>
                      <w:color w:val="000000" w:themeColor="text1"/>
                      <w14:textFill>
                        <w14:solidFill>
                          <w14:schemeClr w14:val="tx1"/>
                        </w14:solidFill>
                      </w14:textFill>
                    </w:rPr>
                    <w:t>水源涵养：1、加强自然资源开发监管，严格控制和合理规划开山采石，控制矿产资源开发对生态的影响和破坏。2、坚持自然恢复为主，严格限制在水源涵养区大规模人工造林。</w:t>
                  </w:r>
                </w:p>
              </w:tc>
              <w:tc>
                <w:tcPr>
                  <w:tcW w:w="1531" w:type="dxa"/>
                  <w:vAlign w:val="center"/>
                </w:tcPr>
                <w:p w14:paraId="1E9B5B72">
                  <w:pPr>
                    <w:pStyle w:val="65"/>
                    <w:rPr>
                      <w:color w:val="000000" w:themeColor="text1"/>
                      <w14:textFill>
                        <w14:solidFill>
                          <w14:schemeClr w14:val="tx1"/>
                        </w14:solidFill>
                      </w14:textFill>
                    </w:rPr>
                  </w:pPr>
                  <w:r>
                    <w:rPr>
                      <w:color w:val="000000" w:themeColor="text1"/>
                      <w14:textFill>
                        <w14:solidFill>
                          <w14:schemeClr w14:val="tx1"/>
                        </w14:solidFill>
                      </w14:textFill>
                    </w:rPr>
                    <w:t>本项目不涉及</w:t>
                  </w:r>
                </w:p>
              </w:tc>
              <w:tc>
                <w:tcPr>
                  <w:tcW w:w="865" w:type="dxa"/>
                  <w:vMerge w:val="continue"/>
                  <w:vAlign w:val="center"/>
                </w:tcPr>
                <w:p w14:paraId="490FED18">
                  <w:pPr>
                    <w:pStyle w:val="65"/>
                    <w:rPr>
                      <w:color w:val="000000" w:themeColor="text1"/>
                      <w14:textFill>
                        <w14:solidFill>
                          <w14:schemeClr w14:val="tx1"/>
                        </w14:solidFill>
                      </w14:textFill>
                    </w:rPr>
                  </w:pPr>
                </w:p>
              </w:tc>
            </w:tr>
            <w:tr w14:paraId="559DC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879" w:type="dxa"/>
                  <w:vMerge w:val="continue"/>
                  <w:vAlign w:val="center"/>
                </w:tcPr>
                <w:p w14:paraId="549B71F2">
                  <w:pPr>
                    <w:pStyle w:val="65"/>
                    <w:rPr>
                      <w:color w:val="000000" w:themeColor="text1"/>
                      <w14:textFill>
                        <w14:solidFill>
                          <w14:schemeClr w14:val="tx1"/>
                        </w14:solidFill>
                      </w14:textFill>
                    </w:rPr>
                  </w:pPr>
                </w:p>
              </w:tc>
              <w:tc>
                <w:tcPr>
                  <w:tcW w:w="4819" w:type="dxa"/>
                  <w:gridSpan w:val="3"/>
                  <w:vAlign w:val="center"/>
                </w:tcPr>
                <w:p w14:paraId="6A6F3C70">
                  <w:pPr>
                    <w:pStyle w:val="65"/>
                    <w:rPr>
                      <w:color w:val="000000" w:themeColor="text1"/>
                      <w14:textFill>
                        <w14:solidFill>
                          <w14:schemeClr w14:val="tx1"/>
                        </w14:solidFill>
                      </w14:textFill>
                    </w:rPr>
                  </w:pPr>
                  <w:r>
                    <w:rPr>
                      <w:color w:val="000000" w:themeColor="text1"/>
                      <w14:textFill>
                        <w14:solidFill>
                          <w14:schemeClr w14:val="tx1"/>
                        </w14:solidFill>
                      </w14:textFill>
                    </w:rPr>
                    <w:t>水土保持：1、严禁陡坡垦殖和过度放牧。2、禁止毁林开荒、烧山开荒和陡坡地开垦，合理开发自然资源，保护和恢复自然生态系统，增强区域水土保持能力。3、严格资源开发和建设项目的生态监管，控制新的人为水土流失。4、对水土保持林只能进行抚育和更新性质的采伐；对采伐区和集材道应当采取防止水土流失的措施，并在采伐后及时更新造林。</w:t>
                  </w:r>
                </w:p>
              </w:tc>
              <w:tc>
                <w:tcPr>
                  <w:tcW w:w="1531" w:type="dxa"/>
                  <w:vAlign w:val="center"/>
                </w:tcPr>
                <w:p w14:paraId="486E7844">
                  <w:pPr>
                    <w:pStyle w:val="65"/>
                    <w:rPr>
                      <w:color w:val="000000" w:themeColor="text1"/>
                      <w14:textFill>
                        <w14:solidFill>
                          <w14:schemeClr w14:val="tx1"/>
                        </w14:solidFill>
                      </w14:textFill>
                    </w:rPr>
                  </w:pPr>
                  <w:r>
                    <w:rPr>
                      <w:color w:val="000000" w:themeColor="text1"/>
                      <w14:textFill>
                        <w14:solidFill>
                          <w14:schemeClr w14:val="tx1"/>
                        </w14:solidFill>
                      </w14:textFill>
                    </w:rPr>
                    <w:t>本项目不涉及</w:t>
                  </w:r>
                </w:p>
              </w:tc>
              <w:tc>
                <w:tcPr>
                  <w:tcW w:w="865" w:type="dxa"/>
                  <w:vMerge w:val="continue"/>
                  <w:vAlign w:val="center"/>
                </w:tcPr>
                <w:p w14:paraId="5108B1E7">
                  <w:pPr>
                    <w:pStyle w:val="65"/>
                    <w:rPr>
                      <w:color w:val="000000" w:themeColor="text1"/>
                      <w14:textFill>
                        <w14:solidFill>
                          <w14:schemeClr w14:val="tx1"/>
                        </w14:solidFill>
                      </w14:textFill>
                    </w:rPr>
                  </w:pPr>
                </w:p>
              </w:tc>
            </w:tr>
            <w:tr w14:paraId="5F90B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879" w:type="dxa"/>
                  <w:vMerge w:val="continue"/>
                  <w:vAlign w:val="center"/>
                </w:tcPr>
                <w:p w14:paraId="20B49699">
                  <w:pPr>
                    <w:pStyle w:val="65"/>
                    <w:rPr>
                      <w:color w:val="000000" w:themeColor="text1"/>
                      <w14:textFill>
                        <w14:solidFill>
                          <w14:schemeClr w14:val="tx1"/>
                        </w14:solidFill>
                      </w14:textFill>
                    </w:rPr>
                  </w:pPr>
                </w:p>
              </w:tc>
              <w:tc>
                <w:tcPr>
                  <w:tcW w:w="4819" w:type="dxa"/>
                  <w:gridSpan w:val="3"/>
                  <w:vAlign w:val="center"/>
                </w:tcPr>
                <w:p w14:paraId="4B0239E2">
                  <w:pPr>
                    <w:pStyle w:val="65"/>
                    <w:rPr>
                      <w:color w:val="000000" w:themeColor="text1"/>
                      <w14:textFill>
                        <w14:solidFill>
                          <w14:schemeClr w14:val="tx1"/>
                        </w14:solidFill>
                      </w14:textFill>
                    </w:rPr>
                  </w:pPr>
                  <w:r>
                    <w:rPr>
                      <w:color w:val="000000" w:themeColor="text1"/>
                      <w14:textFill>
                        <w14:solidFill>
                          <w14:schemeClr w14:val="tx1"/>
                        </w14:solidFill>
                      </w14:textFill>
                    </w:rPr>
                    <w:t>生物多样性保护：1、禁止对野生动植物进行滥捕、滥采，保持并恢复野生动植物物种和种群的平衡，实现野生动植物资源的良性循环和永续利用。2、保护自然生态系统与重要物种栖息地，限制或禁止各种损害栖息地的经济社会活动和生产方式，如无序采矿、毁林开荒、湿地和草地开垦等，防止生态建设导致栖息环境的改变。3、加强对外来物种入侵的控制，禁止在生物多样性保护功能区引进外来物种。4、严格控制高耗能、高排放行业发展，新引入的行业、企业不得对优先区域生物多样性造成影响。</w:t>
                  </w:r>
                </w:p>
              </w:tc>
              <w:tc>
                <w:tcPr>
                  <w:tcW w:w="1531" w:type="dxa"/>
                  <w:vAlign w:val="center"/>
                </w:tcPr>
                <w:p w14:paraId="2F7365D3">
                  <w:pPr>
                    <w:pStyle w:val="65"/>
                    <w:rPr>
                      <w:color w:val="000000" w:themeColor="text1"/>
                      <w14:textFill>
                        <w14:solidFill>
                          <w14:schemeClr w14:val="tx1"/>
                        </w14:solidFill>
                      </w14:textFill>
                    </w:rPr>
                  </w:pPr>
                  <w:r>
                    <w:rPr>
                      <w:color w:val="000000" w:themeColor="text1"/>
                      <w14:textFill>
                        <w14:solidFill>
                          <w14:schemeClr w14:val="tx1"/>
                        </w14:solidFill>
                      </w14:textFill>
                    </w:rPr>
                    <w:t>本项目不属于高耗能、高排放行业</w:t>
                  </w:r>
                </w:p>
              </w:tc>
              <w:tc>
                <w:tcPr>
                  <w:tcW w:w="865" w:type="dxa"/>
                  <w:vMerge w:val="continue"/>
                  <w:vAlign w:val="center"/>
                </w:tcPr>
                <w:p w14:paraId="79161781">
                  <w:pPr>
                    <w:pStyle w:val="65"/>
                    <w:rPr>
                      <w:color w:val="000000" w:themeColor="text1"/>
                      <w14:textFill>
                        <w14:solidFill>
                          <w14:schemeClr w14:val="tx1"/>
                        </w14:solidFill>
                      </w14:textFill>
                    </w:rPr>
                  </w:pPr>
                </w:p>
              </w:tc>
            </w:tr>
            <w:tr w14:paraId="20F6F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879" w:type="dxa"/>
                  <w:vMerge w:val="continue"/>
                  <w:vAlign w:val="center"/>
                </w:tcPr>
                <w:p w14:paraId="4DDBE132">
                  <w:pPr>
                    <w:pStyle w:val="65"/>
                    <w:rPr>
                      <w:color w:val="000000" w:themeColor="text1"/>
                      <w14:textFill>
                        <w14:solidFill>
                          <w14:schemeClr w14:val="tx1"/>
                        </w14:solidFill>
                      </w14:textFill>
                    </w:rPr>
                  </w:pPr>
                </w:p>
              </w:tc>
              <w:tc>
                <w:tcPr>
                  <w:tcW w:w="4819" w:type="dxa"/>
                  <w:gridSpan w:val="3"/>
                  <w:vAlign w:val="center"/>
                </w:tcPr>
                <w:p w14:paraId="075B0A24">
                  <w:pPr>
                    <w:pStyle w:val="65"/>
                    <w:rPr>
                      <w:color w:val="000000" w:themeColor="text1"/>
                      <w14:textFill>
                        <w14:solidFill>
                          <w14:schemeClr w14:val="tx1"/>
                        </w14:solidFill>
                      </w14:textFill>
                    </w:rPr>
                  </w:pPr>
                  <w:r>
                    <w:rPr>
                      <w:color w:val="000000" w:themeColor="text1"/>
                      <w14:textFill>
                        <w14:solidFill>
                          <w14:schemeClr w14:val="tx1"/>
                        </w14:solidFill>
                      </w14:textFill>
                    </w:rPr>
                    <w:t>水土流失：禁止在崩塌、滑坡危险区区从事取土、挖砂、采石等可能造成水土流失的活动。禁止开垦、开发植物保护带。水土流失严重、生态脆弱的地区，应当限制或者禁止可能造成水土流失的生产建设活动。禁止在二十五度以上陡坡地开垦种植农作物。禁止毁林、毁草开垦和采集发菜。</w:t>
                  </w:r>
                </w:p>
              </w:tc>
              <w:tc>
                <w:tcPr>
                  <w:tcW w:w="1531" w:type="dxa"/>
                  <w:vAlign w:val="center"/>
                </w:tcPr>
                <w:p w14:paraId="4AA0CBC9">
                  <w:pPr>
                    <w:pStyle w:val="65"/>
                    <w:rPr>
                      <w:color w:val="000000" w:themeColor="text1"/>
                      <w14:textFill>
                        <w14:solidFill>
                          <w14:schemeClr w14:val="tx1"/>
                        </w14:solidFill>
                      </w14:textFill>
                    </w:rPr>
                  </w:pPr>
                  <w:r>
                    <w:rPr>
                      <w:color w:val="000000" w:themeColor="text1"/>
                      <w14:textFill>
                        <w14:solidFill>
                          <w14:schemeClr w14:val="tx1"/>
                        </w14:solidFill>
                      </w14:textFill>
                    </w:rPr>
                    <w:t>本项目不涉及</w:t>
                  </w:r>
                </w:p>
              </w:tc>
              <w:tc>
                <w:tcPr>
                  <w:tcW w:w="865" w:type="dxa"/>
                  <w:vMerge w:val="continue"/>
                  <w:vAlign w:val="center"/>
                </w:tcPr>
                <w:p w14:paraId="15B6CD84">
                  <w:pPr>
                    <w:pStyle w:val="65"/>
                    <w:rPr>
                      <w:color w:val="000000" w:themeColor="text1"/>
                      <w14:textFill>
                        <w14:solidFill>
                          <w14:schemeClr w14:val="tx1"/>
                        </w14:solidFill>
                      </w14:textFill>
                    </w:rPr>
                  </w:pPr>
                </w:p>
              </w:tc>
            </w:tr>
            <w:tr w14:paraId="07C6A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879" w:type="dxa"/>
                  <w:vMerge w:val="continue"/>
                  <w:vAlign w:val="center"/>
                </w:tcPr>
                <w:p w14:paraId="3EA9DF03">
                  <w:pPr>
                    <w:pStyle w:val="65"/>
                    <w:rPr>
                      <w:color w:val="000000" w:themeColor="text1"/>
                      <w14:textFill>
                        <w14:solidFill>
                          <w14:schemeClr w14:val="tx1"/>
                        </w14:solidFill>
                      </w14:textFill>
                    </w:rPr>
                  </w:pPr>
                </w:p>
              </w:tc>
              <w:tc>
                <w:tcPr>
                  <w:tcW w:w="4819" w:type="dxa"/>
                  <w:gridSpan w:val="3"/>
                  <w:vAlign w:val="center"/>
                </w:tcPr>
                <w:p w14:paraId="15DD3D80">
                  <w:pPr>
                    <w:pStyle w:val="65"/>
                    <w:rPr>
                      <w:color w:val="000000" w:themeColor="text1"/>
                      <w14:textFill>
                        <w14:solidFill>
                          <w14:schemeClr w14:val="tx1"/>
                        </w14:solidFill>
                      </w14:textFill>
                    </w:rPr>
                  </w:pPr>
                  <w:r>
                    <w:rPr>
                      <w:color w:val="000000" w:themeColor="text1"/>
                      <w14:textFill>
                        <w14:solidFill>
                          <w14:schemeClr w14:val="tx1"/>
                        </w14:solidFill>
                      </w14:textFill>
                    </w:rPr>
                    <w:t>土地沙化：禁止在沙化土地上砍挖灌木、药材及其他固沙植物。在沙化土地封禁保护区范围内，禁止一切破坏植被的活动。禁止在沙化土地封禁保护区范围内安置移民。</w:t>
                  </w:r>
                </w:p>
              </w:tc>
              <w:tc>
                <w:tcPr>
                  <w:tcW w:w="1531" w:type="dxa"/>
                  <w:vAlign w:val="center"/>
                </w:tcPr>
                <w:p w14:paraId="638D0EF2">
                  <w:pPr>
                    <w:pStyle w:val="65"/>
                    <w:rPr>
                      <w:color w:val="000000" w:themeColor="text1"/>
                      <w14:textFill>
                        <w14:solidFill>
                          <w14:schemeClr w14:val="tx1"/>
                        </w14:solidFill>
                      </w14:textFill>
                    </w:rPr>
                  </w:pPr>
                  <w:r>
                    <w:rPr>
                      <w:color w:val="000000" w:themeColor="text1"/>
                      <w14:textFill>
                        <w14:solidFill>
                          <w14:schemeClr w14:val="tx1"/>
                        </w14:solidFill>
                      </w14:textFill>
                    </w:rPr>
                    <w:t>本项目不涉及沙化土地</w:t>
                  </w:r>
                </w:p>
              </w:tc>
              <w:tc>
                <w:tcPr>
                  <w:tcW w:w="865" w:type="dxa"/>
                  <w:vMerge w:val="continue"/>
                  <w:vAlign w:val="center"/>
                </w:tcPr>
                <w:p w14:paraId="358343A4">
                  <w:pPr>
                    <w:pStyle w:val="65"/>
                    <w:rPr>
                      <w:color w:val="000000" w:themeColor="text1"/>
                      <w14:textFill>
                        <w14:solidFill>
                          <w14:schemeClr w14:val="tx1"/>
                        </w14:solidFill>
                      </w14:textFill>
                    </w:rPr>
                  </w:pPr>
                </w:p>
              </w:tc>
            </w:tr>
            <w:tr w14:paraId="1C240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879" w:type="dxa"/>
                  <w:vMerge w:val="continue"/>
                  <w:vAlign w:val="center"/>
                </w:tcPr>
                <w:p w14:paraId="6B5C5D3A">
                  <w:pPr>
                    <w:pStyle w:val="65"/>
                    <w:rPr>
                      <w:color w:val="000000" w:themeColor="text1"/>
                      <w14:textFill>
                        <w14:solidFill>
                          <w14:schemeClr w14:val="tx1"/>
                        </w14:solidFill>
                      </w14:textFill>
                    </w:rPr>
                  </w:pPr>
                </w:p>
              </w:tc>
              <w:tc>
                <w:tcPr>
                  <w:tcW w:w="4819" w:type="dxa"/>
                  <w:gridSpan w:val="3"/>
                  <w:vAlign w:val="center"/>
                </w:tcPr>
                <w:p w14:paraId="5171715B">
                  <w:pPr>
                    <w:pStyle w:val="65"/>
                    <w:rPr>
                      <w:color w:val="000000" w:themeColor="text1"/>
                      <w14:textFill>
                        <w14:solidFill>
                          <w14:schemeClr w14:val="tx1"/>
                        </w14:solidFill>
                      </w14:textFill>
                    </w:rPr>
                  </w:pPr>
                  <w:r>
                    <w:rPr>
                      <w:color w:val="000000" w:themeColor="text1"/>
                      <w14:textFill>
                        <w14:solidFill>
                          <w14:schemeClr w14:val="tx1"/>
                        </w14:solidFill>
                      </w14:textFill>
                    </w:rPr>
                    <w:t>河湖滨岸带：1、禁止向河道、渠道、水库及其他水域排放超标准污水或者弃置固体废物。2、禁止擅自占用、围垦、填埋或者排干湿地;禁止擅自取用或者截断湿地水源;禁止破坏水生动物洄游通道或者野生动物栖息地;禁止擅自采砂、取土;禁止向湿地违法排污;禁止擅自引进外来物种;禁止其他破坏湿地及其生态功能或者改变湿地用途的行为(河道内生态修复工程或设施除外)。</w:t>
                  </w:r>
                </w:p>
              </w:tc>
              <w:tc>
                <w:tcPr>
                  <w:tcW w:w="1531" w:type="dxa"/>
                  <w:vAlign w:val="center"/>
                </w:tcPr>
                <w:p w14:paraId="0816907F">
                  <w:pPr>
                    <w:pStyle w:val="65"/>
                    <w:rPr>
                      <w:color w:val="000000" w:themeColor="text1"/>
                      <w14:textFill>
                        <w14:solidFill>
                          <w14:schemeClr w14:val="tx1"/>
                        </w14:solidFill>
                      </w14:textFill>
                    </w:rPr>
                  </w:pPr>
                  <w:r>
                    <w:rPr>
                      <w:color w:val="000000" w:themeColor="text1"/>
                      <w14:textFill>
                        <w14:solidFill>
                          <w14:schemeClr w14:val="tx1"/>
                        </w14:solidFill>
                      </w14:textFill>
                    </w:rPr>
                    <w:t>本项目不涉及</w:t>
                  </w:r>
                </w:p>
              </w:tc>
              <w:tc>
                <w:tcPr>
                  <w:tcW w:w="865" w:type="dxa"/>
                  <w:vMerge w:val="continue"/>
                  <w:vAlign w:val="center"/>
                </w:tcPr>
                <w:p w14:paraId="64B202D8">
                  <w:pPr>
                    <w:pStyle w:val="65"/>
                    <w:rPr>
                      <w:color w:val="000000" w:themeColor="text1"/>
                      <w14:textFill>
                        <w14:solidFill>
                          <w14:schemeClr w14:val="tx1"/>
                        </w14:solidFill>
                      </w14:textFill>
                    </w:rPr>
                  </w:pPr>
                </w:p>
              </w:tc>
            </w:tr>
            <w:tr w14:paraId="66913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4" w:type="dxa"/>
                  <w:gridSpan w:val="6"/>
                  <w:vAlign w:val="center"/>
                </w:tcPr>
                <w:p w14:paraId="476AC841">
                  <w:pPr>
                    <w:pStyle w:val="65"/>
                    <w:rPr>
                      <w:color w:val="000000" w:themeColor="text1"/>
                      <w14:textFill>
                        <w14:solidFill>
                          <w14:schemeClr w14:val="tx1"/>
                        </w14:solidFill>
                      </w14:textFill>
                    </w:rPr>
                  </w:pPr>
                  <w:r>
                    <w:rPr>
                      <w:color w:val="000000" w:themeColor="text1"/>
                      <w14:textFill>
                        <w14:solidFill>
                          <w14:schemeClr w14:val="tx1"/>
                        </w14:solidFill>
                      </w14:textFill>
                    </w:rPr>
                    <w:t>全市水环境总体管控要求</w:t>
                  </w:r>
                </w:p>
              </w:tc>
            </w:tr>
            <w:tr w14:paraId="1389A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879" w:type="dxa"/>
                  <w:vAlign w:val="center"/>
                </w:tcPr>
                <w:p w14:paraId="6B36AE17">
                  <w:pPr>
                    <w:pStyle w:val="65"/>
                    <w:rPr>
                      <w:color w:val="000000" w:themeColor="text1"/>
                      <w14:textFill>
                        <w14:solidFill>
                          <w14:schemeClr w14:val="tx1"/>
                        </w14:solidFill>
                      </w14:textFill>
                    </w:rPr>
                  </w:pPr>
                  <w:r>
                    <w:rPr>
                      <w:color w:val="000000" w:themeColor="text1"/>
                      <w14:textFill>
                        <w14:solidFill>
                          <w14:schemeClr w14:val="tx1"/>
                        </w14:solidFill>
                      </w14:textFill>
                    </w:rPr>
                    <w:t>分类</w:t>
                  </w:r>
                </w:p>
              </w:tc>
              <w:tc>
                <w:tcPr>
                  <w:tcW w:w="858" w:type="dxa"/>
                  <w:vAlign w:val="center"/>
                </w:tcPr>
                <w:p w14:paraId="2BC18EA2">
                  <w:pPr>
                    <w:pStyle w:val="65"/>
                    <w:rPr>
                      <w:color w:val="000000" w:themeColor="text1"/>
                      <w14:textFill>
                        <w14:solidFill>
                          <w14:schemeClr w14:val="tx1"/>
                        </w14:solidFill>
                      </w14:textFill>
                    </w:rPr>
                  </w:pPr>
                  <w:r>
                    <w:rPr>
                      <w:color w:val="000000" w:themeColor="text1"/>
                      <w14:textFill>
                        <w14:solidFill>
                          <w14:schemeClr w14:val="tx1"/>
                        </w14:solidFill>
                      </w14:textFill>
                    </w:rPr>
                    <w:t>管控类型</w:t>
                  </w:r>
                </w:p>
              </w:tc>
              <w:tc>
                <w:tcPr>
                  <w:tcW w:w="3961" w:type="dxa"/>
                  <w:gridSpan w:val="2"/>
                  <w:vAlign w:val="center"/>
                </w:tcPr>
                <w:p w14:paraId="3B89B471">
                  <w:pPr>
                    <w:pStyle w:val="65"/>
                    <w:rPr>
                      <w:color w:val="000000" w:themeColor="text1"/>
                      <w14:textFill>
                        <w14:solidFill>
                          <w14:schemeClr w14:val="tx1"/>
                        </w14:solidFill>
                      </w14:textFill>
                    </w:rPr>
                  </w:pPr>
                  <w:r>
                    <w:rPr>
                      <w:color w:val="000000" w:themeColor="text1"/>
                      <w14:textFill>
                        <w14:solidFill>
                          <w14:schemeClr w14:val="tx1"/>
                        </w14:solidFill>
                      </w14:textFill>
                    </w:rPr>
                    <w:t>管控要求</w:t>
                  </w:r>
                </w:p>
              </w:tc>
              <w:tc>
                <w:tcPr>
                  <w:tcW w:w="1531" w:type="dxa"/>
                  <w:vAlign w:val="center"/>
                </w:tcPr>
                <w:p w14:paraId="2CDC39DB">
                  <w:pPr>
                    <w:pStyle w:val="65"/>
                    <w:rPr>
                      <w:color w:val="000000" w:themeColor="text1"/>
                      <w14:textFill>
                        <w14:solidFill>
                          <w14:schemeClr w14:val="tx1"/>
                        </w14:solidFill>
                      </w14:textFill>
                    </w:rPr>
                  </w:pPr>
                  <w:r>
                    <w:rPr>
                      <w:color w:val="000000" w:themeColor="text1"/>
                      <w14:textFill>
                        <w14:solidFill>
                          <w14:schemeClr w14:val="tx1"/>
                        </w14:solidFill>
                      </w14:textFill>
                    </w:rPr>
                    <w:t>项目情况</w:t>
                  </w:r>
                </w:p>
              </w:tc>
              <w:tc>
                <w:tcPr>
                  <w:tcW w:w="865" w:type="dxa"/>
                  <w:vAlign w:val="center"/>
                </w:tcPr>
                <w:p w14:paraId="17A44221">
                  <w:pPr>
                    <w:pStyle w:val="65"/>
                    <w:rPr>
                      <w:color w:val="000000" w:themeColor="text1"/>
                      <w14:textFill>
                        <w14:solidFill>
                          <w14:schemeClr w14:val="tx1"/>
                        </w14:solidFill>
                      </w14:textFill>
                    </w:rPr>
                  </w:pPr>
                  <w:r>
                    <w:rPr>
                      <w:color w:val="000000" w:themeColor="text1"/>
                      <w14:textFill>
                        <w14:solidFill>
                          <w14:schemeClr w14:val="tx1"/>
                        </w14:solidFill>
                      </w14:textFill>
                    </w:rPr>
                    <w:t>符合性分析</w:t>
                  </w:r>
                </w:p>
              </w:tc>
            </w:tr>
            <w:tr w14:paraId="689CC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879" w:type="dxa"/>
                  <w:vMerge w:val="restart"/>
                  <w:vAlign w:val="center"/>
                </w:tcPr>
                <w:p w14:paraId="240A6F22">
                  <w:pPr>
                    <w:pStyle w:val="65"/>
                    <w:rPr>
                      <w:color w:val="000000" w:themeColor="text1"/>
                      <w14:textFill>
                        <w14:solidFill>
                          <w14:schemeClr w14:val="tx1"/>
                        </w14:solidFill>
                      </w14:textFill>
                    </w:rPr>
                  </w:pPr>
                  <w:r>
                    <w:rPr>
                      <w:color w:val="000000" w:themeColor="text1"/>
                      <w14:textFill>
                        <w14:solidFill>
                          <w14:schemeClr w14:val="tx1"/>
                        </w14:solidFill>
                      </w14:textFill>
                    </w:rPr>
                    <w:t>水环境工业污染重点管控区</w:t>
                  </w:r>
                </w:p>
              </w:tc>
              <w:tc>
                <w:tcPr>
                  <w:tcW w:w="858" w:type="dxa"/>
                  <w:vAlign w:val="center"/>
                </w:tcPr>
                <w:p w14:paraId="3F563BAD">
                  <w:pPr>
                    <w:pStyle w:val="65"/>
                    <w:rPr>
                      <w:color w:val="000000" w:themeColor="text1"/>
                      <w14:textFill>
                        <w14:solidFill>
                          <w14:schemeClr w14:val="tx1"/>
                        </w14:solidFill>
                      </w14:textFill>
                    </w:rPr>
                  </w:pPr>
                  <w:r>
                    <w:rPr>
                      <w:color w:val="000000" w:themeColor="text1"/>
                      <w14:textFill>
                        <w14:solidFill>
                          <w14:schemeClr w14:val="tx1"/>
                        </w14:solidFill>
                      </w14:textFill>
                    </w:rPr>
                    <w:t>污染物排放管控</w:t>
                  </w:r>
                </w:p>
              </w:tc>
              <w:tc>
                <w:tcPr>
                  <w:tcW w:w="3961" w:type="dxa"/>
                  <w:gridSpan w:val="2"/>
                  <w:vAlign w:val="center"/>
                </w:tcPr>
                <w:p w14:paraId="3893DD9F">
                  <w:pPr>
                    <w:pStyle w:val="65"/>
                    <w:rPr>
                      <w:color w:val="000000" w:themeColor="text1"/>
                      <w14:textFill>
                        <w14:solidFill>
                          <w14:schemeClr w14:val="tx1"/>
                        </w14:solidFill>
                      </w14:textFill>
                    </w:rPr>
                  </w:pPr>
                  <w:r>
                    <w:rPr>
                      <w:color w:val="000000" w:themeColor="text1"/>
                      <w14:textFill>
                        <w14:solidFill>
                          <w14:schemeClr w14:val="tx1"/>
                        </w14:solidFill>
                      </w14:textFill>
                    </w:rPr>
                    <w:t>1、严格控制高污染、高耗水行业新增产能。产能过剩产业实行新增产能等量替代、涉水主要污染物排放同行业倍量替代。对造纸、焦化、氮肥、石油化工、印染、农副食品加工、原料药制造、制革、农药、电镀等重点行业，新建、改建、扩建项目实行新增主要污染物排放倍量替代。2、工业园区全部建成污水集中处理设施，并安装自动在线监控装置;有流域特别排放限值要求的地区，执行流域特别排放限值。</w:t>
                  </w:r>
                </w:p>
                <w:p w14:paraId="2146853C">
                  <w:pPr>
                    <w:pStyle w:val="65"/>
                    <w:rPr>
                      <w:color w:val="000000" w:themeColor="text1"/>
                      <w14:textFill>
                        <w14:solidFill>
                          <w14:schemeClr w14:val="tx1"/>
                        </w14:solidFill>
                      </w14:textFill>
                    </w:rPr>
                  </w:pPr>
                  <w:r>
                    <w:rPr>
                      <w:color w:val="000000" w:themeColor="text1"/>
                      <w14:textFill>
                        <w14:solidFill>
                          <w14:schemeClr w14:val="tx1"/>
                        </w14:solidFill>
                      </w14:textFill>
                    </w:rPr>
                    <w:t>3、排放工业废水的企业应当采取有效措施，收集和处理产生的全部废水，防止污染环境。含有毒有害水污染物的工业废水应当分类收集和处理，不得稀释排放。4、企业、学校、科研院所、医疗机构、检验检疫机构等单位的实验室、检验室、化验室等产生的酸液、碱液及其他有毒有害废液，应当按照国家和省有关规定进行处理后达标排放或者单独收集、安全处置</w:t>
                  </w:r>
                </w:p>
              </w:tc>
              <w:tc>
                <w:tcPr>
                  <w:tcW w:w="1531" w:type="dxa"/>
                  <w:vAlign w:val="center"/>
                </w:tcPr>
                <w:p w14:paraId="297213CF">
                  <w:pPr>
                    <w:pStyle w:val="65"/>
                    <w:rPr>
                      <w:color w:val="000000" w:themeColor="text1"/>
                      <w14:textFill>
                        <w14:solidFill>
                          <w14:schemeClr w14:val="tx1"/>
                        </w14:solidFill>
                      </w14:textFill>
                    </w:rPr>
                  </w:pPr>
                  <w:r>
                    <w:rPr>
                      <w:color w:val="000000" w:themeColor="text1"/>
                      <w14:textFill>
                        <w14:solidFill>
                          <w14:schemeClr w14:val="tx1"/>
                        </w14:solidFill>
                      </w14:textFill>
                    </w:rPr>
                    <w:t>1、本项目不属于高污染、高耗水行业；不属于产能过剩产业2、本项目所在园区已建成污水集中处理设施石家庄良村南污水处理厂，安装自动在线监控装置，出水执行流域特别排放限值。3、项目废水全部经管网排入石家庄良村南污水处理厂进一步处理。项目不涉及有毒有害水污染物4、项目不涉及酸液、碱液及其他有毒有害废液</w:t>
                  </w:r>
                </w:p>
              </w:tc>
              <w:tc>
                <w:tcPr>
                  <w:tcW w:w="865" w:type="dxa"/>
                  <w:vAlign w:val="center"/>
                </w:tcPr>
                <w:p w14:paraId="186EAAD8">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34D45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879" w:type="dxa"/>
                  <w:vMerge w:val="continue"/>
                  <w:vAlign w:val="center"/>
                </w:tcPr>
                <w:p w14:paraId="62A1466A">
                  <w:pPr>
                    <w:pStyle w:val="65"/>
                    <w:rPr>
                      <w:color w:val="000000" w:themeColor="text1"/>
                      <w14:textFill>
                        <w14:solidFill>
                          <w14:schemeClr w14:val="tx1"/>
                        </w14:solidFill>
                      </w14:textFill>
                    </w:rPr>
                  </w:pPr>
                </w:p>
              </w:tc>
              <w:tc>
                <w:tcPr>
                  <w:tcW w:w="858" w:type="dxa"/>
                  <w:vAlign w:val="center"/>
                </w:tcPr>
                <w:p w14:paraId="60173031">
                  <w:pPr>
                    <w:pStyle w:val="65"/>
                    <w:rPr>
                      <w:color w:val="000000" w:themeColor="text1"/>
                      <w14:textFill>
                        <w14:solidFill>
                          <w14:schemeClr w14:val="tx1"/>
                        </w14:solidFill>
                      </w14:textFill>
                    </w:rPr>
                  </w:pPr>
                  <w:r>
                    <w:rPr>
                      <w:color w:val="000000" w:themeColor="text1"/>
                      <w14:textFill>
                        <w14:solidFill>
                          <w14:schemeClr w14:val="tx1"/>
                        </w14:solidFill>
                      </w14:textFill>
                    </w:rPr>
                    <w:t>环境风险管控</w:t>
                  </w:r>
                </w:p>
              </w:tc>
              <w:tc>
                <w:tcPr>
                  <w:tcW w:w="3961" w:type="dxa"/>
                  <w:gridSpan w:val="2"/>
                  <w:vAlign w:val="center"/>
                </w:tcPr>
                <w:p w14:paraId="131A1347">
                  <w:pPr>
                    <w:pStyle w:val="65"/>
                    <w:rPr>
                      <w:color w:val="000000" w:themeColor="text1"/>
                      <w14:textFill>
                        <w14:solidFill>
                          <w14:schemeClr w14:val="tx1"/>
                        </w14:solidFill>
                      </w14:textFill>
                    </w:rPr>
                  </w:pPr>
                  <w:r>
                    <w:rPr>
                      <w:color w:val="000000" w:themeColor="text1"/>
                      <w14:textFill>
                        <w14:solidFill>
                          <w14:schemeClr w14:val="tx1"/>
                        </w14:solidFill>
                      </w14:textFill>
                    </w:rPr>
                    <w:t>1、化学品生产、存储、运输、销售企业以及工业园区(工业集聚区)、矿山开采区、尾矿库、危险废物处置场、垃圾填埋场等运营、管理单位，应当采取防渗漏等措施，防止地下水污染。</w:t>
                  </w:r>
                </w:p>
                <w:p w14:paraId="2F1971D1">
                  <w:pPr>
                    <w:pStyle w:val="65"/>
                    <w:rPr>
                      <w:color w:val="000000" w:themeColor="text1"/>
                      <w14:textFill>
                        <w14:solidFill>
                          <w14:schemeClr w14:val="tx1"/>
                        </w14:solidFill>
                      </w14:textFill>
                    </w:rPr>
                  </w:pPr>
                  <w:r>
                    <w:rPr>
                      <w:color w:val="000000" w:themeColor="text1"/>
                      <w14:textFill>
                        <w14:solidFill>
                          <w14:schemeClr w14:val="tx1"/>
                        </w14:solidFill>
                      </w14:textFill>
                    </w:rPr>
                    <w:t>2、加油站、储油库等的地下油罐应当使用双层罐或者采取建造防渗池等其他有效措施，并进行防渗漏监测，防止污染地下水。</w:t>
                  </w:r>
                </w:p>
                <w:p w14:paraId="59EF8137">
                  <w:pPr>
                    <w:pStyle w:val="65"/>
                    <w:rPr>
                      <w:color w:val="000000" w:themeColor="text1"/>
                      <w14:textFill>
                        <w14:solidFill>
                          <w14:schemeClr w14:val="tx1"/>
                        </w14:solidFill>
                      </w14:textFill>
                    </w:rPr>
                  </w:pPr>
                  <w:r>
                    <w:rPr>
                      <w:color w:val="000000" w:themeColor="text1"/>
                      <w14:textFill>
                        <w14:solidFill>
                          <w14:schemeClr w14:val="tx1"/>
                        </w14:solidFill>
                      </w14:textFill>
                    </w:rPr>
                    <w:t>3、工业固体废弃物集中贮存、处置的设施、场所和生活垃圾填埋场应当采取防扬散、防流失、防渗漏或者其他符合水污染防治要求的措施，防止污染水环境。</w:t>
                  </w:r>
                </w:p>
                <w:p w14:paraId="5123C539">
                  <w:pPr>
                    <w:pStyle w:val="65"/>
                    <w:rPr>
                      <w:color w:val="000000" w:themeColor="text1"/>
                      <w14:textFill>
                        <w14:solidFill>
                          <w14:schemeClr w14:val="tx1"/>
                        </w14:solidFill>
                      </w14:textFill>
                    </w:rPr>
                  </w:pPr>
                  <w:r>
                    <w:rPr>
                      <w:color w:val="000000" w:themeColor="text1"/>
                      <w14:textFill>
                        <w14:solidFill>
                          <w14:schemeClr w14:val="tx1"/>
                        </w14:solidFill>
                      </w14:textFill>
                    </w:rPr>
                    <w:t>4、可能发生水污染事故的企业事业单位，应当按照有关规定制定有关水污染事故的应急方案，做好应急准备，定期进行预防演练</w:t>
                  </w:r>
                </w:p>
              </w:tc>
              <w:tc>
                <w:tcPr>
                  <w:tcW w:w="1531" w:type="dxa"/>
                  <w:vAlign w:val="center"/>
                </w:tcPr>
                <w:p w14:paraId="6452073A">
                  <w:pPr>
                    <w:pStyle w:val="65"/>
                    <w:rPr>
                      <w:color w:val="000000" w:themeColor="text1"/>
                      <w14:textFill>
                        <w14:solidFill>
                          <w14:schemeClr w14:val="tx1"/>
                        </w14:solidFill>
                      </w14:textFill>
                    </w:rPr>
                  </w:pPr>
                  <w:r>
                    <w:rPr>
                      <w:color w:val="000000" w:themeColor="text1"/>
                      <w14:textFill>
                        <w14:solidFill>
                          <w14:schemeClr w14:val="tx1"/>
                        </w14:solidFill>
                      </w14:textFill>
                    </w:rPr>
                    <w:t>1、2本项目不涉及3、本项目工业固体废物贮存场所采取防扬散、防流失、防渗漏等措施4、项目建成后按规定制定应急方案，做好应急准备，定期进行预防演练。</w:t>
                  </w:r>
                </w:p>
              </w:tc>
              <w:tc>
                <w:tcPr>
                  <w:tcW w:w="865" w:type="dxa"/>
                  <w:vAlign w:val="center"/>
                </w:tcPr>
                <w:p w14:paraId="39EC2F03">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34CFA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94" w:type="dxa"/>
                  <w:gridSpan w:val="6"/>
                  <w:vAlign w:val="center"/>
                </w:tcPr>
                <w:p w14:paraId="505A5730">
                  <w:pPr>
                    <w:pStyle w:val="65"/>
                    <w:rPr>
                      <w:color w:val="000000" w:themeColor="text1"/>
                      <w14:textFill>
                        <w14:solidFill>
                          <w14:schemeClr w14:val="tx1"/>
                        </w14:solidFill>
                      </w14:textFill>
                    </w:rPr>
                  </w:pPr>
                  <w:r>
                    <w:rPr>
                      <w:color w:val="000000" w:themeColor="text1"/>
                      <w14:textFill>
                        <w14:solidFill>
                          <w14:schemeClr w14:val="tx1"/>
                        </w14:solidFill>
                      </w14:textFill>
                    </w:rPr>
                    <w:t>大气环境总体准入要求</w:t>
                  </w:r>
                </w:p>
              </w:tc>
            </w:tr>
            <w:tr w14:paraId="50CAF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879" w:type="dxa"/>
                  <w:vAlign w:val="center"/>
                </w:tcPr>
                <w:p w14:paraId="1CFCC589">
                  <w:pPr>
                    <w:pStyle w:val="65"/>
                    <w:rPr>
                      <w:color w:val="000000" w:themeColor="text1"/>
                      <w14:textFill>
                        <w14:solidFill>
                          <w14:schemeClr w14:val="tx1"/>
                        </w14:solidFill>
                      </w14:textFill>
                    </w:rPr>
                  </w:pPr>
                  <w:r>
                    <w:rPr>
                      <w:color w:val="000000" w:themeColor="text1"/>
                      <w14:textFill>
                        <w14:solidFill>
                          <w14:schemeClr w14:val="tx1"/>
                        </w14:solidFill>
                      </w14:textFill>
                    </w:rPr>
                    <w:t>管控</w:t>
                  </w:r>
                </w:p>
                <w:p w14:paraId="2832E75F">
                  <w:pPr>
                    <w:pStyle w:val="65"/>
                    <w:rPr>
                      <w:color w:val="000000" w:themeColor="text1"/>
                      <w14:textFill>
                        <w14:solidFill>
                          <w14:schemeClr w14:val="tx1"/>
                        </w14:solidFill>
                      </w14:textFill>
                    </w:rPr>
                  </w:pPr>
                  <w:r>
                    <w:rPr>
                      <w:color w:val="000000" w:themeColor="text1"/>
                      <w14:textFill>
                        <w14:solidFill>
                          <w14:schemeClr w14:val="tx1"/>
                        </w14:solidFill>
                      </w14:textFill>
                    </w:rPr>
                    <w:t>类型</w:t>
                  </w:r>
                </w:p>
              </w:tc>
              <w:tc>
                <w:tcPr>
                  <w:tcW w:w="4819" w:type="dxa"/>
                  <w:gridSpan w:val="3"/>
                  <w:vAlign w:val="center"/>
                </w:tcPr>
                <w:p w14:paraId="43E2EFBE">
                  <w:pPr>
                    <w:pStyle w:val="65"/>
                    <w:rPr>
                      <w:color w:val="000000" w:themeColor="text1"/>
                      <w14:textFill>
                        <w14:solidFill>
                          <w14:schemeClr w14:val="tx1"/>
                        </w14:solidFill>
                      </w14:textFill>
                    </w:rPr>
                  </w:pPr>
                  <w:r>
                    <w:rPr>
                      <w:color w:val="000000" w:themeColor="text1"/>
                      <w14:textFill>
                        <w14:solidFill>
                          <w14:schemeClr w14:val="tx1"/>
                        </w14:solidFill>
                      </w14:textFill>
                    </w:rPr>
                    <w:t>准入要求</w:t>
                  </w:r>
                </w:p>
              </w:tc>
              <w:tc>
                <w:tcPr>
                  <w:tcW w:w="1531" w:type="dxa"/>
                  <w:vAlign w:val="center"/>
                </w:tcPr>
                <w:p w14:paraId="741429C2">
                  <w:pPr>
                    <w:pStyle w:val="65"/>
                    <w:rPr>
                      <w:color w:val="000000" w:themeColor="text1"/>
                      <w14:textFill>
                        <w14:solidFill>
                          <w14:schemeClr w14:val="tx1"/>
                        </w14:solidFill>
                      </w14:textFill>
                    </w:rPr>
                  </w:pPr>
                  <w:r>
                    <w:rPr>
                      <w:color w:val="000000" w:themeColor="text1"/>
                      <w14:textFill>
                        <w14:solidFill>
                          <w14:schemeClr w14:val="tx1"/>
                        </w14:solidFill>
                      </w14:textFill>
                    </w:rPr>
                    <w:t>项目情况</w:t>
                  </w:r>
                </w:p>
              </w:tc>
              <w:tc>
                <w:tcPr>
                  <w:tcW w:w="865" w:type="dxa"/>
                  <w:vAlign w:val="center"/>
                </w:tcPr>
                <w:p w14:paraId="4492DA3B">
                  <w:pPr>
                    <w:pStyle w:val="65"/>
                    <w:rPr>
                      <w:color w:val="000000" w:themeColor="text1"/>
                      <w14:textFill>
                        <w14:solidFill>
                          <w14:schemeClr w14:val="tx1"/>
                        </w14:solidFill>
                      </w14:textFill>
                    </w:rPr>
                  </w:pPr>
                  <w:r>
                    <w:rPr>
                      <w:color w:val="000000" w:themeColor="text1"/>
                      <w14:textFill>
                        <w14:solidFill>
                          <w14:schemeClr w14:val="tx1"/>
                        </w14:solidFill>
                      </w14:textFill>
                    </w:rPr>
                    <w:t>符合性分析</w:t>
                  </w:r>
                </w:p>
              </w:tc>
            </w:tr>
            <w:tr w14:paraId="3AC22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879" w:type="dxa"/>
                  <w:vAlign w:val="center"/>
                </w:tcPr>
                <w:p w14:paraId="14D3AB34">
                  <w:pPr>
                    <w:pStyle w:val="65"/>
                    <w:rPr>
                      <w:color w:val="000000" w:themeColor="text1"/>
                      <w14:textFill>
                        <w14:solidFill>
                          <w14:schemeClr w14:val="tx1"/>
                        </w14:solidFill>
                      </w14:textFill>
                    </w:rPr>
                  </w:pPr>
                  <w:r>
                    <w:rPr>
                      <w:color w:val="000000" w:themeColor="text1"/>
                      <w14:textFill>
                        <w14:solidFill>
                          <w14:schemeClr w14:val="tx1"/>
                        </w14:solidFill>
                      </w14:textFill>
                    </w:rPr>
                    <w:t>空间布局约束</w:t>
                  </w:r>
                </w:p>
              </w:tc>
              <w:tc>
                <w:tcPr>
                  <w:tcW w:w="4819" w:type="dxa"/>
                  <w:gridSpan w:val="3"/>
                  <w:vAlign w:val="center"/>
                </w:tcPr>
                <w:p w14:paraId="51E0C9B8">
                  <w:pPr>
                    <w:pStyle w:val="65"/>
                    <w:rPr>
                      <w:color w:val="000000" w:themeColor="text1"/>
                      <w14:textFill>
                        <w14:solidFill>
                          <w14:schemeClr w14:val="tx1"/>
                        </w14:solidFill>
                      </w14:textFill>
                    </w:rPr>
                  </w:pPr>
                  <w:r>
                    <w:rPr>
                      <w:color w:val="000000" w:themeColor="text1"/>
                      <w14:textFill>
                        <w14:solidFill>
                          <w14:schemeClr w14:val="tx1"/>
                        </w14:solidFill>
                      </w14:textFill>
                    </w:rPr>
                    <w:t>1、加大钢铁、焦化等行业结构调整力度，推进化工、石化企业治理改造，优先发展战略新兴产业和先进制造业，坚决遏制高耗能高排放低水平项目盲目发展。</w:t>
                  </w:r>
                </w:p>
                <w:p w14:paraId="37A76F49">
                  <w:pPr>
                    <w:pStyle w:val="65"/>
                    <w:rPr>
                      <w:color w:val="000000" w:themeColor="text1"/>
                      <w14:textFill>
                        <w14:solidFill>
                          <w14:schemeClr w14:val="tx1"/>
                        </w14:solidFill>
                      </w14:textFill>
                    </w:rPr>
                  </w:pPr>
                  <w:r>
                    <w:rPr>
                      <w:color w:val="000000" w:themeColor="text1"/>
                      <w14:textFill>
                        <w14:solidFill>
                          <w14:schemeClr w14:val="tx1"/>
                        </w14:solidFill>
                      </w14:textFill>
                    </w:rPr>
                    <w:t>2、引导重点行业向环境容量充足、扩散条件较好区域布局。</w:t>
                  </w:r>
                </w:p>
                <w:p w14:paraId="1AFEC5C7">
                  <w:pPr>
                    <w:pStyle w:val="65"/>
                    <w:rPr>
                      <w:color w:val="000000" w:themeColor="text1"/>
                      <w14:textFill>
                        <w14:solidFill>
                          <w14:schemeClr w14:val="tx1"/>
                        </w14:solidFill>
                      </w14:textFill>
                    </w:rPr>
                  </w:pPr>
                  <w:r>
                    <w:rPr>
                      <w:color w:val="000000" w:themeColor="text1"/>
                      <w14:textFill>
                        <w14:solidFill>
                          <w14:schemeClr w14:val="tx1"/>
                        </w14:solidFill>
                      </w14:textFill>
                    </w:rPr>
                    <w:t>3、大气环境受体敏感重点管控区、大气环境布局敏感重点管控区、大气环境弱扩散重点管控区严格控制高耗能、高排放项目建设。严禁新增钢铁、焦化、水泥、平板玻璃、电解铝等产能。</w:t>
                  </w:r>
                </w:p>
                <w:p w14:paraId="100A9BC4">
                  <w:pPr>
                    <w:pStyle w:val="65"/>
                    <w:rPr>
                      <w:color w:val="000000" w:themeColor="text1"/>
                      <w14:textFill>
                        <w14:solidFill>
                          <w14:schemeClr w14:val="tx1"/>
                        </w14:solidFill>
                      </w14:textFill>
                    </w:rPr>
                  </w:pPr>
                  <w:r>
                    <w:rPr>
                      <w:color w:val="000000" w:themeColor="text1"/>
                      <w14:textFill>
                        <w14:solidFill>
                          <w14:schemeClr w14:val="tx1"/>
                        </w14:solidFill>
                      </w14:textFill>
                    </w:rPr>
                    <w:t>4、大气环境受体敏感重点管控区中重点涉气行业企业，除必须依托城市或直接服务于城市的企业外，均应规划退城搬迁。</w:t>
                  </w:r>
                </w:p>
                <w:p w14:paraId="48DE4D64">
                  <w:pPr>
                    <w:pStyle w:val="65"/>
                    <w:rPr>
                      <w:color w:val="000000" w:themeColor="text1"/>
                      <w14:textFill>
                        <w14:solidFill>
                          <w14:schemeClr w14:val="tx1"/>
                        </w14:solidFill>
                      </w14:textFill>
                    </w:rPr>
                  </w:pPr>
                  <w:r>
                    <w:rPr>
                      <w:color w:val="000000" w:themeColor="text1"/>
                      <w14:textFill>
                        <w14:solidFill>
                          <w14:schemeClr w14:val="tx1"/>
                        </w14:solidFill>
                      </w14:textFill>
                    </w:rPr>
                    <w:t>5、大气环境弱扩散重点管控区内严格控制新建、扩建燃煤火电、钢铁，以及除国家、省、市规划外的石化等高污染高排放项目。</w:t>
                  </w:r>
                </w:p>
                <w:p w14:paraId="617F48F4">
                  <w:pPr>
                    <w:pStyle w:val="65"/>
                    <w:rPr>
                      <w:color w:val="000000" w:themeColor="text1"/>
                      <w14:textFill>
                        <w14:solidFill>
                          <w14:schemeClr w14:val="tx1"/>
                        </w14:solidFill>
                      </w14:textFill>
                    </w:rPr>
                  </w:pPr>
                  <w:r>
                    <w:rPr>
                      <w:color w:val="000000" w:themeColor="text1"/>
                      <w14:textFill>
                        <w14:solidFill>
                          <w14:schemeClr w14:val="tx1"/>
                        </w14:solidFill>
                      </w14:textFill>
                    </w:rPr>
                    <w:t>6、对热效率低下、敞开未封闭，装备简易落后、自动化程度低，布局分散、规模小、无组织排放突出，以及无治理设施或治理设施工艺落后的工业炉窑，依法责令停业关闭。</w:t>
                  </w:r>
                </w:p>
                <w:p w14:paraId="1F8352BE">
                  <w:pPr>
                    <w:pStyle w:val="65"/>
                    <w:rPr>
                      <w:color w:val="000000" w:themeColor="text1"/>
                      <w14:textFill>
                        <w14:solidFill>
                          <w14:schemeClr w14:val="tx1"/>
                        </w14:solidFill>
                      </w14:textFill>
                    </w:rPr>
                  </w:pPr>
                  <w:r>
                    <w:rPr>
                      <w:color w:val="000000" w:themeColor="text1"/>
                      <w14:textFill>
                        <w14:solidFill>
                          <w14:schemeClr w14:val="tx1"/>
                        </w14:solidFill>
                      </w14:textFill>
                    </w:rPr>
                    <w:t>7、全市禁止新建35 蒸吨/小时及以下燃煤锅炉，35 蒸吨/小时以上燃煤锅炉要达到超低排放标准。城市主城区和县城禁止新建35 蒸吨/小时及以下生物质和燃油(醇基燃料)锅炉，35蒸吨/小时以上的燃油和生物质锅炉要达到超低排放标准。</w:t>
                  </w:r>
                </w:p>
                <w:p w14:paraId="175BB618">
                  <w:pPr>
                    <w:pStyle w:val="65"/>
                    <w:rPr>
                      <w:color w:val="000000" w:themeColor="text1"/>
                      <w14:textFill>
                        <w14:solidFill>
                          <w14:schemeClr w14:val="tx1"/>
                        </w14:solidFill>
                      </w14:textFill>
                    </w:rPr>
                  </w:pPr>
                  <w:r>
                    <w:rPr>
                      <w:color w:val="000000" w:themeColor="text1"/>
                      <w14:textFill>
                        <w14:solidFill>
                          <w14:schemeClr w14:val="tx1"/>
                        </w14:solidFill>
                      </w14:textFill>
                    </w:rPr>
                    <w:t>8、禁燃区内不得新建、扩建燃烧煤炭、重油、渣油等高污染燃料的设施；现有未改用清洁能源替代的高污染燃料设施，应当配套建设先进工艺的脱硫、脱硝、除尘装置或者采取其他措施，控制二氧化硫、氮氧化物和烟尘等排放；仍未达到大气污染物排放标准的，应当停止使用。禁燃区内禁止原煤散烧。禁止销售、使用</w:t>
                  </w:r>
                  <w:bookmarkStart w:id="29" w:name="OLE_LINK13"/>
                  <w:r>
                    <w:rPr>
                      <w:color w:val="000000" w:themeColor="text1"/>
                      <w14:textFill>
                        <w14:solidFill>
                          <w14:schemeClr w14:val="tx1"/>
                        </w14:solidFill>
                      </w14:textFill>
                    </w:rPr>
                    <w:t>高污染燃料</w:t>
                  </w:r>
                  <w:bookmarkEnd w:id="29"/>
                  <w:r>
                    <w:rPr>
                      <w:color w:val="000000" w:themeColor="text1"/>
                      <w14:textFill>
                        <w14:solidFill>
                          <w14:schemeClr w14:val="tx1"/>
                        </w14:solidFill>
                      </w14:textFill>
                    </w:rPr>
                    <w:t>。</w:t>
                  </w:r>
                </w:p>
              </w:tc>
              <w:tc>
                <w:tcPr>
                  <w:tcW w:w="1531" w:type="dxa"/>
                  <w:vAlign w:val="center"/>
                </w:tcPr>
                <w:p w14:paraId="442EEAFA">
                  <w:pPr>
                    <w:pStyle w:val="65"/>
                    <w:rPr>
                      <w:color w:val="000000" w:themeColor="text1"/>
                      <w14:textFill>
                        <w14:solidFill>
                          <w14:schemeClr w14:val="tx1"/>
                        </w14:solidFill>
                      </w14:textFill>
                    </w:rPr>
                  </w:pPr>
                  <w:r>
                    <w:rPr>
                      <w:color w:val="000000" w:themeColor="text1"/>
                      <w14:textFill>
                        <w14:solidFill>
                          <w14:schemeClr w14:val="tx1"/>
                        </w14:solidFill>
                      </w14:textFill>
                    </w:rPr>
                    <w:t>1、本项目不属于上述行业2、项目不属于重点行业3、本项目所在区域不属于上述区域，本项目不属于钢铁、焦化、水泥、平板玻璃、电解铝等行业</w:t>
                  </w:r>
                </w:p>
                <w:p w14:paraId="1EF793B0">
                  <w:pPr>
                    <w:pStyle w:val="65"/>
                    <w:rPr>
                      <w:color w:val="000000" w:themeColor="text1"/>
                      <w14:textFill>
                        <w14:solidFill>
                          <w14:schemeClr w14:val="tx1"/>
                        </w14:solidFill>
                      </w14:textFill>
                    </w:rPr>
                  </w:pPr>
                  <w:r>
                    <w:rPr>
                      <w:color w:val="000000" w:themeColor="text1"/>
                      <w14:textFill>
                        <w14:solidFill>
                          <w14:schemeClr w14:val="tx1"/>
                        </w14:solidFill>
                      </w14:textFill>
                    </w:rPr>
                    <w:t>4、本项目所在区域不属于大气环境受体敏感重点管控区</w:t>
                  </w:r>
                </w:p>
                <w:p w14:paraId="203E3EFF">
                  <w:pPr>
                    <w:pStyle w:val="65"/>
                    <w:rPr>
                      <w:color w:val="000000" w:themeColor="text1"/>
                      <w14:textFill>
                        <w14:solidFill>
                          <w14:schemeClr w14:val="tx1"/>
                        </w14:solidFill>
                      </w14:textFill>
                    </w:rPr>
                  </w:pPr>
                  <w:r>
                    <w:rPr>
                      <w:color w:val="000000" w:themeColor="text1"/>
                      <w14:textFill>
                        <w14:solidFill>
                          <w14:schemeClr w14:val="tx1"/>
                        </w14:solidFill>
                      </w14:textFill>
                    </w:rPr>
                    <w:t>5、本项目不属于大气环境弱扩散重点管控区，本项目为生物质发电项目，不属于燃煤火电等高污染高排放项目6、本项目不涉及上述工业炉窑</w:t>
                  </w:r>
                </w:p>
                <w:p w14:paraId="16B7A578">
                  <w:pPr>
                    <w:pStyle w:val="65"/>
                    <w:rPr>
                      <w:color w:val="000000" w:themeColor="text1"/>
                      <w14:textFill>
                        <w14:solidFill>
                          <w14:schemeClr w14:val="tx1"/>
                        </w14:solidFill>
                      </w14:textFill>
                    </w:rPr>
                  </w:pPr>
                  <w:r>
                    <w:rPr>
                      <w:color w:val="000000" w:themeColor="text1"/>
                      <w14:textFill>
                        <w14:solidFill>
                          <w14:schemeClr w14:val="tx1"/>
                        </w14:solidFill>
                      </w14:textFill>
                    </w:rPr>
                    <w:t>7、本项目常用锅炉为2台130蒸吨生物质锅炉</w:t>
                  </w:r>
                </w:p>
                <w:p w14:paraId="34658625">
                  <w:pPr>
                    <w:pStyle w:val="65"/>
                    <w:rPr>
                      <w:color w:val="000000" w:themeColor="text1"/>
                      <w14:textFill>
                        <w14:solidFill>
                          <w14:schemeClr w14:val="tx1"/>
                        </w14:solidFill>
                      </w14:textFill>
                    </w:rPr>
                  </w:pPr>
                  <w:r>
                    <w:rPr>
                      <w:color w:val="000000" w:themeColor="text1"/>
                      <w14:textFill>
                        <w14:solidFill>
                          <w14:schemeClr w14:val="tx1"/>
                        </w14:solidFill>
                      </w14:textFill>
                    </w:rPr>
                    <w:t>8、本项目生物质锅炉为用于区域发电供热的专用锅炉且已配置了高效的除尘设施。</w:t>
                  </w:r>
                </w:p>
              </w:tc>
              <w:tc>
                <w:tcPr>
                  <w:tcW w:w="865" w:type="dxa"/>
                  <w:vAlign w:val="center"/>
                </w:tcPr>
                <w:p w14:paraId="35D80199">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5A6FF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879" w:type="dxa"/>
                  <w:vAlign w:val="center"/>
                </w:tcPr>
                <w:p w14:paraId="44863A35">
                  <w:pPr>
                    <w:pStyle w:val="65"/>
                    <w:rPr>
                      <w:color w:val="000000" w:themeColor="text1"/>
                      <w14:textFill>
                        <w14:solidFill>
                          <w14:schemeClr w14:val="tx1"/>
                        </w14:solidFill>
                      </w14:textFill>
                    </w:rPr>
                  </w:pPr>
                  <w:r>
                    <w:rPr>
                      <w:color w:val="000000" w:themeColor="text1"/>
                      <w14:textFill>
                        <w14:solidFill>
                          <w14:schemeClr w14:val="tx1"/>
                        </w14:solidFill>
                      </w14:textFill>
                    </w:rPr>
                    <w:t>污染物排放管控</w:t>
                  </w:r>
                </w:p>
              </w:tc>
              <w:tc>
                <w:tcPr>
                  <w:tcW w:w="4819" w:type="dxa"/>
                  <w:gridSpan w:val="3"/>
                  <w:vAlign w:val="center"/>
                </w:tcPr>
                <w:p w14:paraId="5EA14A97">
                  <w:pPr>
                    <w:pStyle w:val="65"/>
                    <w:rPr>
                      <w:color w:val="000000" w:themeColor="text1"/>
                      <w14:textFill>
                        <w14:solidFill>
                          <w14:schemeClr w14:val="tx1"/>
                        </w14:solidFill>
                      </w14:textFill>
                    </w:rPr>
                  </w:pPr>
                  <w:r>
                    <w:rPr>
                      <w:color w:val="000000" w:themeColor="text1"/>
                      <w14:textFill>
                        <w14:solidFill>
                          <w14:schemeClr w14:val="tx1"/>
                        </w14:solidFill>
                      </w14:textFill>
                    </w:rPr>
                    <w:t>1、严格区域削减要求。严格执行《生态环境部办公厅关于加强重点行业建设项目区域削减措施监督管理的通知》(环办环评(2020)36号)相关要求。2、对保留的工业炉窑开展环保提标改造，配套建设高效脱硫脱硝除尘设施，确保稳定达标排放，按照《河北省工业炉窑综合治理实施方案》执行。3、按照《低挥发性有机化合物含量涂料产品技术要求》(GB/T38597-2020)，开展低挥发性有机物含量涂料推广替代试点工作，加快推进党政机关单位定点印刷企业率先使用水性油墨、大豆油墨等低挥发性有机物含量油墨和胶粘剂。</w:t>
                  </w:r>
                </w:p>
                <w:p w14:paraId="36377966">
                  <w:pPr>
                    <w:pStyle w:val="65"/>
                    <w:rPr>
                      <w:color w:val="000000" w:themeColor="text1"/>
                      <w14:textFill>
                        <w14:solidFill>
                          <w14:schemeClr w14:val="tx1"/>
                        </w14:solidFill>
                      </w14:textFill>
                    </w:rPr>
                  </w:pPr>
                  <w:r>
                    <w:rPr>
                      <w:color w:val="000000" w:themeColor="text1"/>
                      <w14:textFill>
                        <w14:solidFill>
                          <w14:schemeClr w14:val="tx1"/>
                        </w14:solidFill>
                      </w14:textFill>
                    </w:rPr>
                    <w:t>4、加强无组织排放治理，开展钢铁、水泥、燃煤电厂、焦化平板玻璃、陶瓷等行业重点行业无组织排放检查工作，物料存储运输等全部采用密闭或封闭形式。5、加快推进铁路专用线建设，大宗货物及产品年货运量150万吨以上的企业原则上全部修建铁路专用线，达不到的采用清洁能源汽车或国六排放标准汽车代替。6、深化建筑施工扬尘专项整治，严格执行《石家庄市建设工程围挡设置和扬尘管理标准》加强道路扬尘综合整治。全市工业企业料堆场全部实现规范管理;对环境敏感区的煤场、料场、渣场实现在线监控和视频监控全覆盖。7、严禁秸秆、垃圾露天焚烧，实施农村地区的散煤替代及清洁开发利用工程。8、巩固钢铁、焦化、煤电、水泥、平板玻璃、陶瓷等行业超低排放成效，实施工艺全流程深度治理，全面加强无组织排放管控。9、对以煤、石油焦、重油等为燃料的工业炉窑，加快使用清洁低碳能源以及利用工厂余热、电厂热力等进行替代，全市禁止掺烧高硫石油焦(硫含量大于3%)。玻璃行业全面禁止掺烧高硫石油焦。</w:t>
                  </w:r>
                </w:p>
              </w:tc>
              <w:tc>
                <w:tcPr>
                  <w:tcW w:w="1531" w:type="dxa"/>
                  <w:vAlign w:val="center"/>
                </w:tcPr>
                <w:p w14:paraId="5FB91D1F">
                  <w:pPr>
                    <w:pStyle w:val="65"/>
                    <w:rPr>
                      <w:color w:val="000000" w:themeColor="text1"/>
                      <w14:textFill>
                        <w14:solidFill>
                          <w14:schemeClr w14:val="tx1"/>
                        </w14:solidFill>
                      </w14:textFill>
                    </w:rPr>
                  </w:pPr>
                  <w:r>
                    <w:rPr>
                      <w:color w:val="000000" w:themeColor="text1"/>
                      <w14:textFill>
                        <w14:solidFill>
                          <w14:schemeClr w14:val="tx1"/>
                        </w14:solidFill>
                      </w14:textFill>
                    </w:rPr>
                    <w:t>1、本项目废气污染物主要为颗粒物、二氧化硫、氮氧化物等；废水主要污染物为COD、NH</w:t>
                  </w:r>
                  <w:r>
                    <w:rPr>
                      <w:color w:val="000000" w:themeColor="text1"/>
                      <w:vertAlign w:val="subscript"/>
                      <w14:textFill>
                        <w14:solidFill>
                          <w14:schemeClr w14:val="tx1"/>
                        </w14:solidFill>
                      </w14:textFill>
                    </w:rPr>
                    <w:t>3</w:t>
                  </w:r>
                  <w:r>
                    <w:rPr>
                      <w:color w:val="000000" w:themeColor="text1"/>
                      <w14:textFill>
                        <w14:solidFill>
                          <w14:schemeClr w14:val="tx1"/>
                        </w14:solidFill>
                      </w14:textFill>
                    </w:rPr>
                    <w:t>-N等，本项目所在区域严格落实区域削减要求。2、3本项目不涉及4、本项目生物质燃料全部在密闭料棚中储存，石灰、飞灰等其他物料均在密闭料仓或者料库中储存5、项目不涉及大宗货物，年货运量在150万吨以下。6、项目施工期严格执行《石家庄市建设工程围挡设置和扬尘管理标准》加强道路扬尘综合整治。7、项目不涉及8、项目废气全部深度治理，废气排放从严执行，采取无组织管控措施</w:t>
                  </w:r>
                </w:p>
                <w:p w14:paraId="093900D2">
                  <w:pPr>
                    <w:pStyle w:val="65"/>
                    <w:rPr>
                      <w:color w:val="000000" w:themeColor="text1"/>
                      <w14:textFill>
                        <w14:solidFill>
                          <w14:schemeClr w14:val="tx1"/>
                        </w14:solidFill>
                      </w14:textFill>
                    </w:rPr>
                  </w:pPr>
                  <w:r>
                    <w:rPr>
                      <w:color w:val="000000" w:themeColor="text1"/>
                      <w14:textFill>
                        <w14:solidFill>
                          <w14:schemeClr w14:val="tx1"/>
                        </w14:solidFill>
                      </w14:textFill>
                    </w:rPr>
                    <w:t>9、项目不涉及工业炉窑，项目锅炉燃烧生物质属于低碳能源。</w:t>
                  </w:r>
                </w:p>
              </w:tc>
              <w:tc>
                <w:tcPr>
                  <w:tcW w:w="865" w:type="dxa"/>
                  <w:vAlign w:val="center"/>
                </w:tcPr>
                <w:p w14:paraId="6AE125B1">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0047E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879" w:type="dxa"/>
                  <w:vAlign w:val="center"/>
                </w:tcPr>
                <w:p w14:paraId="7F8E093C">
                  <w:pPr>
                    <w:pStyle w:val="65"/>
                    <w:rPr>
                      <w:color w:val="000000" w:themeColor="text1"/>
                      <w14:textFill>
                        <w14:solidFill>
                          <w14:schemeClr w14:val="tx1"/>
                        </w14:solidFill>
                      </w14:textFill>
                    </w:rPr>
                  </w:pPr>
                  <w:r>
                    <w:rPr>
                      <w:color w:val="000000" w:themeColor="text1"/>
                      <w14:textFill>
                        <w14:solidFill>
                          <w14:schemeClr w14:val="tx1"/>
                        </w14:solidFill>
                      </w14:textFill>
                    </w:rPr>
                    <w:t>环境风险管控</w:t>
                  </w:r>
                </w:p>
              </w:tc>
              <w:tc>
                <w:tcPr>
                  <w:tcW w:w="4819" w:type="dxa"/>
                  <w:gridSpan w:val="3"/>
                  <w:vAlign w:val="center"/>
                </w:tcPr>
                <w:p w14:paraId="07053BCF">
                  <w:pPr>
                    <w:pStyle w:val="65"/>
                    <w:rPr>
                      <w:color w:val="000000" w:themeColor="text1"/>
                      <w14:textFill>
                        <w14:solidFill>
                          <w14:schemeClr w14:val="tx1"/>
                        </w14:solidFill>
                      </w14:textFill>
                    </w:rPr>
                  </w:pPr>
                  <w:r>
                    <w:rPr>
                      <w:color w:val="000000" w:themeColor="text1"/>
                      <w14:textFill>
                        <w14:solidFill>
                          <w14:schemeClr w14:val="tx1"/>
                        </w14:solidFill>
                      </w14:textFill>
                    </w:rPr>
                    <w:t>强化源头准入，落实国家重点管控新污染物清单及其禁止、限制、限排措施。对使用有毒有害化学物质或在生产过程中排放新污染物的企业，依法实施强制性清洁生产审核。强化石油化工、涂料、纺织印染、橡胶、农药、医药等行业新污染物环境风险管控。</w:t>
                  </w:r>
                </w:p>
              </w:tc>
              <w:tc>
                <w:tcPr>
                  <w:tcW w:w="1531" w:type="dxa"/>
                  <w:vAlign w:val="center"/>
                </w:tcPr>
                <w:p w14:paraId="6ED43529">
                  <w:pPr>
                    <w:pStyle w:val="65"/>
                    <w:rPr>
                      <w:color w:val="000000" w:themeColor="text1"/>
                      <w14:textFill>
                        <w14:solidFill>
                          <w14:schemeClr w14:val="tx1"/>
                        </w14:solidFill>
                      </w14:textFill>
                    </w:rPr>
                  </w:pPr>
                  <w:r>
                    <w:rPr>
                      <w:color w:val="000000" w:themeColor="text1"/>
                      <w14:textFill>
                        <w14:solidFill>
                          <w14:schemeClr w14:val="tx1"/>
                        </w14:solidFill>
                      </w14:textFill>
                    </w:rPr>
                    <w:t>项目不涉及新污染物</w:t>
                  </w:r>
                </w:p>
              </w:tc>
              <w:tc>
                <w:tcPr>
                  <w:tcW w:w="865" w:type="dxa"/>
                  <w:vAlign w:val="center"/>
                </w:tcPr>
                <w:p w14:paraId="5E08523D">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0E2DB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8094" w:type="dxa"/>
                  <w:gridSpan w:val="6"/>
                  <w:vAlign w:val="center"/>
                </w:tcPr>
                <w:p w14:paraId="14E41CB3">
                  <w:pPr>
                    <w:pStyle w:val="65"/>
                    <w:rPr>
                      <w:color w:val="000000" w:themeColor="text1"/>
                      <w14:textFill>
                        <w14:solidFill>
                          <w14:schemeClr w14:val="tx1"/>
                        </w14:solidFill>
                      </w14:textFill>
                    </w:rPr>
                  </w:pPr>
                  <w:r>
                    <w:rPr>
                      <w:color w:val="000000" w:themeColor="text1"/>
                      <w14:textFill>
                        <w14:solidFill>
                          <w14:schemeClr w14:val="tx1"/>
                        </w14:solidFill>
                      </w14:textFill>
                    </w:rPr>
                    <w:t>全市自然资源总体管控要求</w:t>
                  </w:r>
                </w:p>
              </w:tc>
            </w:tr>
            <w:tr w14:paraId="5AFD0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879" w:type="dxa"/>
                  <w:vAlign w:val="center"/>
                </w:tcPr>
                <w:p w14:paraId="0AA72AB8">
                  <w:pPr>
                    <w:pStyle w:val="65"/>
                    <w:rPr>
                      <w:color w:val="000000" w:themeColor="text1"/>
                      <w14:textFill>
                        <w14:solidFill>
                          <w14:schemeClr w14:val="tx1"/>
                        </w14:solidFill>
                      </w14:textFill>
                    </w:rPr>
                  </w:pPr>
                  <w:r>
                    <w:rPr>
                      <w:color w:val="000000" w:themeColor="text1"/>
                      <w14:textFill>
                        <w14:solidFill>
                          <w14:schemeClr w14:val="tx1"/>
                        </w14:solidFill>
                      </w14:textFill>
                    </w:rPr>
                    <w:t>要素</w:t>
                  </w:r>
                </w:p>
              </w:tc>
              <w:tc>
                <w:tcPr>
                  <w:tcW w:w="858" w:type="dxa"/>
                  <w:vAlign w:val="center"/>
                </w:tcPr>
                <w:p w14:paraId="4A1E8E3D">
                  <w:pPr>
                    <w:pStyle w:val="65"/>
                    <w:rPr>
                      <w:color w:val="000000" w:themeColor="text1"/>
                      <w14:textFill>
                        <w14:solidFill>
                          <w14:schemeClr w14:val="tx1"/>
                        </w14:solidFill>
                      </w14:textFill>
                    </w:rPr>
                  </w:pPr>
                  <w:r>
                    <w:rPr>
                      <w:color w:val="000000" w:themeColor="text1"/>
                      <w14:textFill>
                        <w14:solidFill>
                          <w14:schemeClr w14:val="tx1"/>
                        </w14:solidFill>
                      </w14:textFill>
                    </w:rPr>
                    <w:t>管控类型</w:t>
                  </w:r>
                </w:p>
              </w:tc>
              <w:tc>
                <w:tcPr>
                  <w:tcW w:w="3961" w:type="dxa"/>
                  <w:gridSpan w:val="2"/>
                  <w:vAlign w:val="center"/>
                </w:tcPr>
                <w:p w14:paraId="1143993F">
                  <w:pPr>
                    <w:pStyle w:val="65"/>
                    <w:rPr>
                      <w:color w:val="000000" w:themeColor="text1"/>
                      <w14:textFill>
                        <w14:solidFill>
                          <w14:schemeClr w14:val="tx1"/>
                        </w14:solidFill>
                      </w14:textFill>
                    </w:rPr>
                  </w:pPr>
                  <w:r>
                    <w:rPr>
                      <w:color w:val="000000" w:themeColor="text1"/>
                      <w14:textFill>
                        <w14:solidFill>
                          <w14:schemeClr w14:val="tx1"/>
                        </w14:solidFill>
                      </w14:textFill>
                    </w:rPr>
                    <w:t>管控要求</w:t>
                  </w:r>
                </w:p>
              </w:tc>
              <w:tc>
                <w:tcPr>
                  <w:tcW w:w="1531" w:type="dxa"/>
                  <w:vAlign w:val="center"/>
                </w:tcPr>
                <w:p w14:paraId="695ACC9E">
                  <w:pPr>
                    <w:pStyle w:val="65"/>
                    <w:rPr>
                      <w:color w:val="000000" w:themeColor="text1"/>
                      <w14:textFill>
                        <w14:solidFill>
                          <w14:schemeClr w14:val="tx1"/>
                        </w14:solidFill>
                      </w14:textFill>
                    </w:rPr>
                  </w:pPr>
                  <w:r>
                    <w:rPr>
                      <w:color w:val="000000" w:themeColor="text1"/>
                      <w14:textFill>
                        <w14:solidFill>
                          <w14:schemeClr w14:val="tx1"/>
                        </w14:solidFill>
                      </w14:textFill>
                    </w:rPr>
                    <w:t>项目情况</w:t>
                  </w:r>
                </w:p>
              </w:tc>
              <w:tc>
                <w:tcPr>
                  <w:tcW w:w="865" w:type="dxa"/>
                  <w:vAlign w:val="center"/>
                </w:tcPr>
                <w:p w14:paraId="5B68B538">
                  <w:pPr>
                    <w:pStyle w:val="65"/>
                    <w:rPr>
                      <w:color w:val="000000" w:themeColor="text1"/>
                      <w14:textFill>
                        <w14:solidFill>
                          <w14:schemeClr w14:val="tx1"/>
                        </w14:solidFill>
                      </w14:textFill>
                    </w:rPr>
                  </w:pPr>
                  <w:r>
                    <w:rPr>
                      <w:color w:val="000000" w:themeColor="text1"/>
                      <w14:textFill>
                        <w14:solidFill>
                          <w14:schemeClr w14:val="tx1"/>
                        </w14:solidFill>
                      </w14:textFill>
                    </w:rPr>
                    <w:t>符合性分析</w:t>
                  </w:r>
                </w:p>
              </w:tc>
            </w:tr>
            <w:tr w14:paraId="2EE15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879" w:type="dxa"/>
                  <w:vAlign w:val="center"/>
                </w:tcPr>
                <w:p w14:paraId="39070687">
                  <w:pPr>
                    <w:pStyle w:val="65"/>
                    <w:rPr>
                      <w:color w:val="000000" w:themeColor="text1"/>
                      <w14:textFill>
                        <w14:solidFill>
                          <w14:schemeClr w14:val="tx1"/>
                        </w14:solidFill>
                      </w14:textFill>
                    </w:rPr>
                  </w:pPr>
                  <w:r>
                    <w:rPr>
                      <w:color w:val="000000" w:themeColor="text1"/>
                      <w14:textFill>
                        <w14:solidFill>
                          <w14:schemeClr w14:val="tx1"/>
                        </w14:solidFill>
                      </w14:textFill>
                    </w:rPr>
                    <w:t>水资源</w:t>
                  </w:r>
                </w:p>
              </w:tc>
              <w:tc>
                <w:tcPr>
                  <w:tcW w:w="858" w:type="dxa"/>
                  <w:vAlign w:val="center"/>
                </w:tcPr>
                <w:p w14:paraId="5D924474">
                  <w:pPr>
                    <w:pStyle w:val="65"/>
                    <w:rPr>
                      <w:color w:val="000000" w:themeColor="text1"/>
                      <w14:textFill>
                        <w14:solidFill>
                          <w14:schemeClr w14:val="tx1"/>
                        </w14:solidFill>
                      </w14:textFill>
                    </w:rPr>
                  </w:pPr>
                  <w:r>
                    <w:rPr>
                      <w:color w:val="000000" w:themeColor="text1"/>
                      <w14:textFill>
                        <w14:solidFill>
                          <w14:schemeClr w14:val="tx1"/>
                        </w14:solidFill>
                      </w14:textFill>
                    </w:rPr>
                    <w:t>地下水开采重点管控区（地下水严重超采区）</w:t>
                  </w:r>
                </w:p>
              </w:tc>
              <w:tc>
                <w:tcPr>
                  <w:tcW w:w="3961" w:type="dxa"/>
                  <w:gridSpan w:val="2"/>
                  <w:vAlign w:val="center"/>
                </w:tcPr>
                <w:p w14:paraId="25709A06">
                  <w:pPr>
                    <w:pStyle w:val="65"/>
                    <w:rPr>
                      <w:color w:val="000000" w:themeColor="text1"/>
                      <w14:textFill>
                        <w14:solidFill>
                          <w14:schemeClr w14:val="tx1"/>
                        </w14:solidFill>
                      </w14:textFill>
                    </w:rPr>
                  </w:pPr>
                  <w:r>
                    <w:rPr>
                      <w:color w:val="000000" w:themeColor="text1"/>
                      <w14:textFill>
                        <w14:solidFill>
                          <w14:schemeClr w14:val="tx1"/>
                        </w14:solidFill>
                      </w14:textFill>
                    </w:rPr>
                    <w:t>1、在地下水禁采区内，除为保障地下工程施工安全和生产安全必须进行临时应急取(排)水、为消除对公共安全或者公共利益的危害临时应急取水，以及为开展地下水监测、勘探、试验少量取水外，禁止取用地下水。2、在地下水限采区内，对当地社会发展和群众生活有重大影响的重点建设项目确需取用地下水的，应按照用1减2的比例以及先减后加的原则，同步削减其他取水单位的地下水开采量，且不得深层、浅层地下水相互替代。</w:t>
                  </w:r>
                </w:p>
              </w:tc>
              <w:tc>
                <w:tcPr>
                  <w:tcW w:w="1531" w:type="dxa"/>
                  <w:vAlign w:val="center"/>
                </w:tcPr>
                <w:p w14:paraId="6BD1AE45">
                  <w:pPr>
                    <w:pStyle w:val="65"/>
                    <w:rPr>
                      <w:color w:val="000000" w:themeColor="text1"/>
                      <w14:textFill>
                        <w14:solidFill>
                          <w14:schemeClr w14:val="tx1"/>
                        </w14:solidFill>
                      </w14:textFill>
                    </w:rPr>
                  </w:pPr>
                  <w:r>
                    <w:rPr>
                      <w:color w:val="000000" w:themeColor="text1"/>
                      <w14:textFill>
                        <w14:solidFill>
                          <w14:schemeClr w14:val="tx1"/>
                        </w14:solidFill>
                      </w14:textFill>
                    </w:rPr>
                    <w:t>1、2本项目生产用水使用中水，生活用水由园区供水管网提供，不取用地下水</w:t>
                  </w:r>
                </w:p>
              </w:tc>
              <w:tc>
                <w:tcPr>
                  <w:tcW w:w="865" w:type="dxa"/>
                  <w:vAlign w:val="center"/>
                </w:tcPr>
                <w:p w14:paraId="661781F4">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43032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879" w:type="dxa"/>
                  <w:vAlign w:val="center"/>
                </w:tcPr>
                <w:p w14:paraId="1590F390">
                  <w:pPr>
                    <w:pStyle w:val="65"/>
                    <w:rPr>
                      <w:color w:val="000000" w:themeColor="text1"/>
                      <w14:textFill>
                        <w14:solidFill>
                          <w14:schemeClr w14:val="tx1"/>
                        </w14:solidFill>
                      </w14:textFill>
                    </w:rPr>
                  </w:pPr>
                  <w:r>
                    <w:rPr>
                      <w:color w:val="000000" w:themeColor="text1"/>
                      <w14:textFill>
                        <w14:solidFill>
                          <w14:schemeClr w14:val="tx1"/>
                        </w14:solidFill>
                      </w14:textFill>
                    </w:rPr>
                    <w:t>能源</w:t>
                  </w:r>
                </w:p>
              </w:tc>
              <w:tc>
                <w:tcPr>
                  <w:tcW w:w="858" w:type="dxa"/>
                  <w:vAlign w:val="center"/>
                </w:tcPr>
                <w:p w14:paraId="74DC9754">
                  <w:pPr>
                    <w:pStyle w:val="65"/>
                    <w:rPr>
                      <w:color w:val="000000" w:themeColor="text1"/>
                      <w14:textFill>
                        <w14:solidFill>
                          <w14:schemeClr w14:val="tx1"/>
                        </w14:solidFill>
                      </w14:textFill>
                    </w:rPr>
                  </w:pPr>
                  <w:bookmarkStart w:id="30" w:name="OLE_LINK1"/>
                  <w:r>
                    <w:rPr>
                      <w:color w:val="000000" w:themeColor="text1"/>
                      <w14:textFill>
                        <w14:solidFill>
                          <w14:schemeClr w14:val="tx1"/>
                        </w14:solidFill>
                      </w14:textFill>
                    </w:rPr>
                    <w:t>高污染燃料禁燃区</w:t>
                  </w:r>
                  <w:bookmarkEnd w:id="30"/>
                </w:p>
              </w:tc>
              <w:tc>
                <w:tcPr>
                  <w:tcW w:w="3961" w:type="dxa"/>
                  <w:gridSpan w:val="2"/>
                  <w:vAlign w:val="center"/>
                </w:tcPr>
                <w:p w14:paraId="371FDA07">
                  <w:pPr>
                    <w:pStyle w:val="65"/>
                    <w:rPr>
                      <w:color w:val="000000" w:themeColor="text1"/>
                      <w14:textFill>
                        <w14:solidFill>
                          <w14:schemeClr w14:val="tx1"/>
                        </w14:solidFill>
                      </w14:textFill>
                    </w:rPr>
                  </w:pPr>
                  <w:r>
                    <w:rPr>
                      <w:color w:val="000000" w:themeColor="text1"/>
                      <w14:textFill>
                        <w14:solidFill>
                          <w14:schemeClr w14:val="tx1"/>
                        </w14:solidFill>
                      </w14:textFill>
                    </w:rPr>
                    <w:t>1、禁燃区内不得新建、改建、扩建燃烧煤炭、重油、渣油等高污染燃料的设施;现有燃烧高污染燃料的设施，应当限期改用清洁能源:未改用清洁能源替代的高污染燃料设施，应当配套建设先进工艺的脱硫脱硝、除尘装置或者采取其他措施，控制二氧化硫、氮氧化物和烟尘等排放:仍未达到大气污染物排放标准的，应当停止使用。</w:t>
                  </w:r>
                </w:p>
                <w:p w14:paraId="5BFC050D">
                  <w:pPr>
                    <w:pStyle w:val="65"/>
                    <w:rPr>
                      <w:color w:val="000000" w:themeColor="text1"/>
                      <w14:textFill>
                        <w14:solidFill>
                          <w14:schemeClr w14:val="tx1"/>
                        </w14:solidFill>
                      </w14:textFill>
                    </w:rPr>
                  </w:pPr>
                  <w:r>
                    <w:rPr>
                      <w:color w:val="000000" w:themeColor="text1"/>
                      <w14:textFill>
                        <w14:solidFill>
                          <w14:schemeClr w14:val="tx1"/>
                        </w14:solidFill>
                      </w14:textFill>
                    </w:rPr>
                    <w:t>2、禁燃区内禁止销售、使用高污染燃料。</w:t>
                  </w:r>
                </w:p>
                <w:p w14:paraId="6E5A9AA3">
                  <w:pPr>
                    <w:pStyle w:val="65"/>
                    <w:rPr>
                      <w:color w:val="000000" w:themeColor="text1"/>
                      <w14:textFill>
                        <w14:solidFill>
                          <w14:schemeClr w14:val="tx1"/>
                        </w14:solidFill>
                      </w14:textFill>
                    </w:rPr>
                  </w:pPr>
                  <w:r>
                    <w:rPr>
                      <w:color w:val="000000" w:themeColor="text1"/>
                      <w14:textFill>
                        <w14:solidFill>
                          <w14:schemeClr w14:val="tx1"/>
                        </w14:solidFill>
                      </w14:textFill>
                    </w:rPr>
                    <w:t>3、禁燃区内禁止原煤散烧。</w:t>
                  </w:r>
                </w:p>
                <w:p w14:paraId="0E838CAA">
                  <w:pPr>
                    <w:pStyle w:val="65"/>
                    <w:rPr>
                      <w:color w:val="000000" w:themeColor="text1"/>
                      <w14:textFill>
                        <w14:solidFill>
                          <w14:schemeClr w14:val="tx1"/>
                        </w14:solidFill>
                      </w14:textFill>
                    </w:rPr>
                  </w:pPr>
                  <w:r>
                    <w:rPr>
                      <w:color w:val="000000" w:themeColor="text1"/>
                      <w14:textFill>
                        <w14:solidFill>
                          <w14:schemeClr w14:val="tx1"/>
                        </w14:solidFill>
                      </w14:textFill>
                    </w:rPr>
                    <w:t>4、其他平原县和山区县执行县级政府确定的禁燃区范围和管理要求。</w:t>
                  </w:r>
                </w:p>
              </w:tc>
              <w:tc>
                <w:tcPr>
                  <w:tcW w:w="1531" w:type="dxa"/>
                  <w:vAlign w:val="center"/>
                </w:tcPr>
                <w:p w14:paraId="4485C3A9">
                  <w:pPr>
                    <w:pStyle w:val="65"/>
                    <w:rPr>
                      <w:color w:val="000000" w:themeColor="text1"/>
                      <w14:textFill>
                        <w14:solidFill>
                          <w14:schemeClr w14:val="tx1"/>
                        </w14:solidFill>
                      </w14:textFill>
                    </w:rPr>
                  </w:pPr>
                  <w:r>
                    <w:rPr>
                      <w:color w:val="000000" w:themeColor="text1"/>
                      <w14:textFill>
                        <w14:solidFill>
                          <w14:schemeClr w14:val="tx1"/>
                        </w14:solidFill>
                      </w14:textFill>
                    </w:rPr>
                    <w:t>1、本项目</w:t>
                  </w:r>
                </w:p>
                <w:p w14:paraId="5AAFF852">
                  <w:pPr>
                    <w:pStyle w:val="65"/>
                    <w:rPr>
                      <w:color w:val="000000" w:themeColor="text1"/>
                      <w14:textFill>
                        <w14:solidFill>
                          <w14:schemeClr w14:val="tx1"/>
                        </w14:solidFill>
                      </w14:textFill>
                    </w:rPr>
                  </w:pPr>
                  <w:r>
                    <w:rPr>
                      <w:color w:val="000000" w:themeColor="text1"/>
                      <w14:textFill>
                        <w14:solidFill>
                          <w14:schemeClr w14:val="tx1"/>
                        </w14:solidFill>
                      </w14:textFill>
                    </w:rPr>
                    <w:t>属于生物质集中供热项目，生物质锅炉为专用锅炉，且配套建设先进工艺的脱硫、脱硝、除尘装置，控制二氧化硫、氮氧化物和烟尘等排放。2、</w:t>
                  </w:r>
                </w:p>
                <w:p w14:paraId="67B80FAD">
                  <w:pPr>
                    <w:pStyle w:val="65"/>
                    <w:rPr>
                      <w:color w:val="000000" w:themeColor="text1"/>
                      <w14:textFill>
                        <w14:solidFill>
                          <w14:schemeClr w14:val="tx1"/>
                        </w14:solidFill>
                      </w14:textFill>
                    </w:rPr>
                  </w:pPr>
                  <w:r>
                    <w:rPr>
                      <w:color w:val="000000" w:themeColor="text1"/>
                      <w14:textFill>
                        <w14:solidFill>
                          <w14:schemeClr w14:val="tx1"/>
                        </w14:solidFill>
                      </w14:textFill>
                    </w:rPr>
                    <w:t>本项目不属于《高污染燃料目录》中的“3.非专用锅炉或未配置高效除尘设施的专用锅炉燃用的生物质成型燃料”。3、不燃烧原煤散烧4、不涉及</w:t>
                  </w:r>
                </w:p>
              </w:tc>
              <w:tc>
                <w:tcPr>
                  <w:tcW w:w="865" w:type="dxa"/>
                  <w:vAlign w:val="center"/>
                </w:tcPr>
                <w:p w14:paraId="1B3E605A">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6D578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8094" w:type="dxa"/>
                  <w:gridSpan w:val="6"/>
                  <w:vAlign w:val="center"/>
                </w:tcPr>
                <w:p w14:paraId="6A8437A4">
                  <w:pPr>
                    <w:pStyle w:val="65"/>
                    <w:rPr>
                      <w:color w:val="000000" w:themeColor="text1"/>
                      <w14:textFill>
                        <w14:solidFill>
                          <w14:schemeClr w14:val="tx1"/>
                        </w14:solidFill>
                      </w14:textFill>
                    </w:rPr>
                  </w:pPr>
                  <w:r>
                    <w:rPr>
                      <w:color w:val="000000" w:themeColor="text1"/>
                      <w14:textFill>
                        <w14:solidFill>
                          <w14:schemeClr w14:val="tx1"/>
                        </w14:solidFill>
                      </w14:textFill>
                    </w:rPr>
                    <w:t>全市产业布局总体管控要求</w:t>
                  </w:r>
                </w:p>
              </w:tc>
            </w:tr>
            <w:tr w14:paraId="0D950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879" w:type="dxa"/>
                  <w:vAlign w:val="center"/>
                </w:tcPr>
                <w:p w14:paraId="518951C9">
                  <w:pPr>
                    <w:pStyle w:val="65"/>
                    <w:rPr>
                      <w:color w:val="000000" w:themeColor="text1"/>
                      <w14:textFill>
                        <w14:solidFill>
                          <w14:schemeClr w14:val="tx1"/>
                        </w14:solidFill>
                      </w14:textFill>
                    </w:rPr>
                  </w:pPr>
                  <w:r>
                    <w:rPr>
                      <w:color w:val="000000" w:themeColor="text1"/>
                      <w14:textFill>
                        <w14:solidFill>
                          <w14:schemeClr w14:val="tx1"/>
                        </w14:solidFill>
                      </w14:textFill>
                    </w:rPr>
                    <w:t>分类</w:t>
                  </w:r>
                </w:p>
              </w:tc>
              <w:tc>
                <w:tcPr>
                  <w:tcW w:w="4416" w:type="dxa"/>
                  <w:gridSpan w:val="2"/>
                  <w:vAlign w:val="center"/>
                </w:tcPr>
                <w:p w14:paraId="1C1378BE">
                  <w:pPr>
                    <w:pStyle w:val="65"/>
                    <w:rPr>
                      <w:color w:val="000000" w:themeColor="text1"/>
                      <w14:textFill>
                        <w14:solidFill>
                          <w14:schemeClr w14:val="tx1"/>
                        </w14:solidFill>
                      </w14:textFill>
                    </w:rPr>
                  </w:pPr>
                  <w:r>
                    <w:rPr>
                      <w:color w:val="000000" w:themeColor="text1"/>
                      <w14:textFill>
                        <w14:solidFill>
                          <w14:schemeClr w14:val="tx1"/>
                        </w14:solidFill>
                      </w14:textFill>
                    </w:rPr>
                    <w:t>管控要求</w:t>
                  </w:r>
                </w:p>
              </w:tc>
              <w:tc>
                <w:tcPr>
                  <w:tcW w:w="1934" w:type="dxa"/>
                  <w:gridSpan w:val="2"/>
                  <w:vAlign w:val="center"/>
                </w:tcPr>
                <w:p w14:paraId="320BDA01">
                  <w:pPr>
                    <w:pStyle w:val="65"/>
                    <w:rPr>
                      <w:color w:val="000000" w:themeColor="text1"/>
                      <w14:textFill>
                        <w14:solidFill>
                          <w14:schemeClr w14:val="tx1"/>
                        </w14:solidFill>
                      </w14:textFill>
                    </w:rPr>
                  </w:pPr>
                  <w:r>
                    <w:rPr>
                      <w:color w:val="000000" w:themeColor="text1"/>
                      <w14:textFill>
                        <w14:solidFill>
                          <w14:schemeClr w14:val="tx1"/>
                        </w14:solidFill>
                      </w14:textFill>
                    </w:rPr>
                    <w:t>项目情况</w:t>
                  </w:r>
                </w:p>
              </w:tc>
              <w:tc>
                <w:tcPr>
                  <w:tcW w:w="865" w:type="dxa"/>
                  <w:vAlign w:val="center"/>
                </w:tcPr>
                <w:p w14:paraId="0BB72F0F">
                  <w:pPr>
                    <w:pStyle w:val="65"/>
                    <w:rPr>
                      <w:color w:val="000000" w:themeColor="text1"/>
                      <w14:textFill>
                        <w14:solidFill>
                          <w14:schemeClr w14:val="tx1"/>
                        </w14:solidFill>
                      </w14:textFill>
                    </w:rPr>
                  </w:pPr>
                  <w:r>
                    <w:rPr>
                      <w:color w:val="000000" w:themeColor="text1"/>
                      <w14:textFill>
                        <w14:solidFill>
                          <w14:schemeClr w14:val="tx1"/>
                        </w14:solidFill>
                      </w14:textFill>
                    </w:rPr>
                    <w:t>符合性分析</w:t>
                  </w:r>
                </w:p>
              </w:tc>
            </w:tr>
            <w:tr w14:paraId="3430E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879" w:type="dxa"/>
                  <w:vAlign w:val="center"/>
                </w:tcPr>
                <w:p w14:paraId="29F9FC4C">
                  <w:pPr>
                    <w:pStyle w:val="65"/>
                    <w:rPr>
                      <w:color w:val="000000" w:themeColor="text1"/>
                      <w14:textFill>
                        <w14:solidFill>
                          <w14:schemeClr w14:val="tx1"/>
                        </w14:solidFill>
                      </w14:textFill>
                    </w:rPr>
                  </w:pPr>
                  <w:r>
                    <w:rPr>
                      <w:color w:val="000000" w:themeColor="text1"/>
                      <w14:textFill>
                        <w14:solidFill>
                          <w14:schemeClr w14:val="tx1"/>
                        </w14:solidFill>
                      </w14:textFill>
                    </w:rPr>
                    <w:t>产业总体布局要求</w:t>
                  </w:r>
                </w:p>
              </w:tc>
              <w:tc>
                <w:tcPr>
                  <w:tcW w:w="4416" w:type="dxa"/>
                  <w:gridSpan w:val="2"/>
                  <w:vAlign w:val="center"/>
                </w:tcPr>
                <w:p w14:paraId="7E777ED6">
                  <w:pPr>
                    <w:pStyle w:val="65"/>
                    <w:rPr>
                      <w:color w:val="000000" w:themeColor="text1"/>
                      <w14:textFill>
                        <w14:solidFill>
                          <w14:schemeClr w14:val="tx1"/>
                        </w14:solidFill>
                      </w14:textFill>
                    </w:rPr>
                  </w:pPr>
                  <w:r>
                    <w:rPr>
                      <w:color w:val="000000" w:themeColor="text1"/>
                      <w14:textFill>
                        <w14:solidFill>
                          <w14:schemeClr w14:val="tx1"/>
                        </w14:solidFill>
                      </w14:textFill>
                    </w:rPr>
                    <w:t>1、严格建设项目环境准入，新、改、扩建项目的环境影响评价应满足区域、规划环评要求。</w:t>
                  </w:r>
                </w:p>
                <w:p w14:paraId="4949CA3B">
                  <w:pPr>
                    <w:pStyle w:val="65"/>
                    <w:rPr>
                      <w:color w:val="000000" w:themeColor="text1"/>
                      <w14:textFill>
                        <w14:solidFill>
                          <w14:schemeClr w14:val="tx1"/>
                        </w14:solidFill>
                      </w14:textFill>
                    </w:rPr>
                  </w:pPr>
                  <w:r>
                    <w:rPr>
                      <w:color w:val="000000" w:themeColor="text1"/>
                      <w14:textFill>
                        <w14:solidFill>
                          <w14:schemeClr w14:val="tx1"/>
                        </w14:solidFill>
                      </w14:textFill>
                    </w:rPr>
                    <w:t>2、新建、改建、扩建用煤项目，应当实行煤炭的等量或者减量替代。</w:t>
                  </w:r>
                </w:p>
                <w:p w14:paraId="2EE02841">
                  <w:pPr>
                    <w:pStyle w:val="65"/>
                    <w:rPr>
                      <w:color w:val="000000" w:themeColor="text1"/>
                      <w14:textFill>
                        <w14:solidFill>
                          <w14:schemeClr w14:val="tx1"/>
                        </w14:solidFill>
                      </w14:textFill>
                    </w:rPr>
                  </w:pPr>
                  <w:r>
                    <w:rPr>
                      <w:color w:val="000000" w:themeColor="text1"/>
                      <w14:textFill>
                        <w14:solidFill>
                          <w14:schemeClr w14:val="tx1"/>
                        </w14:solidFill>
                      </w14:textFill>
                    </w:rPr>
                    <w:t>3、严格执行国家《产业结构调整指导目录》、《市场准入负面清单》以及《河北省禁止投资的产业目录》中准入要求。</w:t>
                  </w:r>
                </w:p>
                <w:p w14:paraId="687511E3">
                  <w:pPr>
                    <w:pStyle w:val="65"/>
                    <w:rPr>
                      <w:color w:val="000000" w:themeColor="text1"/>
                      <w14:textFill>
                        <w14:solidFill>
                          <w14:schemeClr w14:val="tx1"/>
                        </w14:solidFill>
                      </w14:textFill>
                    </w:rPr>
                  </w:pPr>
                  <w:r>
                    <w:rPr>
                      <w:color w:val="000000" w:themeColor="text1"/>
                      <w14:textFill>
                        <w14:solidFill>
                          <w14:schemeClr w14:val="tx1"/>
                        </w14:solidFill>
                      </w14:textFill>
                    </w:rPr>
                    <w:t>4、严格控制《环境保护综合名录》中“高污染、高环境风险”产品加工项目，城市工业企业退城搬迁改造及产能置换项目除外。</w:t>
                  </w:r>
                </w:p>
                <w:p w14:paraId="6E3C2E38">
                  <w:pPr>
                    <w:pStyle w:val="65"/>
                    <w:rPr>
                      <w:color w:val="000000" w:themeColor="text1"/>
                      <w14:textFill>
                        <w14:solidFill>
                          <w14:schemeClr w14:val="tx1"/>
                        </w14:solidFill>
                      </w14:textFill>
                    </w:rPr>
                  </w:pPr>
                  <w:r>
                    <w:rPr>
                      <w:color w:val="000000" w:themeColor="text1"/>
                      <w14:textFill>
                        <w14:solidFill>
                          <w14:schemeClr w14:val="tx1"/>
                        </w14:solidFill>
                      </w14:textFill>
                    </w:rPr>
                    <w:t>5、新建项目一律不得违规占用河库管理范围。</w:t>
                  </w:r>
                </w:p>
                <w:p w14:paraId="15C604BF">
                  <w:pPr>
                    <w:pStyle w:val="65"/>
                    <w:rPr>
                      <w:color w:val="000000" w:themeColor="text1"/>
                      <w14:textFill>
                        <w14:solidFill>
                          <w14:schemeClr w14:val="tx1"/>
                        </w14:solidFill>
                      </w14:textFill>
                    </w:rPr>
                  </w:pPr>
                  <w:r>
                    <w:rPr>
                      <w:color w:val="000000" w:themeColor="text1"/>
                      <w14:textFill>
                        <w14:solidFill>
                          <w14:schemeClr w14:val="tx1"/>
                        </w14:solidFill>
                      </w14:textFill>
                    </w:rPr>
                    <w:t>6、以石化、化工、涂装、医药、包装印刷、油品储运销等行业领域为重点，安全高效推进挥发性有机物(VOC)综合治理，实施原辅材料和产品源头替代无组织排放和末端深度治理等提升改造工程。</w:t>
                  </w:r>
                </w:p>
                <w:p w14:paraId="68B0C42A">
                  <w:pPr>
                    <w:pStyle w:val="65"/>
                    <w:rPr>
                      <w:color w:val="000000" w:themeColor="text1"/>
                      <w14:textFill>
                        <w14:solidFill>
                          <w14:schemeClr w14:val="tx1"/>
                        </w14:solidFill>
                      </w14:textFill>
                    </w:rPr>
                  </w:pPr>
                  <w:r>
                    <w:rPr>
                      <w:color w:val="000000" w:themeColor="text1"/>
                      <w14:textFill>
                        <w14:solidFill>
                          <w14:schemeClr w14:val="tx1"/>
                        </w14:solidFill>
                      </w14:textFill>
                    </w:rPr>
                    <w:t>7、锅炉大气污染物排放控制要求、污染物监测要求、达标判定要求按照河北省地标《锅炉大气污染物排放标准》(0B13/5161-2020)执行。8、禁止在居民区和学校、医院、疗养院、养老院等单位周边新建、改建、扩建有色金属冶炼、石油加工、焦化、化工、电镜、制革等可能造成土壤污染的建设项目。9、在地下水超采区控制高耗水产业发展。</w:t>
                  </w:r>
                </w:p>
                <w:p w14:paraId="6062629C">
                  <w:pPr>
                    <w:pStyle w:val="65"/>
                    <w:rPr>
                      <w:color w:val="000000" w:themeColor="text1"/>
                      <w14:textFill>
                        <w14:solidFill>
                          <w14:schemeClr w14:val="tx1"/>
                        </w14:solidFill>
                      </w14:textFill>
                    </w:rPr>
                  </w:pPr>
                  <w:r>
                    <w:rPr>
                      <w:color w:val="000000" w:themeColor="text1"/>
                      <w14:textFill>
                        <w14:solidFill>
                          <w14:schemeClr w14:val="tx1"/>
                        </w14:solidFill>
                      </w14:textFill>
                    </w:rPr>
                    <w:t>10、涉重金属重点行业企业“十四五”期间依法依规至少开展一轮强制性清洁生产审核，到2025年底，涉重金属重点行业企业基本达到国内清洁生产先进水平。</w:t>
                  </w:r>
                </w:p>
                <w:p w14:paraId="7D2088B4">
                  <w:pPr>
                    <w:pStyle w:val="65"/>
                    <w:rPr>
                      <w:color w:val="000000" w:themeColor="text1"/>
                      <w14:textFill>
                        <w14:solidFill>
                          <w14:schemeClr w14:val="tx1"/>
                        </w14:solidFill>
                      </w14:textFill>
                    </w:rPr>
                  </w:pPr>
                  <w:r>
                    <w:rPr>
                      <w:color w:val="000000" w:themeColor="text1"/>
                      <w14:textFill>
                        <w14:solidFill>
                          <w14:schemeClr w14:val="tx1"/>
                        </w14:solidFill>
                      </w14:textFill>
                    </w:rPr>
                    <w:t>11、按照《关于进一步加强塑料污染治理的实施方案》要求，石家庄城市建成区和重点领域禁止、限制部分塑料制品的生产、销售和使用。12、实施制造业绿色改造重点专项，开展制造业绿色发展示范工程，推进生物医药、化工、钢铁等行业工艺技术装备综色化改造。鼓励企业实施绿色战略绿色标准、绿色管理和学色生产，推行“互联网+绿色制造”模式，开发绿色产品，建设绿色工厂，打造绿色供应链，构建绿色制造体系。大力发展节能环保、清洁生产和清洁能源产业。在钢铁、火电、水泥、化工等重点行业推广低碳节能技术改造，探索开展碳捕集、利用与封存试验示范，控制工业领域温室气体排放。加快构建绿色低碳的综合交通运输体系，实施一批绿色公路、绿色机场等示范工程。全面推行清洁生产，推进钢铁、石化、建材、纺织、食品等重点行业强制性清洁生产审核。13、新建、改建、扩建“两高”项目须符合生态环境保护法律法规和相关法定规划，满足重点污染物排放总量控制、碳排放达峰目标、生态环境准入清单相关规划所评和相应行业建设项目环境准入条件、环评文件审批原则要求。新增主要污染物排放量的“两高”项目，严格落实生态环境部《关于加强重点行业建设项目区域月减情施监督管理的通知要求》，提出有效区域自减方案，主要污染物实行区域倍量减，规范削减措施来源。强化建设单位、出让减排量排污单位和地方政府责任，确保落实区域削措施。14、省级人民政府及其有关部门批准设立的经济技术开发区、高新技术产业开发区、旅游度假区等产业园区及市级人民政府批准设立的各类产业园区，在编制开发建设有关规划时，应依法开展规划环评工作，编制环境影响报告书。涉及“一区多园”的产业园区，应整体开展规划环境影响评价(跟踪评价)工作，实现规划环评“一本制”</w:t>
                  </w:r>
                </w:p>
              </w:tc>
              <w:tc>
                <w:tcPr>
                  <w:tcW w:w="1934" w:type="dxa"/>
                  <w:gridSpan w:val="2"/>
                  <w:vAlign w:val="center"/>
                </w:tcPr>
                <w:p w14:paraId="1F8F54D9">
                  <w:pPr>
                    <w:pStyle w:val="65"/>
                    <w:rPr>
                      <w:color w:val="000000" w:themeColor="text1"/>
                      <w14:textFill>
                        <w14:solidFill>
                          <w14:schemeClr w14:val="tx1"/>
                        </w14:solidFill>
                      </w14:textFill>
                    </w:rPr>
                  </w:pPr>
                  <w:r>
                    <w:rPr>
                      <w:color w:val="000000" w:themeColor="text1"/>
                      <w14:textFill>
                        <w14:solidFill>
                          <w14:schemeClr w14:val="tx1"/>
                        </w14:solidFill>
                      </w14:textFill>
                    </w:rPr>
                    <w:t>1、项目满足园区规划环评要求2、本项目不涉及燃煤3、项目符合《产业结构调整目录（2024年本）》《市场准入负面清单》以及《河北省禁止投资的产业目录》中准入要求；</w:t>
                  </w:r>
                </w:p>
                <w:p w14:paraId="36C38562">
                  <w:pPr>
                    <w:pStyle w:val="65"/>
                    <w:rPr>
                      <w:color w:val="000000" w:themeColor="text1"/>
                      <w14:textFill>
                        <w14:solidFill>
                          <w14:schemeClr w14:val="tx1"/>
                        </w14:solidFill>
                      </w14:textFill>
                    </w:rPr>
                  </w:pPr>
                  <w:r>
                    <w:rPr>
                      <w:color w:val="000000" w:themeColor="text1"/>
                      <w14:textFill>
                        <w14:solidFill>
                          <w14:schemeClr w14:val="tx1"/>
                        </w14:solidFill>
                      </w14:textFill>
                    </w:rPr>
                    <w:t>4、5、6本项目不涉及7、项目生物质锅炉及天然气锅炉均属于发电锅炉，执行《火电厂大气污染物排放标准》（DB13/2209-2025）等8、本项目不属于上述可能造成土壤污染的建设项目9、项目使用中水，不开采地下水，项目不属于高耗水产业</w:t>
                  </w:r>
                </w:p>
                <w:p w14:paraId="30F1B3FC">
                  <w:pPr>
                    <w:pStyle w:val="65"/>
                    <w:rPr>
                      <w:color w:val="000000" w:themeColor="text1"/>
                      <w14:textFill>
                        <w14:solidFill>
                          <w14:schemeClr w14:val="tx1"/>
                        </w14:solidFill>
                      </w14:textFill>
                    </w:rPr>
                  </w:pPr>
                  <w:r>
                    <w:rPr>
                      <w:color w:val="000000" w:themeColor="text1"/>
                      <w14:textFill>
                        <w14:solidFill>
                          <w14:schemeClr w14:val="tx1"/>
                        </w14:solidFill>
                      </w14:textFill>
                    </w:rPr>
                    <w:t>10、项目不涉及重金属11、项目不涉及12、项目燃用农林生物质，属于低碳燃料，符合绿色低碳要求13、项目不属于“两高”项目，项目符合重点污染物排放总量控制、碳排放达峰目标、生态环境准入清单、相关规划环评和相应行业建设项目环境准入条件、环评文件审批原则要求，项目严格落实区域削减措施，削减源来自于区域削减方案。14、</w:t>
                  </w:r>
                </w:p>
                <w:p w14:paraId="642962CA">
                  <w:pPr>
                    <w:pStyle w:val="65"/>
                    <w:rPr>
                      <w:color w:val="000000" w:themeColor="text1"/>
                      <w14:textFill>
                        <w14:solidFill>
                          <w14:schemeClr w14:val="tx1"/>
                        </w14:solidFill>
                      </w14:textFill>
                    </w:rPr>
                  </w:pPr>
                  <w:r>
                    <w:rPr>
                      <w:color w:val="000000" w:themeColor="text1"/>
                      <w14:textFill>
                        <w14:solidFill>
                          <w14:schemeClr w14:val="tx1"/>
                        </w14:solidFill>
                      </w14:textFill>
                    </w:rPr>
                    <w:t>项目位于高新区循环化工园区，已开展规划环评并通过了审查。</w:t>
                  </w:r>
                </w:p>
              </w:tc>
              <w:tc>
                <w:tcPr>
                  <w:tcW w:w="865" w:type="dxa"/>
                  <w:vAlign w:val="center"/>
                </w:tcPr>
                <w:p w14:paraId="22BFD3E6">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718A4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879" w:type="dxa"/>
                  <w:vAlign w:val="center"/>
                </w:tcPr>
                <w:p w14:paraId="21B4FC58">
                  <w:pPr>
                    <w:pStyle w:val="65"/>
                    <w:rPr>
                      <w:color w:val="000000" w:themeColor="text1"/>
                      <w14:textFill>
                        <w14:solidFill>
                          <w14:schemeClr w14:val="tx1"/>
                        </w14:solidFill>
                      </w14:textFill>
                    </w:rPr>
                  </w:pPr>
                  <w:r>
                    <w:rPr>
                      <w:color w:val="000000" w:themeColor="text1"/>
                      <w14:textFill>
                        <w14:solidFill>
                          <w14:schemeClr w14:val="tx1"/>
                        </w14:solidFill>
                      </w14:textFill>
                    </w:rPr>
                    <w:t>项目入园准入要求</w:t>
                  </w:r>
                </w:p>
              </w:tc>
              <w:tc>
                <w:tcPr>
                  <w:tcW w:w="4416" w:type="dxa"/>
                  <w:gridSpan w:val="2"/>
                  <w:vAlign w:val="center"/>
                </w:tcPr>
                <w:p w14:paraId="374190A3">
                  <w:pPr>
                    <w:pStyle w:val="65"/>
                    <w:rPr>
                      <w:color w:val="000000" w:themeColor="text1"/>
                      <w14:textFill>
                        <w14:solidFill>
                          <w14:schemeClr w14:val="tx1"/>
                        </w14:solidFill>
                      </w14:textFill>
                    </w:rPr>
                  </w:pPr>
                  <w:r>
                    <w:rPr>
                      <w:color w:val="000000" w:themeColor="text1"/>
                      <w14:textFill>
                        <w14:solidFill>
                          <w14:schemeClr w14:val="tx1"/>
                        </w14:solidFill>
                      </w14:textFill>
                    </w:rPr>
                    <w:t>1、县级以下原则不再建设新的园区，造纸、焦化、氨肥、有色金属、印染、原料药制造、皮革、农药、电镀、钢铁、石灰、平板玻璃、石化、化工等高污染工业项目必须入园进区。被认定为重点监控点的化工企业，可按照《河北省人民政府办公厅关于印发河北省化工重点监控点认定办法的通知》(冀政办字(2021)122号)相关要求执行。2、加强园区规划及环评时效性。现有县市级工业区在遵从规划、规划环评及跟踪评价的要求前提下，严格遵循全省、地市及对应单元生态环境准入要求。3、对新设立或扩区未开展规划环评的园区，规划定位、范围、布局、结构、规模等发生调整未开展规划环评调整的以及规划实施已超过5年未进行规划环境影响跟踪评价的园区，督促园区管委会抓紧整改。4、各级行政</w:t>
                  </w:r>
                  <w:r>
                    <w:rPr>
                      <w:rFonts w:hint="eastAsia"/>
                      <w:color w:val="000000" w:themeColor="text1"/>
                      <w14:textFill>
                        <w14:solidFill>
                          <w14:schemeClr w14:val="tx1"/>
                        </w14:solidFill>
                      </w14:textFill>
                    </w:rPr>
                    <w:t>审</w:t>
                  </w:r>
                  <w:r>
                    <w:rPr>
                      <w:color w:val="000000" w:themeColor="text1"/>
                      <w14:textFill>
                        <w14:solidFill>
                          <w14:schemeClr w14:val="tx1"/>
                        </w14:solidFill>
                      </w14:textFill>
                    </w:rPr>
                    <w:t>批部门应把规划环评结论及审查意见的符合性作为入园建设项目环评审批的重要依据。严格落实产业园区规划环评对项目环评的指导要求，规划环评提出需要深入论证的，在项目环评审批阶段应重点把关。按要求可以简化内容的项目环评，不再增加相关环评内容要求</w:t>
                  </w:r>
                </w:p>
              </w:tc>
              <w:tc>
                <w:tcPr>
                  <w:tcW w:w="1934" w:type="dxa"/>
                  <w:gridSpan w:val="2"/>
                  <w:vAlign w:val="center"/>
                </w:tcPr>
                <w:p w14:paraId="6956A0CB">
                  <w:pPr>
                    <w:pStyle w:val="65"/>
                    <w:rPr>
                      <w:color w:val="000000" w:themeColor="text1"/>
                      <w14:textFill>
                        <w14:solidFill>
                          <w14:schemeClr w14:val="tx1"/>
                        </w14:solidFill>
                      </w14:textFill>
                    </w:rPr>
                  </w:pPr>
                  <w:r>
                    <w:rPr>
                      <w:color w:val="000000" w:themeColor="text1"/>
                      <w14:textFill>
                        <w14:solidFill>
                          <w14:schemeClr w14:val="tx1"/>
                        </w14:solidFill>
                      </w14:textFill>
                    </w:rPr>
                    <w:t>1、项目位于化工园区内2、项目符合园区规划环评要求3、项目所在园区规划环评已开展跟踪评价及更新工作4、本项目环评严格落实规划环评结论及审査意见要求，可以简化的内容已简化。</w:t>
                  </w:r>
                </w:p>
              </w:tc>
              <w:tc>
                <w:tcPr>
                  <w:tcW w:w="865" w:type="dxa"/>
                  <w:vAlign w:val="center"/>
                </w:tcPr>
                <w:p w14:paraId="3B6374F2">
                  <w:pPr>
                    <w:pStyle w:val="65"/>
                    <w:rPr>
                      <w:color w:val="000000" w:themeColor="text1"/>
                      <w14:textFill>
                        <w14:solidFill>
                          <w14:schemeClr w14:val="tx1"/>
                        </w14:solidFill>
                      </w14:textFill>
                    </w:rPr>
                  </w:pPr>
                </w:p>
              </w:tc>
            </w:tr>
          </w:tbl>
          <w:p w14:paraId="528E50B4">
            <w:pPr>
              <w:pStyle w:val="67"/>
              <w:rPr>
                <w:color w:val="000000" w:themeColor="text1"/>
                <w14:textFill>
                  <w14:solidFill>
                    <w14:schemeClr w14:val="tx1"/>
                  </w14:solidFill>
                </w14:textFill>
              </w:rPr>
            </w:pPr>
            <w:r>
              <w:rPr>
                <w:color w:val="000000" w:themeColor="text1"/>
                <w14:textFill>
                  <w14:solidFill>
                    <w14:schemeClr w14:val="tx1"/>
                  </w14:solidFill>
                </w14:textFill>
              </w:rPr>
              <w:t>项目与藁城区生态环境准入清单符合性分析</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2"/>
              <w:gridCol w:w="451"/>
              <w:gridCol w:w="883"/>
              <w:gridCol w:w="585"/>
              <w:gridCol w:w="3044"/>
              <w:gridCol w:w="2228"/>
              <w:gridCol w:w="451"/>
            </w:tblGrid>
            <w:tr w14:paraId="639BB3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52" w:type="dxa"/>
                  <w:vAlign w:val="center"/>
                </w:tcPr>
                <w:p w14:paraId="38BAE9E6">
                  <w:pPr>
                    <w:pStyle w:val="65"/>
                    <w:rPr>
                      <w:color w:val="000000" w:themeColor="text1"/>
                      <w14:textFill>
                        <w14:solidFill>
                          <w14:schemeClr w14:val="tx1"/>
                        </w14:solidFill>
                      </w14:textFill>
                    </w:rPr>
                  </w:pPr>
                  <w:r>
                    <w:rPr>
                      <w:color w:val="000000" w:themeColor="text1"/>
                      <w14:textFill>
                        <w14:solidFill>
                          <w14:schemeClr w14:val="tx1"/>
                        </w14:solidFill>
                      </w14:textFill>
                    </w:rPr>
                    <w:t>县区</w:t>
                  </w:r>
                </w:p>
              </w:tc>
              <w:tc>
                <w:tcPr>
                  <w:tcW w:w="451" w:type="dxa"/>
                  <w:vAlign w:val="center"/>
                </w:tcPr>
                <w:p w14:paraId="75ABF498">
                  <w:pPr>
                    <w:pStyle w:val="65"/>
                    <w:rPr>
                      <w:color w:val="000000" w:themeColor="text1"/>
                      <w14:textFill>
                        <w14:solidFill>
                          <w14:schemeClr w14:val="tx1"/>
                        </w14:solidFill>
                      </w14:textFill>
                    </w:rPr>
                  </w:pPr>
                  <w:r>
                    <w:rPr>
                      <w:color w:val="000000" w:themeColor="text1"/>
                      <w14:textFill>
                        <w14:solidFill>
                          <w14:schemeClr w14:val="tx1"/>
                        </w14:solidFill>
                      </w14:textFill>
                    </w:rPr>
                    <w:t>单元类别</w:t>
                  </w:r>
                </w:p>
              </w:tc>
              <w:tc>
                <w:tcPr>
                  <w:tcW w:w="883" w:type="dxa"/>
                  <w:vAlign w:val="center"/>
                </w:tcPr>
                <w:p w14:paraId="60D35577">
                  <w:pPr>
                    <w:pStyle w:val="65"/>
                    <w:rPr>
                      <w:color w:val="000000" w:themeColor="text1"/>
                      <w14:textFill>
                        <w14:solidFill>
                          <w14:schemeClr w14:val="tx1"/>
                        </w14:solidFill>
                      </w14:textFill>
                    </w:rPr>
                  </w:pPr>
                  <w:r>
                    <w:rPr>
                      <w:color w:val="000000" w:themeColor="text1"/>
                      <w14:textFill>
                        <w14:solidFill>
                          <w14:schemeClr w14:val="tx1"/>
                        </w14:solidFill>
                      </w14:textFill>
                    </w:rPr>
                    <w:t>环境要素类别</w:t>
                  </w:r>
                </w:p>
              </w:tc>
              <w:tc>
                <w:tcPr>
                  <w:tcW w:w="585" w:type="dxa"/>
                  <w:vAlign w:val="center"/>
                </w:tcPr>
                <w:p w14:paraId="2682A5F3">
                  <w:pPr>
                    <w:pStyle w:val="65"/>
                    <w:rPr>
                      <w:color w:val="000000" w:themeColor="text1"/>
                      <w14:textFill>
                        <w14:solidFill>
                          <w14:schemeClr w14:val="tx1"/>
                        </w14:solidFill>
                      </w14:textFill>
                    </w:rPr>
                  </w:pPr>
                  <w:r>
                    <w:rPr>
                      <w:color w:val="000000" w:themeColor="text1"/>
                      <w14:textFill>
                        <w14:solidFill>
                          <w14:schemeClr w14:val="tx1"/>
                        </w14:solidFill>
                      </w14:textFill>
                    </w:rPr>
                    <w:t>纬度</w:t>
                  </w:r>
                </w:p>
              </w:tc>
              <w:tc>
                <w:tcPr>
                  <w:tcW w:w="3044" w:type="dxa"/>
                  <w:vAlign w:val="center"/>
                </w:tcPr>
                <w:p w14:paraId="7D252E72">
                  <w:pPr>
                    <w:pStyle w:val="65"/>
                    <w:rPr>
                      <w:color w:val="000000" w:themeColor="text1"/>
                      <w14:textFill>
                        <w14:solidFill>
                          <w14:schemeClr w14:val="tx1"/>
                        </w14:solidFill>
                      </w14:textFill>
                    </w:rPr>
                  </w:pPr>
                  <w:r>
                    <w:rPr>
                      <w:color w:val="000000" w:themeColor="text1"/>
                      <w14:textFill>
                        <w14:solidFill>
                          <w14:schemeClr w14:val="tx1"/>
                        </w14:solidFill>
                      </w14:textFill>
                    </w:rPr>
                    <w:t>管控措施</w:t>
                  </w:r>
                </w:p>
              </w:tc>
              <w:tc>
                <w:tcPr>
                  <w:tcW w:w="2228" w:type="dxa"/>
                  <w:vAlign w:val="center"/>
                </w:tcPr>
                <w:p w14:paraId="1673BD15">
                  <w:pPr>
                    <w:pStyle w:val="65"/>
                    <w:rPr>
                      <w:color w:val="000000" w:themeColor="text1"/>
                      <w14:textFill>
                        <w14:solidFill>
                          <w14:schemeClr w14:val="tx1"/>
                        </w14:solidFill>
                      </w14:textFill>
                    </w:rPr>
                  </w:pPr>
                  <w:r>
                    <w:rPr>
                      <w:color w:val="000000" w:themeColor="text1"/>
                      <w14:textFill>
                        <w14:solidFill>
                          <w14:schemeClr w14:val="tx1"/>
                        </w14:solidFill>
                      </w14:textFill>
                    </w:rPr>
                    <w:t>本项目情况</w:t>
                  </w:r>
                </w:p>
              </w:tc>
              <w:tc>
                <w:tcPr>
                  <w:tcW w:w="451" w:type="dxa"/>
                  <w:vAlign w:val="center"/>
                </w:tcPr>
                <w:p w14:paraId="7129973B">
                  <w:pPr>
                    <w:pStyle w:val="65"/>
                    <w:rPr>
                      <w:color w:val="000000" w:themeColor="text1"/>
                      <w14:textFill>
                        <w14:solidFill>
                          <w14:schemeClr w14:val="tx1"/>
                        </w14:solidFill>
                      </w14:textFill>
                    </w:rPr>
                  </w:pPr>
                  <w:r>
                    <w:rPr>
                      <w:color w:val="000000" w:themeColor="text1"/>
                      <w14:textFill>
                        <w14:solidFill>
                          <w14:schemeClr w14:val="tx1"/>
                        </w14:solidFill>
                      </w14:textFill>
                    </w:rPr>
                    <w:t>符合性分析</w:t>
                  </w:r>
                </w:p>
              </w:tc>
            </w:tr>
            <w:tr w14:paraId="68C16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2" w:type="dxa"/>
                  <w:vMerge w:val="restart"/>
                  <w:vAlign w:val="center"/>
                </w:tcPr>
                <w:p w14:paraId="672F483D">
                  <w:pPr>
                    <w:pStyle w:val="65"/>
                    <w:rPr>
                      <w:color w:val="000000" w:themeColor="text1"/>
                      <w14:textFill>
                        <w14:solidFill>
                          <w14:schemeClr w14:val="tx1"/>
                        </w14:solidFill>
                      </w14:textFill>
                    </w:rPr>
                  </w:pPr>
                  <w:r>
                    <w:rPr>
                      <w:color w:val="000000" w:themeColor="text1"/>
                      <w14:textFill>
                        <w14:solidFill>
                          <w14:schemeClr w14:val="tx1"/>
                        </w14:solidFill>
                      </w14:textFill>
                    </w:rPr>
                    <w:t>藁城区</w:t>
                  </w:r>
                </w:p>
              </w:tc>
              <w:tc>
                <w:tcPr>
                  <w:tcW w:w="451" w:type="dxa"/>
                  <w:vMerge w:val="restart"/>
                  <w:vAlign w:val="center"/>
                </w:tcPr>
                <w:p w14:paraId="1BF3374F">
                  <w:pPr>
                    <w:pStyle w:val="65"/>
                    <w:rPr>
                      <w:color w:val="000000" w:themeColor="text1"/>
                      <w14:textFill>
                        <w14:solidFill>
                          <w14:schemeClr w14:val="tx1"/>
                        </w14:solidFill>
                      </w14:textFill>
                    </w:rPr>
                  </w:pPr>
                  <w:r>
                    <w:rPr>
                      <w:color w:val="000000" w:themeColor="text1"/>
                      <w14:textFill>
                        <w14:solidFill>
                          <w14:schemeClr w14:val="tx1"/>
                        </w14:solidFill>
                      </w14:textFill>
                    </w:rPr>
                    <w:t>重点管控单元4</w:t>
                  </w:r>
                </w:p>
              </w:tc>
              <w:tc>
                <w:tcPr>
                  <w:tcW w:w="883" w:type="dxa"/>
                  <w:vMerge w:val="restart"/>
                  <w:vAlign w:val="center"/>
                </w:tcPr>
                <w:p w14:paraId="5C9DA1CC">
                  <w:pPr>
                    <w:pStyle w:val="65"/>
                    <w:rPr>
                      <w:color w:val="000000" w:themeColor="text1"/>
                      <w14:textFill>
                        <w14:solidFill>
                          <w14:schemeClr w14:val="tx1"/>
                        </w14:solidFill>
                      </w14:textFill>
                    </w:rPr>
                  </w:pPr>
                  <w:r>
                    <w:rPr>
                      <w:color w:val="000000" w:themeColor="text1"/>
                      <w14:textFill>
                        <w14:solidFill>
                          <w14:schemeClr w14:val="tx1"/>
                        </w14:solidFill>
                      </w14:textFill>
                    </w:rPr>
                    <w:t>大气环境高排放重点管控区水环境工业重点管控区、河北石家庄循环化工园区、禁燃区</w:t>
                  </w:r>
                </w:p>
              </w:tc>
              <w:tc>
                <w:tcPr>
                  <w:tcW w:w="585" w:type="dxa"/>
                  <w:vAlign w:val="center"/>
                </w:tcPr>
                <w:p w14:paraId="2654EF9E">
                  <w:pPr>
                    <w:pStyle w:val="65"/>
                    <w:rPr>
                      <w:color w:val="000000" w:themeColor="text1"/>
                      <w14:textFill>
                        <w14:solidFill>
                          <w14:schemeClr w14:val="tx1"/>
                        </w14:solidFill>
                      </w14:textFill>
                    </w:rPr>
                  </w:pPr>
                  <w:r>
                    <w:rPr>
                      <w:color w:val="000000" w:themeColor="text1"/>
                      <w14:textFill>
                        <w14:solidFill>
                          <w14:schemeClr w14:val="tx1"/>
                        </w14:solidFill>
                      </w14:textFill>
                    </w:rPr>
                    <w:t>空间布局约束</w:t>
                  </w:r>
                </w:p>
              </w:tc>
              <w:tc>
                <w:tcPr>
                  <w:tcW w:w="3044" w:type="dxa"/>
                  <w:vAlign w:val="center"/>
                </w:tcPr>
                <w:p w14:paraId="23795871">
                  <w:pPr>
                    <w:pStyle w:val="65"/>
                    <w:rPr>
                      <w:color w:val="000000" w:themeColor="text1"/>
                      <w14:textFill>
                        <w14:solidFill>
                          <w14:schemeClr w14:val="tx1"/>
                        </w14:solidFill>
                      </w14:textFill>
                    </w:rPr>
                  </w:pPr>
                  <w:r>
                    <w:rPr>
                      <w:color w:val="000000" w:themeColor="text1"/>
                      <w14:textFill>
                        <w14:solidFill>
                          <w14:schemeClr w14:val="tx1"/>
                        </w14:solidFill>
                      </w14:textFill>
                    </w:rPr>
                    <w:t>1．严格落实国家、河北省以及石家庄市最新产业目录准入要求。</w:t>
                  </w:r>
                </w:p>
                <w:p w14:paraId="0142AAF1">
                  <w:pPr>
                    <w:pStyle w:val="65"/>
                    <w:rPr>
                      <w:color w:val="000000" w:themeColor="text1"/>
                      <w14:textFill>
                        <w14:solidFill>
                          <w14:schemeClr w14:val="tx1"/>
                        </w14:solidFill>
                      </w14:textFill>
                    </w:rPr>
                  </w:pPr>
                  <w:r>
                    <w:rPr>
                      <w:color w:val="000000" w:themeColor="text1"/>
                      <w14:textFill>
                        <w14:solidFill>
                          <w14:schemeClr w14:val="tx1"/>
                        </w14:solidFill>
                      </w14:textFill>
                    </w:rPr>
                    <w:t>2．严格落实最新规划环评及其批复文件制定的环境准入要求。</w:t>
                  </w:r>
                </w:p>
              </w:tc>
              <w:tc>
                <w:tcPr>
                  <w:tcW w:w="2228" w:type="dxa"/>
                  <w:vAlign w:val="center"/>
                </w:tcPr>
                <w:p w14:paraId="75A48264">
                  <w:pPr>
                    <w:pStyle w:val="65"/>
                    <w:rPr>
                      <w:color w:val="000000" w:themeColor="text1"/>
                      <w14:textFill>
                        <w14:solidFill>
                          <w14:schemeClr w14:val="tx1"/>
                        </w14:solidFill>
                      </w14:textFill>
                    </w:rPr>
                  </w:pPr>
                  <w:r>
                    <w:rPr>
                      <w:color w:val="000000" w:themeColor="text1"/>
                      <w14:textFill>
                        <w14:solidFill>
                          <w14:schemeClr w14:val="tx1"/>
                        </w14:solidFill>
                      </w14:textFill>
                    </w:rPr>
                    <w:t>本项目属于生物质能发电，不属于《产业结构调整目录（2024年本）》中限制和淘汰类建设项目，为鼓励类项目</w:t>
                  </w:r>
                </w:p>
              </w:tc>
              <w:tc>
                <w:tcPr>
                  <w:tcW w:w="451" w:type="dxa"/>
                  <w:vAlign w:val="center"/>
                </w:tcPr>
                <w:p w14:paraId="432B21ED">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67282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2" w:type="dxa"/>
                  <w:vMerge w:val="continue"/>
                  <w:vAlign w:val="center"/>
                </w:tcPr>
                <w:p w14:paraId="5D93B1CE">
                  <w:pPr>
                    <w:pStyle w:val="65"/>
                    <w:rPr>
                      <w:color w:val="000000" w:themeColor="text1"/>
                      <w14:textFill>
                        <w14:solidFill>
                          <w14:schemeClr w14:val="tx1"/>
                        </w14:solidFill>
                      </w14:textFill>
                    </w:rPr>
                  </w:pPr>
                </w:p>
              </w:tc>
              <w:tc>
                <w:tcPr>
                  <w:tcW w:w="451" w:type="dxa"/>
                  <w:vMerge w:val="continue"/>
                  <w:vAlign w:val="center"/>
                </w:tcPr>
                <w:p w14:paraId="061917A9">
                  <w:pPr>
                    <w:pStyle w:val="65"/>
                    <w:rPr>
                      <w:color w:val="000000" w:themeColor="text1"/>
                      <w14:textFill>
                        <w14:solidFill>
                          <w14:schemeClr w14:val="tx1"/>
                        </w14:solidFill>
                      </w14:textFill>
                    </w:rPr>
                  </w:pPr>
                </w:p>
              </w:tc>
              <w:tc>
                <w:tcPr>
                  <w:tcW w:w="883" w:type="dxa"/>
                  <w:vMerge w:val="continue"/>
                  <w:vAlign w:val="center"/>
                </w:tcPr>
                <w:p w14:paraId="0BAD707C">
                  <w:pPr>
                    <w:pStyle w:val="65"/>
                    <w:rPr>
                      <w:color w:val="000000" w:themeColor="text1"/>
                      <w14:textFill>
                        <w14:solidFill>
                          <w14:schemeClr w14:val="tx1"/>
                        </w14:solidFill>
                      </w14:textFill>
                    </w:rPr>
                  </w:pPr>
                </w:p>
              </w:tc>
              <w:tc>
                <w:tcPr>
                  <w:tcW w:w="585" w:type="dxa"/>
                  <w:vAlign w:val="center"/>
                </w:tcPr>
                <w:p w14:paraId="17C10078">
                  <w:pPr>
                    <w:pStyle w:val="65"/>
                    <w:rPr>
                      <w:color w:val="000000" w:themeColor="text1"/>
                      <w14:textFill>
                        <w14:solidFill>
                          <w14:schemeClr w14:val="tx1"/>
                        </w14:solidFill>
                      </w14:textFill>
                    </w:rPr>
                  </w:pPr>
                  <w:r>
                    <w:rPr>
                      <w:color w:val="000000" w:themeColor="text1"/>
                      <w14:textFill>
                        <w14:solidFill>
                          <w14:schemeClr w14:val="tx1"/>
                        </w14:solidFill>
                      </w14:textFill>
                    </w:rPr>
                    <w:t>污染物排放管控</w:t>
                  </w:r>
                </w:p>
              </w:tc>
              <w:tc>
                <w:tcPr>
                  <w:tcW w:w="3044" w:type="dxa"/>
                  <w:vAlign w:val="center"/>
                </w:tcPr>
                <w:p w14:paraId="623BB0A4">
                  <w:pPr>
                    <w:pStyle w:val="65"/>
                    <w:rPr>
                      <w:color w:val="000000" w:themeColor="text1"/>
                      <w14:textFill>
                        <w14:solidFill>
                          <w14:schemeClr w14:val="tx1"/>
                        </w14:solidFill>
                      </w14:textFill>
                    </w:rPr>
                  </w:pPr>
                  <w:r>
                    <w:rPr>
                      <w:color w:val="000000" w:themeColor="text1"/>
                      <w14:textFill>
                        <w14:solidFill>
                          <w14:schemeClr w14:val="tx1"/>
                        </w14:solidFill>
                      </w14:textFill>
                    </w:rPr>
                    <w:t>1、落实《关于加强重点行业建设项目区域削减措施监督管理的通知》环办环评【2020】336号的要求。</w:t>
                  </w:r>
                </w:p>
                <w:p w14:paraId="37419074">
                  <w:pPr>
                    <w:pStyle w:val="65"/>
                    <w:rPr>
                      <w:color w:val="000000" w:themeColor="text1"/>
                      <w14:textFill>
                        <w14:solidFill>
                          <w14:schemeClr w14:val="tx1"/>
                        </w14:solidFill>
                      </w14:textFill>
                    </w:rPr>
                  </w:pPr>
                  <w:r>
                    <w:rPr>
                      <w:color w:val="000000" w:themeColor="text1"/>
                      <w14:textFill>
                        <w14:solidFill>
                          <w14:schemeClr w14:val="tx1"/>
                        </w14:solidFill>
                      </w14:textFill>
                    </w:rPr>
                    <w:t>2、开展大气污染物特别排放限值改造，化学原料制造、制药行业现有企业严格执行二氧化硫、氮氧化物、颗粒物和挥发性有机物特别排放限值。</w:t>
                  </w:r>
                </w:p>
                <w:p w14:paraId="26F4747F">
                  <w:pPr>
                    <w:pStyle w:val="65"/>
                    <w:rPr>
                      <w:color w:val="000000" w:themeColor="text1"/>
                      <w14:textFill>
                        <w14:solidFill>
                          <w14:schemeClr w14:val="tx1"/>
                        </w14:solidFill>
                      </w14:textFill>
                    </w:rPr>
                  </w:pPr>
                  <w:r>
                    <w:rPr>
                      <w:color w:val="000000" w:themeColor="text1"/>
                      <w14:textFill>
                        <w14:solidFill>
                          <w14:schemeClr w14:val="tx1"/>
                        </w14:solidFill>
                      </w14:textFill>
                    </w:rPr>
                    <w:t>3、石化化工行业达到《石油化学工业污染物排放标准》（GB31571—2015）中大气污染物特别排放限制要求标准要求；无机化工行业达到《无机化工行业污染物排放标准》（GB31573—2015）中大气污染物特别排放限制要求标准要求。</w:t>
                  </w:r>
                </w:p>
                <w:p w14:paraId="0B25FBB7">
                  <w:pPr>
                    <w:pStyle w:val="65"/>
                    <w:rPr>
                      <w:color w:val="000000" w:themeColor="text1"/>
                      <w14:textFill>
                        <w14:solidFill>
                          <w14:schemeClr w14:val="tx1"/>
                        </w14:solidFill>
                      </w14:textFill>
                    </w:rPr>
                  </w:pPr>
                  <w:r>
                    <w:rPr>
                      <w:color w:val="000000" w:themeColor="text1"/>
                      <w14:textFill>
                        <w14:solidFill>
                          <w14:schemeClr w14:val="tx1"/>
                        </w14:solidFill>
                      </w14:textFill>
                    </w:rPr>
                    <w:t>4、园区内工业炉窑污染物排放应达到《工业炉窑大气污染物排放标准》（DB13/1640-2012）中的相关标准要求。</w:t>
                  </w:r>
                </w:p>
                <w:p w14:paraId="4B364B36">
                  <w:pPr>
                    <w:pStyle w:val="65"/>
                    <w:rPr>
                      <w:color w:val="000000" w:themeColor="text1"/>
                      <w14:textFill>
                        <w14:solidFill>
                          <w14:schemeClr w14:val="tx1"/>
                        </w14:solidFill>
                      </w14:textFill>
                    </w:rPr>
                  </w:pPr>
                  <w:r>
                    <w:rPr>
                      <w:color w:val="000000" w:themeColor="text1"/>
                      <w14:textFill>
                        <w14:solidFill>
                          <w14:schemeClr w14:val="tx1"/>
                        </w14:solidFill>
                      </w14:textFill>
                    </w:rPr>
                    <w:t>5．新（改、扩）建向环境水体直接排放污水的排污单位执行《子牙河流域水污染物排放标准》（DB13/2796—2018）重点控制区要求，出水水质满足《城镇污水处理污染物排放标准》一级A的同时满足《子牙河流域水污染物排放标准》，现有单位自2021年1月1日起执行。</w:t>
                  </w:r>
                </w:p>
              </w:tc>
              <w:tc>
                <w:tcPr>
                  <w:tcW w:w="2228" w:type="dxa"/>
                  <w:vAlign w:val="center"/>
                </w:tcPr>
                <w:p w14:paraId="79A4292B">
                  <w:pPr>
                    <w:pStyle w:val="65"/>
                    <w:rPr>
                      <w:color w:val="000000" w:themeColor="text1"/>
                      <w14:textFill>
                        <w14:solidFill>
                          <w14:schemeClr w14:val="tx1"/>
                        </w14:solidFill>
                      </w14:textFill>
                    </w:rPr>
                  </w:pPr>
                  <w:r>
                    <w:rPr>
                      <w:color w:val="000000" w:themeColor="text1"/>
                      <w14:textFill>
                        <w14:solidFill>
                          <w14:schemeClr w14:val="tx1"/>
                        </w14:solidFill>
                      </w14:textFill>
                    </w:rPr>
                    <w:t>1、项目所在区域严格落实区域削减要求。</w:t>
                  </w:r>
                </w:p>
                <w:p w14:paraId="6C1E01D0">
                  <w:pPr>
                    <w:pStyle w:val="65"/>
                    <w:rPr>
                      <w:color w:val="000000" w:themeColor="text1"/>
                      <w14:textFill>
                        <w14:solidFill>
                          <w14:schemeClr w14:val="tx1"/>
                        </w14:solidFill>
                      </w14:textFill>
                    </w:rPr>
                  </w:pPr>
                  <w:r>
                    <w:rPr>
                      <w:color w:val="000000" w:themeColor="text1"/>
                      <w14:textFill>
                        <w14:solidFill>
                          <w14:schemeClr w14:val="tx1"/>
                        </w14:solidFill>
                      </w14:textFill>
                    </w:rPr>
                    <w:t>2、本项目生物质锅炉废气采用“低氮燃烧+石灰石干法脱硫+SNCR脱硝+ SCR脱硝+小苏打干法脱硫+旋风除尘+袋式除尘”处理，通过100m高排气筒排放，天然气锅炉采用低氮燃烧+SCR脱硝工艺，废气经45m高排气筒排放；生物质燃料破碎废气经袋式除尘器，废气经处理后经15m高排气筒排放，料坑落料废气经布袋除尘器处理后通过1根15m高排气筒排放；炉前料仓废气经布袋除尘器处理后通过1根15m高排气筒排放，飞灰仓设置袋式除尘器，废气经处理后经15m高排气筒排放；石灰仓顶设置袋式除尘器，废气经处理后经15m高排气筒排放，上述废气排放均达到火电行业创A排放标准要求3、本项目不涉及4、本项目不涉及</w:t>
                  </w:r>
                </w:p>
                <w:p w14:paraId="23CDBDB5">
                  <w:pPr>
                    <w:pStyle w:val="65"/>
                    <w:rPr>
                      <w:color w:val="000000" w:themeColor="text1"/>
                      <w14:textFill>
                        <w14:solidFill>
                          <w14:schemeClr w14:val="tx1"/>
                        </w14:solidFill>
                      </w14:textFill>
                    </w:rPr>
                  </w:pPr>
                  <w:r>
                    <w:rPr>
                      <w:color w:val="000000" w:themeColor="text1"/>
                      <w14:textFill>
                        <w14:solidFill>
                          <w14:schemeClr w14:val="tx1"/>
                        </w14:solidFill>
                      </w14:textFill>
                    </w:rPr>
                    <w:t>5、生活污水经化粪池处理后与其他生产废水排入石家庄良村南污水处理厂，不直接向环境水体排放。</w:t>
                  </w:r>
                </w:p>
              </w:tc>
              <w:tc>
                <w:tcPr>
                  <w:tcW w:w="451" w:type="dxa"/>
                  <w:vAlign w:val="center"/>
                </w:tcPr>
                <w:p w14:paraId="26F38453">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6F1EC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8" w:hRule="atLeast"/>
                <w:jc w:val="center"/>
              </w:trPr>
              <w:tc>
                <w:tcPr>
                  <w:tcW w:w="452" w:type="dxa"/>
                  <w:vMerge w:val="continue"/>
                  <w:vAlign w:val="center"/>
                </w:tcPr>
                <w:p w14:paraId="0A725265">
                  <w:pPr>
                    <w:pStyle w:val="65"/>
                    <w:rPr>
                      <w:color w:val="000000" w:themeColor="text1"/>
                      <w14:textFill>
                        <w14:solidFill>
                          <w14:schemeClr w14:val="tx1"/>
                        </w14:solidFill>
                      </w14:textFill>
                    </w:rPr>
                  </w:pPr>
                </w:p>
              </w:tc>
              <w:tc>
                <w:tcPr>
                  <w:tcW w:w="451" w:type="dxa"/>
                  <w:vMerge w:val="continue"/>
                  <w:vAlign w:val="center"/>
                </w:tcPr>
                <w:p w14:paraId="5ECF96A6">
                  <w:pPr>
                    <w:pStyle w:val="65"/>
                    <w:rPr>
                      <w:color w:val="000000" w:themeColor="text1"/>
                      <w14:textFill>
                        <w14:solidFill>
                          <w14:schemeClr w14:val="tx1"/>
                        </w14:solidFill>
                      </w14:textFill>
                    </w:rPr>
                  </w:pPr>
                </w:p>
              </w:tc>
              <w:tc>
                <w:tcPr>
                  <w:tcW w:w="883" w:type="dxa"/>
                  <w:vMerge w:val="continue"/>
                  <w:vAlign w:val="center"/>
                </w:tcPr>
                <w:p w14:paraId="5CD353B7">
                  <w:pPr>
                    <w:pStyle w:val="65"/>
                    <w:rPr>
                      <w:color w:val="000000" w:themeColor="text1"/>
                      <w14:textFill>
                        <w14:solidFill>
                          <w14:schemeClr w14:val="tx1"/>
                        </w14:solidFill>
                      </w14:textFill>
                    </w:rPr>
                  </w:pPr>
                </w:p>
              </w:tc>
              <w:tc>
                <w:tcPr>
                  <w:tcW w:w="585" w:type="dxa"/>
                  <w:vAlign w:val="center"/>
                </w:tcPr>
                <w:p w14:paraId="323F8586">
                  <w:pPr>
                    <w:pStyle w:val="65"/>
                    <w:rPr>
                      <w:color w:val="000000" w:themeColor="text1"/>
                      <w14:textFill>
                        <w14:solidFill>
                          <w14:schemeClr w14:val="tx1"/>
                        </w14:solidFill>
                      </w14:textFill>
                    </w:rPr>
                  </w:pPr>
                  <w:r>
                    <w:rPr>
                      <w:color w:val="000000" w:themeColor="text1"/>
                      <w14:textFill>
                        <w14:solidFill>
                          <w14:schemeClr w14:val="tx1"/>
                        </w14:solidFill>
                      </w14:textFill>
                    </w:rPr>
                    <w:t>环境风险防控</w:t>
                  </w:r>
                </w:p>
              </w:tc>
              <w:tc>
                <w:tcPr>
                  <w:tcW w:w="3044" w:type="dxa"/>
                  <w:vAlign w:val="center"/>
                </w:tcPr>
                <w:p w14:paraId="49F22AB0">
                  <w:pPr>
                    <w:pStyle w:val="65"/>
                    <w:rPr>
                      <w:color w:val="000000" w:themeColor="text1"/>
                      <w14:textFill>
                        <w14:solidFill>
                          <w14:schemeClr w14:val="tx1"/>
                        </w14:solidFill>
                      </w14:textFill>
                    </w:rPr>
                  </w:pPr>
                  <w:r>
                    <w:rPr>
                      <w:color w:val="000000" w:themeColor="text1"/>
                      <w14:textFill>
                        <w14:solidFill>
                          <w14:schemeClr w14:val="tx1"/>
                        </w14:solidFill>
                      </w14:textFill>
                    </w:rPr>
                    <w:t>1。鼓励开展固体废弃物资源循环利用，定期对企业场地开展</w:t>
                  </w:r>
                  <w:bookmarkStart w:id="31" w:name="OLE_LINK46"/>
                  <w:r>
                    <w:rPr>
                      <w:color w:val="000000" w:themeColor="text1"/>
                      <w14:textFill>
                        <w14:solidFill>
                          <w14:schemeClr w14:val="tx1"/>
                        </w14:solidFill>
                      </w14:textFill>
                    </w:rPr>
                    <w:t>土壤及地下水监测</w:t>
                  </w:r>
                  <w:bookmarkEnd w:id="31"/>
                  <w:r>
                    <w:rPr>
                      <w:color w:val="000000" w:themeColor="text1"/>
                      <w14:textFill>
                        <w14:solidFill>
                          <w14:schemeClr w14:val="tx1"/>
                        </w14:solidFill>
                      </w14:textFill>
                    </w:rPr>
                    <w:t>。</w:t>
                  </w:r>
                </w:p>
                <w:p w14:paraId="6A5C86F0">
                  <w:pPr>
                    <w:pStyle w:val="65"/>
                    <w:rPr>
                      <w:color w:val="000000" w:themeColor="text1"/>
                      <w14:textFill>
                        <w14:solidFill>
                          <w14:schemeClr w14:val="tx1"/>
                        </w14:solidFill>
                      </w14:textFill>
                    </w:rPr>
                  </w:pPr>
                  <w:r>
                    <w:rPr>
                      <w:color w:val="000000" w:themeColor="text1"/>
                      <w14:textFill>
                        <w14:solidFill>
                          <w14:schemeClr w14:val="tx1"/>
                        </w14:solidFill>
                      </w14:textFill>
                    </w:rPr>
                    <w:t>2．园区按照相关要求，建立完善环境风险管理相关制度和有效的事故风险防范体系。</w:t>
                  </w:r>
                </w:p>
              </w:tc>
              <w:tc>
                <w:tcPr>
                  <w:tcW w:w="2228" w:type="dxa"/>
                  <w:vAlign w:val="center"/>
                </w:tcPr>
                <w:p w14:paraId="7AB19FB1">
                  <w:pPr>
                    <w:pStyle w:val="65"/>
                    <w:rPr>
                      <w:color w:val="000000" w:themeColor="text1"/>
                      <w14:textFill>
                        <w14:solidFill>
                          <w14:schemeClr w14:val="tx1"/>
                        </w14:solidFill>
                      </w14:textFill>
                    </w:rPr>
                  </w:pPr>
                  <w:r>
                    <w:rPr>
                      <w:color w:val="000000" w:themeColor="text1"/>
                      <w14:textFill>
                        <w14:solidFill>
                          <w14:schemeClr w14:val="tx1"/>
                        </w14:solidFill>
                      </w14:textFill>
                    </w:rPr>
                    <w:t>项目脱硫灰、燃烧灰渣等全部外售综合利用，项目将按要求开展土壤及地下水监测；项目运行后将建立完善的环境风险管理制度和风险防范体系。</w:t>
                  </w:r>
                </w:p>
              </w:tc>
              <w:tc>
                <w:tcPr>
                  <w:tcW w:w="451" w:type="dxa"/>
                  <w:vAlign w:val="center"/>
                </w:tcPr>
                <w:p w14:paraId="0B4848D5">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r>
            <w:tr w14:paraId="0282E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0" w:hRule="atLeast"/>
                <w:jc w:val="center"/>
              </w:trPr>
              <w:tc>
                <w:tcPr>
                  <w:tcW w:w="452" w:type="dxa"/>
                  <w:vMerge w:val="continue"/>
                  <w:vAlign w:val="center"/>
                </w:tcPr>
                <w:p w14:paraId="0BA586E3">
                  <w:pPr>
                    <w:pStyle w:val="65"/>
                    <w:rPr>
                      <w:color w:val="000000" w:themeColor="text1"/>
                      <w14:textFill>
                        <w14:solidFill>
                          <w14:schemeClr w14:val="tx1"/>
                        </w14:solidFill>
                      </w14:textFill>
                    </w:rPr>
                  </w:pPr>
                </w:p>
              </w:tc>
              <w:tc>
                <w:tcPr>
                  <w:tcW w:w="451" w:type="dxa"/>
                  <w:vMerge w:val="continue"/>
                  <w:vAlign w:val="center"/>
                </w:tcPr>
                <w:p w14:paraId="68347539">
                  <w:pPr>
                    <w:pStyle w:val="65"/>
                    <w:rPr>
                      <w:color w:val="000000" w:themeColor="text1"/>
                      <w14:textFill>
                        <w14:solidFill>
                          <w14:schemeClr w14:val="tx1"/>
                        </w14:solidFill>
                      </w14:textFill>
                    </w:rPr>
                  </w:pPr>
                </w:p>
              </w:tc>
              <w:tc>
                <w:tcPr>
                  <w:tcW w:w="883" w:type="dxa"/>
                  <w:vMerge w:val="continue"/>
                  <w:vAlign w:val="center"/>
                </w:tcPr>
                <w:p w14:paraId="3F8205D7">
                  <w:pPr>
                    <w:pStyle w:val="65"/>
                    <w:rPr>
                      <w:color w:val="000000" w:themeColor="text1"/>
                      <w14:textFill>
                        <w14:solidFill>
                          <w14:schemeClr w14:val="tx1"/>
                        </w14:solidFill>
                      </w14:textFill>
                    </w:rPr>
                  </w:pPr>
                </w:p>
              </w:tc>
              <w:tc>
                <w:tcPr>
                  <w:tcW w:w="585" w:type="dxa"/>
                  <w:vAlign w:val="center"/>
                </w:tcPr>
                <w:p w14:paraId="7A26E5CA">
                  <w:pPr>
                    <w:pStyle w:val="65"/>
                    <w:rPr>
                      <w:color w:val="000000" w:themeColor="text1"/>
                      <w14:textFill>
                        <w14:solidFill>
                          <w14:schemeClr w14:val="tx1"/>
                        </w14:solidFill>
                      </w14:textFill>
                    </w:rPr>
                  </w:pPr>
                  <w:r>
                    <w:rPr>
                      <w:color w:val="000000" w:themeColor="text1"/>
                      <w14:textFill>
                        <w14:solidFill>
                          <w14:schemeClr w14:val="tx1"/>
                        </w14:solidFill>
                      </w14:textFill>
                    </w:rPr>
                    <w:t>资源利用效率</w:t>
                  </w:r>
                </w:p>
              </w:tc>
              <w:tc>
                <w:tcPr>
                  <w:tcW w:w="3044" w:type="dxa"/>
                  <w:vAlign w:val="center"/>
                </w:tcPr>
                <w:p w14:paraId="414A6AAC">
                  <w:pPr>
                    <w:pStyle w:val="65"/>
                    <w:rPr>
                      <w:color w:val="000000" w:themeColor="text1"/>
                      <w14:textFill>
                        <w14:solidFill>
                          <w14:schemeClr w14:val="tx1"/>
                        </w14:solidFill>
                      </w14:textFill>
                    </w:rPr>
                  </w:pPr>
                  <w:r>
                    <w:rPr>
                      <w:color w:val="000000" w:themeColor="text1"/>
                      <w14:textFill>
                        <w14:solidFill>
                          <w14:schemeClr w14:val="tx1"/>
                        </w14:solidFill>
                      </w14:textFill>
                    </w:rPr>
                    <w:t>提高污水处理厂中水回用率</w:t>
                  </w:r>
                </w:p>
              </w:tc>
              <w:tc>
                <w:tcPr>
                  <w:tcW w:w="2228" w:type="dxa"/>
                  <w:vAlign w:val="center"/>
                </w:tcPr>
                <w:p w14:paraId="5EEB1EBA">
                  <w:pPr>
                    <w:pStyle w:val="65"/>
                    <w:rPr>
                      <w:color w:val="000000" w:themeColor="text1"/>
                      <w14:textFill>
                        <w14:solidFill>
                          <w14:schemeClr w14:val="tx1"/>
                        </w14:solidFill>
                      </w14:textFill>
                    </w:rPr>
                  </w:pPr>
                  <w:r>
                    <w:rPr>
                      <w:color w:val="000000" w:themeColor="text1"/>
                      <w14:textFill>
                        <w14:solidFill>
                          <w14:schemeClr w14:val="tx1"/>
                        </w14:solidFill>
                      </w14:textFill>
                    </w:rPr>
                    <w:t>本项目生产用水全部使用中水。</w:t>
                  </w:r>
                </w:p>
              </w:tc>
              <w:tc>
                <w:tcPr>
                  <w:tcW w:w="451" w:type="dxa"/>
                  <w:vAlign w:val="center"/>
                </w:tcPr>
                <w:p w14:paraId="7D06A207">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r>
          </w:tbl>
          <w:p w14:paraId="73AFB58F">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综上所述，本项目符合石家庄市总体管控及藁城区重点管控单元4生态环境准入清单要求。</w:t>
            </w:r>
          </w:p>
          <w:p w14:paraId="138A588D">
            <w:pPr>
              <w:pStyle w:val="63"/>
              <w:ind w:firstLine="480"/>
              <w:rPr>
                <w:color w:val="000000" w:themeColor="text1"/>
                <w14:textFill>
                  <w14:solidFill>
                    <w14:schemeClr w14:val="tx1"/>
                  </w14:solidFill>
                </w14:textFill>
              </w:rPr>
            </w:pPr>
          </w:p>
          <w:p w14:paraId="20AB87BE">
            <w:pPr>
              <w:pStyle w:val="63"/>
              <w:ind w:firstLine="480"/>
              <w:rPr>
                <w:color w:val="000000" w:themeColor="text1"/>
                <w14:textFill>
                  <w14:solidFill>
                    <w14:schemeClr w14:val="tx1"/>
                  </w14:solidFill>
                </w14:textFill>
              </w:rPr>
            </w:pPr>
          </w:p>
          <w:p w14:paraId="36D5379F">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4、本项目与大气污染防治行动计划相符性分析</w:t>
            </w:r>
          </w:p>
          <w:p w14:paraId="2CC3A54E">
            <w:pPr>
              <w:pStyle w:val="67"/>
              <w:rPr>
                <w:color w:val="000000" w:themeColor="text1"/>
                <w14:textFill>
                  <w14:solidFill>
                    <w14:schemeClr w14:val="tx1"/>
                  </w14:solidFill>
                </w14:textFill>
              </w:rPr>
            </w:pPr>
            <w:r>
              <w:rPr>
                <w:color w:val="000000" w:themeColor="text1"/>
                <w14:textFill>
                  <w14:solidFill>
                    <w14:schemeClr w14:val="tx1"/>
                  </w14:solidFill>
                </w14:textFill>
              </w:rPr>
              <w:t>本项目与大气污染防治行动计划相符性分析</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2"/>
              <w:gridCol w:w="3427"/>
              <w:gridCol w:w="2575"/>
              <w:gridCol w:w="947"/>
            </w:tblGrid>
            <w:tr w14:paraId="3F68A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706" w:type="pct"/>
                  <w:tcBorders>
                    <w:tl2br w:val="nil"/>
                    <w:tr2bl w:val="nil"/>
                  </w:tcBorders>
                  <w:vAlign w:val="center"/>
                </w:tcPr>
                <w:p w14:paraId="68A9734E">
                  <w:pPr>
                    <w:pStyle w:val="65"/>
                    <w:rPr>
                      <w:color w:val="000000" w:themeColor="text1"/>
                      <w14:textFill>
                        <w14:solidFill>
                          <w14:schemeClr w14:val="tx1"/>
                        </w14:solidFill>
                      </w14:textFill>
                    </w:rPr>
                  </w:pPr>
                  <w:r>
                    <w:rPr>
                      <w:color w:val="000000" w:themeColor="text1"/>
                      <w14:textFill>
                        <w14:solidFill>
                          <w14:schemeClr w14:val="tx1"/>
                        </w14:solidFill>
                      </w14:textFill>
                    </w:rPr>
                    <w:t>文件名称</w:t>
                  </w:r>
                </w:p>
              </w:tc>
              <w:tc>
                <w:tcPr>
                  <w:tcW w:w="2118" w:type="pct"/>
                  <w:tcBorders>
                    <w:tl2br w:val="nil"/>
                    <w:tr2bl w:val="nil"/>
                  </w:tcBorders>
                  <w:vAlign w:val="center"/>
                </w:tcPr>
                <w:p w14:paraId="47B96C99">
                  <w:pPr>
                    <w:pStyle w:val="65"/>
                    <w:rPr>
                      <w:color w:val="000000" w:themeColor="text1"/>
                      <w14:textFill>
                        <w14:solidFill>
                          <w14:schemeClr w14:val="tx1"/>
                        </w14:solidFill>
                      </w14:textFill>
                    </w:rPr>
                  </w:pPr>
                  <w:r>
                    <w:rPr>
                      <w:color w:val="000000" w:themeColor="text1"/>
                      <w14:textFill>
                        <w14:solidFill>
                          <w14:schemeClr w14:val="tx1"/>
                        </w14:solidFill>
                      </w14:textFill>
                    </w:rPr>
                    <w:t>与项目有关的条例、条文</w:t>
                  </w:r>
                </w:p>
              </w:tc>
              <w:tc>
                <w:tcPr>
                  <w:tcW w:w="1591" w:type="pct"/>
                  <w:tcBorders>
                    <w:tl2br w:val="nil"/>
                    <w:tr2bl w:val="nil"/>
                  </w:tcBorders>
                  <w:vAlign w:val="center"/>
                </w:tcPr>
                <w:p w14:paraId="2F880DB0">
                  <w:pPr>
                    <w:pStyle w:val="65"/>
                    <w:rPr>
                      <w:color w:val="000000" w:themeColor="text1"/>
                      <w14:textFill>
                        <w14:solidFill>
                          <w14:schemeClr w14:val="tx1"/>
                        </w14:solidFill>
                      </w14:textFill>
                    </w:rPr>
                  </w:pPr>
                  <w:r>
                    <w:rPr>
                      <w:color w:val="000000" w:themeColor="text1"/>
                      <w14:textFill>
                        <w14:solidFill>
                          <w14:schemeClr w14:val="tx1"/>
                        </w14:solidFill>
                      </w14:textFill>
                    </w:rPr>
                    <w:t>本项目</w:t>
                  </w:r>
                </w:p>
              </w:tc>
              <w:tc>
                <w:tcPr>
                  <w:tcW w:w="585" w:type="pct"/>
                  <w:tcBorders>
                    <w:tl2br w:val="nil"/>
                    <w:tr2bl w:val="nil"/>
                  </w:tcBorders>
                  <w:vAlign w:val="center"/>
                </w:tcPr>
                <w:p w14:paraId="1181E631">
                  <w:pPr>
                    <w:pStyle w:val="65"/>
                    <w:rPr>
                      <w:color w:val="000000" w:themeColor="text1"/>
                      <w14:textFill>
                        <w14:solidFill>
                          <w14:schemeClr w14:val="tx1"/>
                        </w14:solidFill>
                      </w14:textFill>
                    </w:rPr>
                  </w:pPr>
                  <w:r>
                    <w:rPr>
                      <w:color w:val="000000" w:themeColor="text1"/>
                      <w14:textFill>
                        <w14:solidFill>
                          <w14:schemeClr w14:val="tx1"/>
                        </w14:solidFill>
                      </w14:textFill>
                    </w:rPr>
                    <w:t>政策符合性</w:t>
                  </w:r>
                </w:p>
              </w:tc>
            </w:tr>
            <w:tr w14:paraId="668D3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706" w:type="pct"/>
                  <w:vMerge w:val="restart"/>
                  <w:tcBorders>
                    <w:tl2br w:val="nil"/>
                    <w:tr2bl w:val="nil"/>
                  </w:tcBorders>
                  <w:vAlign w:val="center"/>
                </w:tcPr>
                <w:p w14:paraId="2C5C987D">
                  <w:pPr>
                    <w:pStyle w:val="65"/>
                    <w:rPr>
                      <w:color w:val="000000" w:themeColor="text1"/>
                      <w14:textFill>
                        <w14:solidFill>
                          <w14:schemeClr w14:val="tx1"/>
                        </w14:solidFill>
                      </w14:textFill>
                    </w:rPr>
                  </w:pPr>
                  <w:r>
                    <w:rPr>
                      <w:color w:val="000000" w:themeColor="text1"/>
                      <w14:textFill>
                        <w14:solidFill>
                          <w14:schemeClr w14:val="tx1"/>
                        </w14:solidFill>
                      </w14:textFill>
                    </w:rPr>
                    <w:t>《国务院关于印发大气污染防治行动计划的通知》（国发[2013]37号）</w:t>
                  </w:r>
                </w:p>
              </w:tc>
              <w:tc>
                <w:tcPr>
                  <w:tcW w:w="2118" w:type="pct"/>
                  <w:tcBorders>
                    <w:tl2br w:val="nil"/>
                    <w:tr2bl w:val="nil"/>
                  </w:tcBorders>
                  <w:vAlign w:val="center"/>
                </w:tcPr>
                <w:p w14:paraId="7752CF6B">
                  <w:pPr>
                    <w:pStyle w:val="65"/>
                    <w:rPr>
                      <w:color w:val="000000" w:themeColor="text1"/>
                      <w14:textFill>
                        <w14:solidFill>
                          <w14:schemeClr w14:val="tx1"/>
                        </w14:solidFill>
                      </w14:textFill>
                    </w:rPr>
                  </w:pPr>
                  <w:r>
                    <w:rPr>
                      <w:color w:val="000000" w:themeColor="text1"/>
                      <w14:textFill>
                        <w14:solidFill>
                          <w14:schemeClr w14:val="tx1"/>
                        </w14:solidFill>
                      </w14:textFill>
                    </w:rPr>
                    <w:t>加强工业企业大气污染综合治理</w:t>
                  </w:r>
                </w:p>
              </w:tc>
              <w:tc>
                <w:tcPr>
                  <w:tcW w:w="1591" w:type="pct"/>
                  <w:tcBorders>
                    <w:tl2br w:val="nil"/>
                    <w:tr2bl w:val="nil"/>
                  </w:tcBorders>
                  <w:vAlign w:val="center"/>
                </w:tcPr>
                <w:p w14:paraId="3EEC3E2C">
                  <w:pPr>
                    <w:pStyle w:val="65"/>
                    <w:rPr>
                      <w:color w:val="000000" w:themeColor="text1"/>
                      <w14:textFill>
                        <w14:solidFill>
                          <w14:schemeClr w14:val="tx1"/>
                        </w14:solidFill>
                      </w14:textFill>
                    </w:rPr>
                  </w:pPr>
                  <w:r>
                    <w:rPr>
                      <w:color w:val="000000" w:themeColor="text1"/>
                      <w14:textFill>
                        <w14:solidFill>
                          <w14:schemeClr w14:val="tx1"/>
                        </w14:solidFill>
                      </w14:textFill>
                    </w:rPr>
                    <w:t>本项目生物质锅炉废气，天然气锅炉废气、生物质燃料破碎废气等均经收集处理后达标排放</w:t>
                  </w:r>
                </w:p>
              </w:tc>
              <w:tc>
                <w:tcPr>
                  <w:tcW w:w="585" w:type="pct"/>
                  <w:tcBorders>
                    <w:tl2br w:val="nil"/>
                    <w:tr2bl w:val="nil"/>
                  </w:tcBorders>
                  <w:vAlign w:val="center"/>
                </w:tcPr>
                <w:p w14:paraId="0819F308">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2F26A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706" w:type="pct"/>
                  <w:vMerge w:val="continue"/>
                  <w:tcBorders>
                    <w:tl2br w:val="nil"/>
                    <w:tr2bl w:val="nil"/>
                  </w:tcBorders>
                  <w:vAlign w:val="center"/>
                </w:tcPr>
                <w:p w14:paraId="52016F8A">
                  <w:pPr>
                    <w:pStyle w:val="65"/>
                    <w:rPr>
                      <w:color w:val="000000" w:themeColor="text1"/>
                      <w14:textFill>
                        <w14:solidFill>
                          <w14:schemeClr w14:val="tx1"/>
                        </w14:solidFill>
                      </w14:textFill>
                    </w:rPr>
                  </w:pPr>
                </w:p>
              </w:tc>
              <w:tc>
                <w:tcPr>
                  <w:tcW w:w="2118" w:type="pct"/>
                  <w:tcBorders>
                    <w:tl2br w:val="nil"/>
                    <w:tr2bl w:val="nil"/>
                  </w:tcBorders>
                  <w:vAlign w:val="center"/>
                </w:tcPr>
                <w:p w14:paraId="1C20DDBF">
                  <w:pPr>
                    <w:pStyle w:val="65"/>
                    <w:rPr>
                      <w:color w:val="000000" w:themeColor="text1"/>
                      <w14:textFill>
                        <w14:solidFill>
                          <w14:schemeClr w14:val="tx1"/>
                        </w14:solidFill>
                      </w14:textFill>
                    </w:rPr>
                  </w:pPr>
                  <w:r>
                    <w:rPr>
                      <w:color w:val="000000" w:themeColor="text1"/>
                      <w14:textFill>
                        <w14:solidFill>
                          <w14:schemeClr w14:val="tx1"/>
                        </w14:solidFill>
                      </w14:textFill>
                    </w:rPr>
                    <w:t>全面整治燃煤小锅炉。在供热供气管网不能覆盖的地区，改用电、新能源或洁净煤推广应用高效节能环保型锅炉</w:t>
                  </w:r>
                </w:p>
              </w:tc>
              <w:tc>
                <w:tcPr>
                  <w:tcW w:w="1591" w:type="pct"/>
                  <w:tcBorders>
                    <w:tl2br w:val="nil"/>
                    <w:tr2bl w:val="nil"/>
                  </w:tcBorders>
                  <w:vAlign w:val="center"/>
                </w:tcPr>
                <w:p w14:paraId="33E7AF58">
                  <w:pPr>
                    <w:pStyle w:val="65"/>
                    <w:rPr>
                      <w:color w:val="000000" w:themeColor="text1"/>
                      <w14:textFill>
                        <w14:solidFill>
                          <w14:schemeClr w14:val="tx1"/>
                        </w14:solidFill>
                      </w14:textFill>
                    </w:rPr>
                  </w:pPr>
                  <w:r>
                    <w:rPr>
                      <w:color w:val="000000" w:themeColor="text1"/>
                      <w14:textFill>
                        <w14:solidFill>
                          <w14:schemeClr w14:val="tx1"/>
                        </w14:solidFill>
                      </w14:textFill>
                    </w:rPr>
                    <w:t>本项目为生物质发电项目，燃料为农林生物质、备用锅炉燃料为天然气，不涉及燃煤</w:t>
                  </w:r>
                </w:p>
              </w:tc>
              <w:tc>
                <w:tcPr>
                  <w:tcW w:w="585" w:type="pct"/>
                  <w:tcBorders>
                    <w:tl2br w:val="nil"/>
                    <w:tr2bl w:val="nil"/>
                  </w:tcBorders>
                  <w:vAlign w:val="center"/>
                </w:tcPr>
                <w:p w14:paraId="5A3E9D55">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12BB3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706" w:type="pct"/>
                  <w:vMerge w:val="continue"/>
                  <w:tcBorders>
                    <w:tl2br w:val="nil"/>
                    <w:tr2bl w:val="nil"/>
                  </w:tcBorders>
                  <w:vAlign w:val="center"/>
                </w:tcPr>
                <w:p w14:paraId="782063A2">
                  <w:pPr>
                    <w:pStyle w:val="65"/>
                    <w:rPr>
                      <w:color w:val="000000" w:themeColor="text1"/>
                      <w14:textFill>
                        <w14:solidFill>
                          <w14:schemeClr w14:val="tx1"/>
                        </w14:solidFill>
                      </w14:textFill>
                    </w:rPr>
                  </w:pPr>
                </w:p>
              </w:tc>
              <w:tc>
                <w:tcPr>
                  <w:tcW w:w="2118" w:type="pct"/>
                  <w:tcBorders>
                    <w:tl2br w:val="nil"/>
                    <w:tr2bl w:val="nil"/>
                  </w:tcBorders>
                  <w:vAlign w:val="center"/>
                </w:tcPr>
                <w:p w14:paraId="0D9B3511">
                  <w:pPr>
                    <w:pStyle w:val="65"/>
                    <w:rPr>
                      <w:color w:val="000000" w:themeColor="text1"/>
                      <w14:textFill>
                        <w14:solidFill>
                          <w14:schemeClr w14:val="tx1"/>
                        </w14:solidFill>
                      </w14:textFill>
                    </w:rPr>
                  </w:pPr>
                  <w:r>
                    <w:rPr>
                      <w:color w:val="000000" w:themeColor="text1"/>
                      <w14:textFill>
                        <w14:solidFill>
                          <w14:schemeClr w14:val="tx1"/>
                        </w14:solidFill>
                      </w14:textFill>
                    </w:rPr>
                    <w:t>加快淘汰落后产能，结合产业发展实际和环境质量状况，进一步提高环保、能耗、安全、质量等标准，分区域明确落后产能淘汰任务，倒逼产业转型升级</w:t>
                  </w:r>
                </w:p>
              </w:tc>
              <w:tc>
                <w:tcPr>
                  <w:tcW w:w="1591" w:type="pct"/>
                  <w:tcBorders>
                    <w:tl2br w:val="nil"/>
                    <w:tr2bl w:val="nil"/>
                  </w:tcBorders>
                  <w:vAlign w:val="center"/>
                </w:tcPr>
                <w:p w14:paraId="164F805B">
                  <w:pPr>
                    <w:pStyle w:val="65"/>
                    <w:rPr>
                      <w:color w:val="000000" w:themeColor="text1"/>
                      <w14:textFill>
                        <w14:solidFill>
                          <w14:schemeClr w14:val="tx1"/>
                        </w14:solidFill>
                      </w14:textFill>
                    </w:rPr>
                  </w:pPr>
                  <w:r>
                    <w:rPr>
                      <w:color w:val="000000" w:themeColor="text1"/>
                      <w14:textFill>
                        <w14:solidFill>
                          <w14:schemeClr w14:val="tx1"/>
                        </w14:solidFill>
                      </w14:textFill>
                    </w:rPr>
                    <w:t>本项目不属于《产业结构调整指导目录（2024年本）》中规定的限制类、淘汰类项目，属鼓励类</w:t>
                  </w:r>
                </w:p>
              </w:tc>
              <w:tc>
                <w:tcPr>
                  <w:tcW w:w="585" w:type="pct"/>
                  <w:tcBorders>
                    <w:tl2br w:val="nil"/>
                    <w:tr2bl w:val="nil"/>
                  </w:tcBorders>
                  <w:vAlign w:val="center"/>
                </w:tcPr>
                <w:p w14:paraId="02FBD8DC">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11EEB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706" w:type="pct"/>
                  <w:vMerge w:val="continue"/>
                  <w:tcBorders>
                    <w:tl2br w:val="nil"/>
                    <w:tr2bl w:val="nil"/>
                  </w:tcBorders>
                  <w:vAlign w:val="center"/>
                </w:tcPr>
                <w:p w14:paraId="32B0F60E">
                  <w:pPr>
                    <w:pStyle w:val="65"/>
                    <w:rPr>
                      <w:color w:val="000000" w:themeColor="text1"/>
                      <w14:textFill>
                        <w14:solidFill>
                          <w14:schemeClr w14:val="tx1"/>
                        </w14:solidFill>
                      </w14:textFill>
                    </w:rPr>
                  </w:pPr>
                </w:p>
              </w:tc>
              <w:tc>
                <w:tcPr>
                  <w:tcW w:w="2118" w:type="pct"/>
                  <w:tcBorders>
                    <w:tl2br w:val="nil"/>
                    <w:tr2bl w:val="nil"/>
                  </w:tcBorders>
                  <w:vAlign w:val="center"/>
                </w:tcPr>
                <w:p w14:paraId="49DC4190">
                  <w:pPr>
                    <w:pStyle w:val="65"/>
                    <w:rPr>
                      <w:color w:val="000000" w:themeColor="text1"/>
                      <w14:textFill>
                        <w14:solidFill>
                          <w14:schemeClr w14:val="tx1"/>
                        </w14:solidFill>
                      </w14:textFill>
                    </w:rPr>
                  </w:pPr>
                  <w:r>
                    <w:rPr>
                      <w:color w:val="000000" w:themeColor="text1"/>
                      <w14:textFill>
                        <w14:solidFill>
                          <w14:schemeClr w14:val="tx1"/>
                        </w14:solidFill>
                      </w14:textFill>
                    </w:rPr>
                    <w:t>全面推行清洁生产</w:t>
                  </w:r>
                </w:p>
              </w:tc>
              <w:tc>
                <w:tcPr>
                  <w:tcW w:w="1591" w:type="pct"/>
                  <w:tcBorders>
                    <w:tl2br w:val="nil"/>
                    <w:tr2bl w:val="nil"/>
                  </w:tcBorders>
                  <w:vAlign w:val="center"/>
                </w:tcPr>
                <w:p w14:paraId="21CC2049">
                  <w:pPr>
                    <w:pStyle w:val="65"/>
                    <w:rPr>
                      <w:color w:val="000000" w:themeColor="text1"/>
                      <w14:textFill>
                        <w14:solidFill>
                          <w14:schemeClr w14:val="tx1"/>
                        </w14:solidFill>
                      </w14:textFill>
                    </w:rPr>
                  </w:pPr>
                  <w:r>
                    <w:rPr>
                      <w:color w:val="000000" w:themeColor="text1"/>
                      <w14:textFill>
                        <w14:solidFill>
                          <w14:schemeClr w14:val="tx1"/>
                        </w14:solidFill>
                      </w14:textFill>
                    </w:rPr>
                    <w:t>本项目建设选用节能，节电环保设备，减少能源的浪费符合清洁生产要求</w:t>
                  </w:r>
                </w:p>
              </w:tc>
              <w:tc>
                <w:tcPr>
                  <w:tcW w:w="585" w:type="pct"/>
                  <w:tcBorders>
                    <w:tl2br w:val="nil"/>
                    <w:tr2bl w:val="nil"/>
                  </w:tcBorders>
                  <w:vAlign w:val="center"/>
                </w:tcPr>
                <w:p w14:paraId="2EFF445F">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18E29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706" w:type="pct"/>
                  <w:tcBorders>
                    <w:tl2br w:val="nil"/>
                    <w:tr2bl w:val="nil"/>
                  </w:tcBorders>
                  <w:vAlign w:val="center"/>
                </w:tcPr>
                <w:p w14:paraId="0F15448C">
                  <w:pPr>
                    <w:pStyle w:val="65"/>
                    <w:rPr>
                      <w:color w:val="000000" w:themeColor="text1"/>
                      <w14:textFill>
                        <w14:solidFill>
                          <w14:schemeClr w14:val="tx1"/>
                        </w14:solidFill>
                      </w14:textFill>
                    </w:rPr>
                  </w:pPr>
                  <w:r>
                    <w:rPr>
                      <w:color w:val="000000" w:themeColor="text1"/>
                      <w14:textFill>
                        <w14:solidFill>
                          <w14:schemeClr w14:val="tx1"/>
                        </w14:solidFill>
                      </w14:textFill>
                    </w:rPr>
                    <w:t>《河北省大气污染防治行动计划实施方案》</w:t>
                  </w:r>
                </w:p>
              </w:tc>
              <w:tc>
                <w:tcPr>
                  <w:tcW w:w="2118" w:type="pct"/>
                  <w:tcBorders>
                    <w:tl2br w:val="nil"/>
                    <w:tr2bl w:val="nil"/>
                  </w:tcBorders>
                  <w:vAlign w:val="center"/>
                </w:tcPr>
                <w:p w14:paraId="3DF35898">
                  <w:pPr>
                    <w:pStyle w:val="65"/>
                    <w:rPr>
                      <w:color w:val="000000" w:themeColor="text1"/>
                      <w14:textFill>
                        <w14:solidFill>
                          <w14:schemeClr w14:val="tx1"/>
                        </w14:solidFill>
                      </w14:textFill>
                    </w:rPr>
                  </w:pPr>
                  <w:r>
                    <w:rPr>
                      <w:color w:val="000000" w:themeColor="text1"/>
                      <w14:textFill>
                        <w14:solidFill>
                          <w14:schemeClr w14:val="tx1"/>
                        </w14:solidFill>
                      </w14:textFill>
                    </w:rPr>
                    <w:t>禁燃区内不得新建燃烧煤炭、重油、渣油等高污染燃料的设施；现有燃烧高污染燃料的设施，应当限期改用清洁能源；未改用清洁能源替代的高污染燃料设施，应当</w:t>
                  </w:r>
                  <w:bookmarkStart w:id="32" w:name="OLE_LINK2"/>
                  <w:r>
                    <w:rPr>
                      <w:color w:val="000000" w:themeColor="text1"/>
                      <w14:textFill>
                        <w14:solidFill>
                          <w14:schemeClr w14:val="tx1"/>
                        </w14:solidFill>
                      </w14:textFill>
                    </w:rPr>
                    <w:t>配套建设先进工艺的脱硫、脱硝、除尘装置或者采取其他措施，控制二氧化硫、氮氧化物和烟尘等排放</w:t>
                  </w:r>
                  <w:bookmarkEnd w:id="32"/>
                  <w:r>
                    <w:rPr>
                      <w:color w:val="000000" w:themeColor="text1"/>
                      <w14:textFill>
                        <w14:solidFill>
                          <w14:schemeClr w14:val="tx1"/>
                        </w14:solidFill>
                      </w14:textFill>
                    </w:rPr>
                    <w:t>；仍未达到大气污染物排放标准的，应当停止使用</w:t>
                  </w:r>
                </w:p>
              </w:tc>
              <w:tc>
                <w:tcPr>
                  <w:tcW w:w="1591" w:type="pct"/>
                  <w:tcBorders>
                    <w:tl2br w:val="nil"/>
                    <w:tr2bl w:val="nil"/>
                  </w:tcBorders>
                  <w:vAlign w:val="center"/>
                </w:tcPr>
                <w:p w14:paraId="065F634B">
                  <w:pPr>
                    <w:pStyle w:val="65"/>
                    <w:rPr>
                      <w:color w:val="000000" w:themeColor="text1"/>
                      <w14:textFill>
                        <w14:solidFill>
                          <w14:schemeClr w14:val="tx1"/>
                        </w14:solidFill>
                      </w14:textFill>
                    </w:rPr>
                  </w:pPr>
                  <w:r>
                    <w:rPr>
                      <w:color w:val="000000" w:themeColor="text1"/>
                      <w14:textFill>
                        <w14:solidFill>
                          <w14:schemeClr w14:val="tx1"/>
                        </w14:solidFill>
                      </w14:textFill>
                    </w:rPr>
                    <w:t>本项目不设燃煤锅炉，燃料使用农林生物质，生物质锅炉配套建设先进工艺的脱硫、脱硝、除尘装置</w:t>
                  </w:r>
                </w:p>
                <w:p w14:paraId="3B9A9FBA">
                  <w:pPr>
                    <w:pStyle w:val="65"/>
                    <w:rPr>
                      <w:color w:val="000000" w:themeColor="text1"/>
                      <w14:textFill>
                        <w14:solidFill>
                          <w14:schemeClr w14:val="tx1"/>
                        </w14:solidFill>
                      </w14:textFill>
                    </w:rPr>
                  </w:pPr>
                  <w:r>
                    <w:rPr>
                      <w:color w:val="000000" w:themeColor="text1"/>
                      <w14:textFill>
                        <w14:solidFill>
                          <w14:schemeClr w14:val="tx1"/>
                        </w14:solidFill>
                      </w14:textFill>
                    </w:rPr>
                    <w:t>，控制二氧化硫、氮氧化物和颗粒物等排放，备用供热锅炉燃料为天然气，采取低氮燃烧+SCR脱硝措施控制氮氧化物排放</w:t>
                  </w:r>
                </w:p>
              </w:tc>
              <w:tc>
                <w:tcPr>
                  <w:tcW w:w="585" w:type="pct"/>
                  <w:tcBorders>
                    <w:tl2br w:val="nil"/>
                    <w:tr2bl w:val="nil"/>
                  </w:tcBorders>
                  <w:vAlign w:val="center"/>
                </w:tcPr>
                <w:p w14:paraId="35EE7A9D">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79CD7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5" w:hRule="atLeast"/>
                <w:jc w:val="center"/>
              </w:trPr>
              <w:tc>
                <w:tcPr>
                  <w:tcW w:w="706" w:type="pct"/>
                  <w:vMerge w:val="restart"/>
                  <w:tcBorders>
                    <w:tl2br w:val="nil"/>
                    <w:tr2bl w:val="nil"/>
                  </w:tcBorders>
                  <w:vAlign w:val="center"/>
                </w:tcPr>
                <w:p w14:paraId="48AAD2F0">
                  <w:pPr>
                    <w:pStyle w:val="65"/>
                    <w:rPr>
                      <w:color w:val="000000" w:themeColor="text1"/>
                      <w14:textFill>
                        <w14:solidFill>
                          <w14:schemeClr w14:val="tx1"/>
                        </w14:solidFill>
                      </w14:textFill>
                    </w:rPr>
                  </w:pPr>
                  <w:r>
                    <w:rPr>
                      <w:color w:val="000000" w:themeColor="text1"/>
                      <w14:textFill>
                        <w14:solidFill>
                          <w14:schemeClr w14:val="tx1"/>
                        </w14:solidFill>
                      </w14:textFill>
                    </w:rPr>
                    <w:t>《河北省大气污染防治行动计划实施方案》</w:t>
                  </w:r>
                </w:p>
              </w:tc>
              <w:tc>
                <w:tcPr>
                  <w:tcW w:w="2118" w:type="pct"/>
                  <w:tcBorders>
                    <w:tl2br w:val="nil"/>
                    <w:tr2bl w:val="nil"/>
                  </w:tcBorders>
                  <w:vAlign w:val="center"/>
                </w:tcPr>
                <w:p w14:paraId="5C6B2CC8">
                  <w:pPr>
                    <w:pStyle w:val="65"/>
                    <w:rPr>
                      <w:color w:val="000000" w:themeColor="text1"/>
                      <w14:textFill>
                        <w14:solidFill>
                          <w14:schemeClr w14:val="tx1"/>
                        </w14:solidFill>
                      </w14:textFill>
                    </w:rPr>
                  </w:pPr>
                  <w:r>
                    <w:rPr>
                      <w:color w:val="000000" w:themeColor="text1"/>
                      <w14:textFill>
                        <w14:solidFill>
                          <w14:schemeClr w14:val="tx1"/>
                        </w14:solidFill>
                      </w14:textFill>
                    </w:rPr>
                    <w:t>根据国家产业政策，严格控制新建、改建扩建钢铁、水泥、平板玻璃、化学合成制药、有色金属冶炼、化工等工业项目</w:t>
                  </w:r>
                </w:p>
              </w:tc>
              <w:tc>
                <w:tcPr>
                  <w:tcW w:w="1591" w:type="pct"/>
                  <w:tcBorders>
                    <w:tl2br w:val="nil"/>
                    <w:tr2bl w:val="nil"/>
                  </w:tcBorders>
                  <w:vAlign w:val="center"/>
                </w:tcPr>
                <w:p w14:paraId="16A1EE91">
                  <w:pPr>
                    <w:pStyle w:val="65"/>
                    <w:rPr>
                      <w:color w:val="000000" w:themeColor="text1"/>
                      <w14:textFill>
                        <w14:solidFill>
                          <w14:schemeClr w14:val="tx1"/>
                        </w14:solidFill>
                      </w14:textFill>
                    </w:rPr>
                  </w:pPr>
                  <w:r>
                    <w:rPr>
                      <w:color w:val="000000" w:themeColor="text1"/>
                      <w14:textFill>
                        <w14:solidFill>
                          <w14:schemeClr w14:val="tx1"/>
                        </w14:solidFill>
                      </w14:textFill>
                    </w:rPr>
                    <w:t>本项目属于生物质能发电项目，不属于上述严格控制项目类别</w:t>
                  </w:r>
                </w:p>
              </w:tc>
              <w:tc>
                <w:tcPr>
                  <w:tcW w:w="585" w:type="pct"/>
                  <w:tcBorders>
                    <w:tl2br w:val="nil"/>
                    <w:tr2bl w:val="nil"/>
                  </w:tcBorders>
                  <w:vAlign w:val="center"/>
                </w:tcPr>
                <w:p w14:paraId="5D49F875">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38A46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7" w:hRule="atLeast"/>
                <w:jc w:val="center"/>
              </w:trPr>
              <w:tc>
                <w:tcPr>
                  <w:tcW w:w="706" w:type="pct"/>
                  <w:vMerge w:val="continue"/>
                  <w:tcBorders>
                    <w:tl2br w:val="nil"/>
                    <w:tr2bl w:val="nil"/>
                  </w:tcBorders>
                  <w:vAlign w:val="center"/>
                </w:tcPr>
                <w:p w14:paraId="5AEC92DD">
                  <w:pPr>
                    <w:pStyle w:val="65"/>
                    <w:rPr>
                      <w:color w:val="000000" w:themeColor="text1"/>
                      <w14:textFill>
                        <w14:solidFill>
                          <w14:schemeClr w14:val="tx1"/>
                        </w14:solidFill>
                      </w14:textFill>
                    </w:rPr>
                  </w:pPr>
                </w:p>
              </w:tc>
              <w:tc>
                <w:tcPr>
                  <w:tcW w:w="2118" w:type="pct"/>
                  <w:tcBorders>
                    <w:tl2br w:val="nil"/>
                    <w:tr2bl w:val="nil"/>
                  </w:tcBorders>
                  <w:vAlign w:val="center"/>
                </w:tcPr>
                <w:p w14:paraId="40CB0F50">
                  <w:pPr>
                    <w:pStyle w:val="65"/>
                    <w:rPr>
                      <w:color w:val="000000" w:themeColor="text1"/>
                      <w14:textFill>
                        <w14:solidFill>
                          <w14:schemeClr w14:val="tx1"/>
                        </w14:solidFill>
                      </w14:textFill>
                    </w:rPr>
                  </w:pPr>
                  <w:r>
                    <w:rPr>
                      <w:color w:val="000000" w:themeColor="text1"/>
                      <w14:textFill>
                        <w14:solidFill>
                          <w14:schemeClr w14:val="tx1"/>
                        </w14:solidFill>
                      </w14:textFill>
                    </w:rPr>
                    <w:t>产生含挥发性有机物废气的生产和服务活动，应当在密闭空间或者设备中进行，并按照规定安装、使用污染防治设施；无法密闭的，应当采取措施减少废气排放</w:t>
                  </w:r>
                </w:p>
              </w:tc>
              <w:tc>
                <w:tcPr>
                  <w:tcW w:w="1591" w:type="pct"/>
                  <w:tcBorders>
                    <w:tl2br w:val="nil"/>
                    <w:tr2bl w:val="nil"/>
                  </w:tcBorders>
                  <w:vAlign w:val="center"/>
                </w:tcPr>
                <w:p w14:paraId="49174089">
                  <w:pPr>
                    <w:pStyle w:val="65"/>
                    <w:rPr>
                      <w:color w:val="000000" w:themeColor="text1"/>
                      <w14:textFill>
                        <w14:solidFill>
                          <w14:schemeClr w14:val="tx1"/>
                        </w14:solidFill>
                      </w14:textFill>
                    </w:rPr>
                  </w:pPr>
                  <w:r>
                    <w:rPr>
                      <w:color w:val="000000" w:themeColor="text1"/>
                      <w14:textFill>
                        <w14:solidFill>
                          <w14:schemeClr w14:val="tx1"/>
                        </w14:solidFill>
                      </w14:textFill>
                    </w:rPr>
                    <w:t>本项目不使用含挥发性有机物原辅材料。</w:t>
                  </w:r>
                </w:p>
              </w:tc>
              <w:tc>
                <w:tcPr>
                  <w:tcW w:w="585" w:type="pct"/>
                  <w:tcBorders>
                    <w:tl2br w:val="nil"/>
                    <w:tr2bl w:val="nil"/>
                  </w:tcBorders>
                  <w:vAlign w:val="center"/>
                </w:tcPr>
                <w:p w14:paraId="1C13A4C2">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bl>
          <w:p w14:paraId="404015F9">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由上可知，本项目符合《国务院关于印发大气污染防治行动计划的通知》（国发[2013]37号）及《河北省大气污染防治行动计划实施方案》等相关要求。</w:t>
            </w:r>
          </w:p>
          <w:p w14:paraId="7597DB2E">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5、本项目与水污染防治行动计划相符性分析</w:t>
            </w:r>
          </w:p>
          <w:p w14:paraId="5DC058DD">
            <w:pPr>
              <w:pStyle w:val="67"/>
              <w:rPr>
                <w:color w:val="000000" w:themeColor="text1"/>
                <w14:textFill>
                  <w14:solidFill>
                    <w14:schemeClr w14:val="tx1"/>
                  </w14:solidFill>
                </w14:textFill>
              </w:rPr>
            </w:pPr>
            <w:r>
              <w:rPr>
                <w:color w:val="000000" w:themeColor="text1"/>
                <w14:textFill>
                  <w14:solidFill>
                    <w14:schemeClr w14:val="tx1"/>
                  </w14:solidFill>
                </w14:textFill>
              </w:rPr>
              <w:t>本项目与水污染防治行动计划相符性分析</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4"/>
              <w:gridCol w:w="3846"/>
              <w:gridCol w:w="2257"/>
              <w:gridCol w:w="984"/>
            </w:tblGrid>
            <w:tr w14:paraId="25C07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jc w:val="center"/>
              </w:trPr>
              <w:tc>
                <w:tcPr>
                  <w:tcW w:w="620" w:type="pct"/>
                  <w:tcBorders>
                    <w:tl2br w:val="nil"/>
                    <w:tr2bl w:val="nil"/>
                  </w:tcBorders>
                  <w:vAlign w:val="center"/>
                </w:tcPr>
                <w:p w14:paraId="371DF884">
                  <w:pPr>
                    <w:pStyle w:val="65"/>
                    <w:rPr>
                      <w:color w:val="000000" w:themeColor="text1"/>
                      <w14:textFill>
                        <w14:solidFill>
                          <w14:schemeClr w14:val="tx1"/>
                        </w14:solidFill>
                      </w14:textFill>
                    </w:rPr>
                  </w:pPr>
                  <w:r>
                    <w:rPr>
                      <w:color w:val="000000" w:themeColor="text1"/>
                      <w14:textFill>
                        <w14:solidFill>
                          <w14:schemeClr w14:val="tx1"/>
                        </w14:solidFill>
                      </w14:textFill>
                    </w:rPr>
                    <w:t>文件名称</w:t>
                  </w:r>
                </w:p>
              </w:tc>
              <w:tc>
                <w:tcPr>
                  <w:tcW w:w="2377" w:type="pct"/>
                  <w:tcBorders>
                    <w:tl2br w:val="nil"/>
                    <w:tr2bl w:val="nil"/>
                  </w:tcBorders>
                  <w:vAlign w:val="center"/>
                </w:tcPr>
                <w:p w14:paraId="13D3BED1">
                  <w:pPr>
                    <w:pStyle w:val="65"/>
                    <w:rPr>
                      <w:color w:val="000000" w:themeColor="text1"/>
                      <w14:textFill>
                        <w14:solidFill>
                          <w14:schemeClr w14:val="tx1"/>
                        </w14:solidFill>
                      </w14:textFill>
                    </w:rPr>
                  </w:pPr>
                  <w:r>
                    <w:rPr>
                      <w:color w:val="000000" w:themeColor="text1"/>
                      <w14:textFill>
                        <w14:solidFill>
                          <w14:schemeClr w14:val="tx1"/>
                        </w14:solidFill>
                      </w14:textFill>
                    </w:rPr>
                    <w:t>与项目有关的条例、条文</w:t>
                  </w:r>
                </w:p>
              </w:tc>
              <w:tc>
                <w:tcPr>
                  <w:tcW w:w="1395" w:type="pct"/>
                  <w:tcBorders>
                    <w:tl2br w:val="nil"/>
                    <w:tr2bl w:val="nil"/>
                  </w:tcBorders>
                  <w:vAlign w:val="center"/>
                </w:tcPr>
                <w:p w14:paraId="3D4C09C1">
                  <w:pPr>
                    <w:pStyle w:val="65"/>
                    <w:rPr>
                      <w:color w:val="000000" w:themeColor="text1"/>
                      <w14:textFill>
                        <w14:solidFill>
                          <w14:schemeClr w14:val="tx1"/>
                        </w14:solidFill>
                      </w14:textFill>
                    </w:rPr>
                  </w:pPr>
                  <w:r>
                    <w:rPr>
                      <w:color w:val="000000" w:themeColor="text1"/>
                      <w14:textFill>
                        <w14:solidFill>
                          <w14:schemeClr w14:val="tx1"/>
                        </w14:solidFill>
                      </w14:textFill>
                    </w:rPr>
                    <w:t>本项目</w:t>
                  </w:r>
                </w:p>
              </w:tc>
              <w:tc>
                <w:tcPr>
                  <w:tcW w:w="608" w:type="pct"/>
                  <w:tcBorders>
                    <w:tl2br w:val="nil"/>
                    <w:tr2bl w:val="nil"/>
                  </w:tcBorders>
                  <w:vAlign w:val="center"/>
                </w:tcPr>
                <w:p w14:paraId="291F02F0">
                  <w:pPr>
                    <w:pStyle w:val="65"/>
                    <w:rPr>
                      <w:color w:val="000000" w:themeColor="text1"/>
                      <w14:textFill>
                        <w14:solidFill>
                          <w14:schemeClr w14:val="tx1"/>
                        </w14:solidFill>
                      </w14:textFill>
                    </w:rPr>
                  </w:pPr>
                  <w:r>
                    <w:rPr>
                      <w:color w:val="000000" w:themeColor="text1"/>
                      <w14:textFill>
                        <w14:solidFill>
                          <w14:schemeClr w14:val="tx1"/>
                        </w14:solidFill>
                      </w14:textFill>
                    </w:rPr>
                    <w:t>政策符合性</w:t>
                  </w:r>
                </w:p>
              </w:tc>
            </w:tr>
            <w:tr w14:paraId="17D909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jc w:val="center"/>
              </w:trPr>
              <w:tc>
                <w:tcPr>
                  <w:tcW w:w="620" w:type="pct"/>
                  <w:vMerge w:val="restart"/>
                  <w:tcBorders>
                    <w:tl2br w:val="nil"/>
                    <w:tr2bl w:val="nil"/>
                  </w:tcBorders>
                  <w:vAlign w:val="center"/>
                </w:tcPr>
                <w:p w14:paraId="62E80826">
                  <w:pPr>
                    <w:pStyle w:val="65"/>
                    <w:rPr>
                      <w:color w:val="000000" w:themeColor="text1"/>
                      <w14:textFill>
                        <w14:solidFill>
                          <w14:schemeClr w14:val="tx1"/>
                        </w14:solidFill>
                      </w14:textFill>
                    </w:rPr>
                  </w:pPr>
                  <w:r>
                    <w:rPr>
                      <w:color w:val="000000" w:themeColor="text1"/>
                      <w14:textFill>
                        <w14:solidFill>
                          <w14:schemeClr w14:val="tx1"/>
                        </w14:solidFill>
                      </w14:textFill>
                    </w:rPr>
                    <w:t>《国务院关于印发水污染防治行动计划的通知》（国发[2015]17号）</w:t>
                  </w:r>
                </w:p>
              </w:tc>
              <w:tc>
                <w:tcPr>
                  <w:tcW w:w="2377" w:type="pct"/>
                  <w:tcBorders>
                    <w:tl2br w:val="nil"/>
                    <w:tr2bl w:val="nil"/>
                  </w:tcBorders>
                  <w:vAlign w:val="center"/>
                </w:tcPr>
                <w:p w14:paraId="7A8D8CAB">
                  <w:pPr>
                    <w:pStyle w:val="65"/>
                    <w:rPr>
                      <w:color w:val="000000" w:themeColor="text1"/>
                      <w14:textFill>
                        <w14:solidFill>
                          <w14:schemeClr w14:val="tx1"/>
                        </w14:solidFill>
                      </w14:textFill>
                    </w:rPr>
                  </w:pPr>
                  <w:r>
                    <w:rPr>
                      <w:color w:val="000000" w:themeColor="text1"/>
                      <w14:textFill>
                        <w14:solidFill>
                          <w14:schemeClr w14:val="tx1"/>
                        </w14:solidFill>
                      </w14:textFill>
                    </w:rPr>
                    <w:t>全部取缔不符合产业政策的小型造纸、制革、印染、染料、炼焦、炼硫、炼砷、炼油、电镀、农药等严重污染水环境的生产项目</w:t>
                  </w:r>
                </w:p>
              </w:tc>
              <w:tc>
                <w:tcPr>
                  <w:tcW w:w="1395" w:type="pct"/>
                  <w:tcBorders>
                    <w:tl2br w:val="nil"/>
                    <w:tr2bl w:val="nil"/>
                  </w:tcBorders>
                  <w:vAlign w:val="center"/>
                </w:tcPr>
                <w:p w14:paraId="235A676C">
                  <w:pPr>
                    <w:pStyle w:val="65"/>
                    <w:rPr>
                      <w:color w:val="000000" w:themeColor="text1"/>
                      <w14:textFill>
                        <w14:solidFill>
                          <w14:schemeClr w14:val="tx1"/>
                        </w14:solidFill>
                      </w14:textFill>
                    </w:rPr>
                  </w:pPr>
                  <w:r>
                    <w:rPr>
                      <w:color w:val="000000" w:themeColor="text1"/>
                      <w14:textFill>
                        <w14:solidFill>
                          <w14:schemeClr w14:val="tx1"/>
                        </w14:solidFill>
                      </w14:textFill>
                    </w:rPr>
                    <w:t>本项目属于生物质能发电项目，不属于取缔类</w:t>
                  </w:r>
                </w:p>
              </w:tc>
              <w:tc>
                <w:tcPr>
                  <w:tcW w:w="608" w:type="pct"/>
                  <w:tcBorders>
                    <w:tl2br w:val="nil"/>
                    <w:tr2bl w:val="nil"/>
                  </w:tcBorders>
                  <w:vAlign w:val="center"/>
                </w:tcPr>
                <w:p w14:paraId="5E3E51E8">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53248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jc w:val="center"/>
              </w:trPr>
              <w:tc>
                <w:tcPr>
                  <w:tcW w:w="620" w:type="pct"/>
                  <w:vMerge w:val="continue"/>
                  <w:tcBorders>
                    <w:tl2br w:val="nil"/>
                    <w:tr2bl w:val="nil"/>
                  </w:tcBorders>
                  <w:vAlign w:val="center"/>
                </w:tcPr>
                <w:p w14:paraId="7C5018A5">
                  <w:pPr>
                    <w:pStyle w:val="65"/>
                    <w:rPr>
                      <w:color w:val="000000" w:themeColor="text1"/>
                      <w14:textFill>
                        <w14:solidFill>
                          <w14:schemeClr w14:val="tx1"/>
                        </w14:solidFill>
                      </w14:textFill>
                    </w:rPr>
                  </w:pPr>
                </w:p>
              </w:tc>
              <w:tc>
                <w:tcPr>
                  <w:tcW w:w="2377" w:type="pct"/>
                  <w:tcBorders>
                    <w:tl2br w:val="nil"/>
                    <w:tr2bl w:val="nil"/>
                  </w:tcBorders>
                  <w:vAlign w:val="center"/>
                </w:tcPr>
                <w:p w14:paraId="27CE7B83">
                  <w:pPr>
                    <w:pStyle w:val="65"/>
                    <w:rPr>
                      <w:color w:val="000000" w:themeColor="text1"/>
                      <w14:textFill>
                        <w14:solidFill>
                          <w14:schemeClr w14:val="tx1"/>
                        </w14:solidFill>
                      </w14:textFill>
                    </w:rPr>
                  </w:pPr>
                  <w:r>
                    <w:rPr>
                      <w:color w:val="000000" w:themeColor="text1"/>
                      <w14:textFill>
                        <w14:solidFill>
                          <w14:schemeClr w14:val="tx1"/>
                        </w14:solidFill>
                      </w14:textFill>
                    </w:rPr>
                    <w:t>专项整治十大重点行业。制定造纸、焦化、氮肥、有色金属、印染、农副食品加工、原料药制造、制革、农药、电镀等行业专项治理方案、实施清洁化改造</w:t>
                  </w:r>
                </w:p>
              </w:tc>
              <w:tc>
                <w:tcPr>
                  <w:tcW w:w="1395" w:type="pct"/>
                  <w:tcBorders>
                    <w:tl2br w:val="nil"/>
                    <w:tr2bl w:val="nil"/>
                  </w:tcBorders>
                  <w:vAlign w:val="center"/>
                </w:tcPr>
                <w:p w14:paraId="376516F3">
                  <w:pPr>
                    <w:pStyle w:val="65"/>
                    <w:rPr>
                      <w:color w:val="000000" w:themeColor="text1"/>
                      <w14:textFill>
                        <w14:solidFill>
                          <w14:schemeClr w14:val="tx1"/>
                        </w14:solidFill>
                      </w14:textFill>
                    </w:rPr>
                  </w:pPr>
                  <w:r>
                    <w:rPr>
                      <w:color w:val="000000" w:themeColor="text1"/>
                      <w14:textFill>
                        <w14:solidFill>
                          <w14:schemeClr w14:val="tx1"/>
                        </w14:solidFill>
                      </w14:textFill>
                    </w:rPr>
                    <w:t>本项目属于</w:t>
                  </w:r>
                  <w:bookmarkStart w:id="33" w:name="OLE_LINK3"/>
                  <w:r>
                    <w:rPr>
                      <w:color w:val="000000" w:themeColor="text1"/>
                      <w14:textFill>
                        <w14:solidFill>
                          <w14:schemeClr w14:val="tx1"/>
                        </w14:solidFill>
                      </w14:textFill>
                    </w:rPr>
                    <w:t>生物质能发电项目</w:t>
                  </w:r>
                  <w:bookmarkEnd w:id="33"/>
                  <w:r>
                    <w:rPr>
                      <w:color w:val="000000" w:themeColor="text1"/>
                      <w14:textFill>
                        <w14:solidFill>
                          <w14:schemeClr w14:val="tx1"/>
                        </w14:solidFill>
                      </w14:textFill>
                    </w:rPr>
                    <w:t>，不属于取缔类</w:t>
                  </w:r>
                </w:p>
              </w:tc>
              <w:tc>
                <w:tcPr>
                  <w:tcW w:w="608" w:type="pct"/>
                  <w:tcBorders>
                    <w:tl2br w:val="nil"/>
                    <w:tr2bl w:val="nil"/>
                  </w:tcBorders>
                  <w:vAlign w:val="center"/>
                </w:tcPr>
                <w:p w14:paraId="3C2E3142">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3668F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jc w:val="center"/>
              </w:trPr>
              <w:tc>
                <w:tcPr>
                  <w:tcW w:w="620" w:type="pct"/>
                  <w:vMerge w:val="continue"/>
                  <w:tcBorders>
                    <w:tl2br w:val="nil"/>
                    <w:tr2bl w:val="nil"/>
                  </w:tcBorders>
                  <w:vAlign w:val="center"/>
                </w:tcPr>
                <w:p w14:paraId="3B758B08">
                  <w:pPr>
                    <w:pStyle w:val="65"/>
                    <w:rPr>
                      <w:color w:val="000000" w:themeColor="text1"/>
                      <w14:textFill>
                        <w14:solidFill>
                          <w14:schemeClr w14:val="tx1"/>
                        </w14:solidFill>
                      </w14:textFill>
                    </w:rPr>
                  </w:pPr>
                </w:p>
              </w:tc>
              <w:tc>
                <w:tcPr>
                  <w:tcW w:w="2377" w:type="pct"/>
                  <w:tcBorders>
                    <w:tl2br w:val="nil"/>
                    <w:tr2bl w:val="nil"/>
                  </w:tcBorders>
                  <w:vAlign w:val="center"/>
                </w:tcPr>
                <w:p w14:paraId="27637891">
                  <w:pPr>
                    <w:pStyle w:val="65"/>
                    <w:rPr>
                      <w:color w:val="000000" w:themeColor="text1"/>
                      <w14:textFill>
                        <w14:solidFill>
                          <w14:schemeClr w14:val="tx1"/>
                        </w14:solidFill>
                      </w14:textFill>
                    </w:rPr>
                  </w:pPr>
                  <w:r>
                    <w:rPr>
                      <w:color w:val="000000" w:themeColor="text1"/>
                      <w14:textFill>
                        <w14:solidFill>
                          <w14:schemeClr w14:val="tx1"/>
                        </w14:solidFill>
                      </w14:textFill>
                    </w:rPr>
                    <w:t>调整产业结构，依法淘汰落后产能；优化空间布局，布局，合理确定发展布局、结构和规模。</w:t>
                  </w:r>
                </w:p>
              </w:tc>
              <w:tc>
                <w:tcPr>
                  <w:tcW w:w="1395" w:type="pct"/>
                  <w:tcBorders>
                    <w:tl2br w:val="nil"/>
                    <w:tr2bl w:val="nil"/>
                  </w:tcBorders>
                  <w:vAlign w:val="center"/>
                </w:tcPr>
                <w:p w14:paraId="2E15112B">
                  <w:pPr>
                    <w:pStyle w:val="65"/>
                    <w:rPr>
                      <w:color w:val="000000" w:themeColor="text1"/>
                      <w14:textFill>
                        <w14:solidFill>
                          <w14:schemeClr w14:val="tx1"/>
                        </w14:solidFill>
                      </w14:textFill>
                    </w:rPr>
                  </w:pPr>
                  <w:r>
                    <w:rPr>
                      <w:color w:val="000000" w:themeColor="text1"/>
                      <w14:textFill>
                        <w14:solidFill>
                          <w14:schemeClr w14:val="tx1"/>
                        </w14:solidFill>
                      </w14:textFill>
                    </w:rPr>
                    <w:t>本项目不属于《产业结构调整指导目录（2024年本）》中鼓励类、限制类和淘汰类项目，为鼓励类</w:t>
                  </w:r>
                </w:p>
              </w:tc>
              <w:tc>
                <w:tcPr>
                  <w:tcW w:w="608" w:type="pct"/>
                  <w:tcBorders>
                    <w:tl2br w:val="nil"/>
                    <w:tr2bl w:val="nil"/>
                  </w:tcBorders>
                  <w:vAlign w:val="center"/>
                </w:tcPr>
                <w:p w14:paraId="794064D3">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679CD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jc w:val="center"/>
              </w:trPr>
              <w:tc>
                <w:tcPr>
                  <w:tcW w:w="620" w:type="pct"/>
                  <w:vMerge w:val="continue"/>
                  <w:tcBorders>
                    <w:tl2br w:val="nil"/>
                    <w:tr2bl w:val="nil"/>
                  </w:tcBorders>
                  <w:vAlign w:val="center"/>
                </w:tcPr>
                <w:p w14:paraId="745BE02A">
                  <w:pPr>
                    <w:pStyle w:val="65"/>
                    <w:rPr>
                      <w:color w:val="000000" w:themeColor="text1"/>
                      <w14:textFill>
                        <w14:solidFill>
                          <w14:schemeClr w14:val="tx1"/>
                        </w14:solidFill>
                      </w14:textFill>
                    </w:rPr>
                  </w:pPr>
                </w:p>
              </w:tc>
              <w:tc>
                <w:tcPr>
                  <w:tcW w:w="2377" w:type="pct"/>
                  <w:tcBorders>
                    <w:tl2br w:val="nil"/>
                    <w:tr2bl w:val="nil"/>
                  </w:tcBorders>
                  <w:vAlign w:val="center"/>
                </w:tcPr>
                <w:p w14:paraId="03B3B0C9">
                  <w:pPr>
                    <w:pStyle w:val="65"/>
                    <w:rPr>
                      <w:color w:val="000000" w:themeColor="text1"/>
                      <w14:textFill>
                        <w14:solidFill>
                          <w14:schemeClr w14:val="tx1"/>
                        </w14:solidFill>
                      </w14:textFill>
                    </w:rPr>
                  </w:pPr>
                  <w:r>
                    <w:rPr>
                      <w:color w:val="000000" w:themeColor="text1"/>
                      <w14:textFill>
                        <w14:solidFill>
                          <w14:schemeClr w14:val="tx1"/>
                        </w14:solidFill>
                      </w14:textFill>
                    </w:rPr>
                    <w:t>严控地下水超采，在地面沉降、地裂缝、岩溶、塌陷等地质灾害易发区开发利用地下水，应进行地质灾害危险性评估。严格控制开采深层承压水，地热水、矿泉水开发应严格实行取水许可和采矿许可。</w:t>
                  </w:r>
                </w:p>
              </w:tc>
              <w:tc>
                <w:tcPr>
                  <w:tcW w:w="1395" w:type="pct"/>
                  <w:tcBorders>
                    <w:tl2br w:val="nil"/>
                    <w:tr2bl w:val="nil"/>
                  </w:tcBorders>
                  <w:vAlign w:val="center"/>
                </w:tcPr>
                <w:p w14:paraId="1F91B682">
                  <w:pPr>
                    <w:pStyle w:val="65"/>
                    <w:rPr>
                      <w:color w:val="000000" w:themeColor="text1"/>
                      <w14:textFill>
                        <w14:solidFill>
                          <w14:schemeClr w14:val="tx1"/>
                        </w14:solidFill>
                      </w14:textFill>
                    </w:rPr>
                  </w:pPr>
                  <w:r>
                    <w:rPr>
                      <w:color w:val="000000" w:themeColor="text1"/>
                      <w14:textFill>
                        <w14:solidFill>
                          <w14:schemeClr w14:val="tx1"/>
                        </w14:solidFill>
                      </w14:textFill>
                    </w:rPr>
                    <w:t>本项目生产用水全部使用中水，生活用水由石家庄循环化工园区供水管网提供，不开采地下水</w:t>
                  </w:r>
                </w:p>
              </w:tc>
              <w:tc>
                <w:tcPr>
                  <w:tcW w:w="608" w:type="pct"/>
                  <w:tcBorders>
                    <w:tl2br w:val="nil"/>
                    <w:tr2bl w:val="nil"/>
                  </w:tcBorders>
                  <w:vAlign w:val="center"/>
                </w:tcPr>
                <w:p w14:paraId="34136880">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189E3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jc w:val="center"/>
              </w:trPr>
              <w:tc>
                <w:tcPr>
                  <w:tcW w:w="620" w:type="pct"/>
                  <w:vMerge w:val="restart"/>
                  <w:tcBorders>
                    <w:tl2br w:val="nil"/>
                    <w:tr2bl w:val="nil"/>
                  </w:tcBorders>
                  <w:vAlign w:val="center"/>
                </w:tcPr>
                <w:p w14:paraId="06F41FA4">
                  <w:pPr>
                    <w:pStyle w:val="65"/>
                    <w:rPr>
                      <w:color w:val="000000" w:themeColor="text1"/>
                      <w14:textFill>
                        <w14:solidFill>
                          <w14:schemeClr w14:val="tx1"/>
                        </w14:solidFill>
                      </w14:textFill>
                    </w:rPr>
                  </w:pPr>
                  <w:r>
                    <w:rPr>
                      <w:color w:val="000000" w:themeColor="text1"/>
                      <w14:textFill>
                        <w14:solidFill>
                          <w14:schemeClr w14:val="tx1"/>
                        </w14:solidFill>
                      </w14:textFill>
                    </w:rPr>
                    <w:t>《河北省水污染防治工作方案》</w:t>
                  </w:r>
                </w:p>
              </w:tc>
              <w:tc>
                <w:tcPr>
                  <w:tcW w:w="2377" w:type="pct"/>
                  <w:tcBorders>
                    <w:tl2br w:val="nil"/>
                    <w:tr2bl w:val="nil"/>
                  </w:tcBorders>
                  <w:vAlign w:val="center"/>
                </w:tcPr>
                <w:p w14:paraId="5E6E9657">
                  <w:pPr>
                    <w:pStyle w:val="65"/>
                    <w:rPr>
                      <w:color w:val="000000" w:themeColor="text1"/>
                      <w14:textFill>
                        <w14:solidFill>
                          <w14:schemeClr w14:val="tx1"/>
                        </w14:solidFill>
                      </w14:textFill>
                    </w:rPr>
                  </w:pPr>
                  <w:r>
                    <w:rPr>
                      <w:color w:val="000000" w:themeColor="text1"/>
                      <w14:textFill>
                        <w14:solidFill>
                          <w14:schemeClr w14:val="tx1"/>
                        </w14:solidFill>
                      </w14:textFill>
                    </w:rPr>
                    <w:t>对造纸、焦化、氮肥、石油化工、印染、农副食品加工、原料药制造、制革、农药、电镀等“十大”重点行业，新建、改建、扩建项目实行新增主要污染物排放倍量替代</w:t>
                  </w:r>
                </w:p>
              </w:tc>
              <w:tc>
                <w:tcPr>
                  <w:tcW w:w="1395" w:type="pct"/>
                  <w:tcBorders>
                    <w:tl2br w:val="nil"/>
                    <w:tr2bl w:val="nil"/>
                  </w:tcBorders>
                  <w:vAlign w:val="center"/>
                </w:tcPr>
                <w:p w14:paraId="538A778C">
                  <w:pPr>
                    <w:pStyle w:val="65"/>
                    <w:rPr>
                      <w:color w:val="000000" w:themeColor="text1"/>
                      <w14:textFill>
                        <w14:solidFill>
                          <w14:schemeClr w14:val="tx1"/>
                        </w14:solidFill>
                      </w14:textFill>
                    </w:rPr>
                  </w:pPr>
                  <w:r>
                    <w:rPr>
                      <w:color w:val="000000" w:themeColor="text1"/>
                      <w14:textFill>
                        <w14:solidFill>
                          <w14:schemeClr w14:val="tx1"/>
                        </w14:solidFill>
                      </w14:textFill>
                    </w:rPr>
                    <w:t>本项目不属于所述“十大”重点行业</w:t>
                  </w:r>
                </w:p>
              </w:tc>
              <w:tc>
                <w:tcPr>
                  <w:tcW w:w="608" w:type="pct"/>
                  <w:tcBorders>
                    <w:tl2br w:val="nil"/>
                    <w:tr2bl w:val="nil"/>
                  </w:tcBorders>
                  <w:vAlign w:val="center"/>
                </w:tcPr>
                <w:p w14:paraId="02191DF0">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2F454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61" w:hRule="atLeast"/>
                <w:jc w:val="center"/>
              </w:trPr>
              <w:tc>
                <w:tcPr>
                  <w:tcW w:w="620" w:type="pct"/>
                  <w:vMerge w:val="continue"/>
                  <w:tcBorders>
                    <w:tl2br w:val="nil"/>
                    <w:tr2bl w:val="nil"/>
                  </w:tcBorders>
                  <w:vAlign w:val="center"/>
                </w:tcPr>
                <w:p w14:paraId="6EDE31A1">
                  <w:pPr>
                    <w:pStyle w:val="65"/>
                    <w:rPr>
                      <w:color w:val="000000" w:themeColor="text1"/>
                      <w14:textFill>
                        <w14:solidFill>
                          <w14:schemeClr w14:val="tx1"/>
                        </w14:solidFill>
                      </w14:textFill>
                    </w:rPr>
                  </w:pPr>
                </w:p>
              </w:tc>
              <w:tc>
                <w:tcPr>
                  <w:tcW w:w="2377" w:type="pct"/>
                  <w:tcBorders>
                    <w:tl2br w:val="nil"/>
                    <w:tr2bl w:val="nil"/>
                  </w:tcBorders>
                  <w:vAlign w:val="center"/>
                </w:tcPr>
                <w:p w14:paraId="5D22DFC1">
                  <w:pPr>
                    <w:pStyle w:val="65"/>
                    <w:rPr>
                      <w:color w:val="000000" w:themeColor="text1"/>
                      <w14:textFill>
                        <w14:solidFill>
                          <w14:schemeClr w14:val="tx1"/>
                        </w14:solidFill>
                      </w14:textFill>
                    </w:rPr>
                  </w:pPr>
                  <w:r>
                    <w:rPr>
                      <w:color w:val="000000" w:themeColor="text1"/>
                      <w14:textFill>
                        <w14:solidFill>
                          <w14:schemeClr w14:val="tx1"/>
                        </w14:solidFill>
                      </w14:textFill>
                    </w:rPr>
                    <w:t>属于“十小”落后企业达到或超过控制指标的地区，暂停审批其建设项目新增取水许可；对取、用水总量接近控制指标的地区，限制审批新增取水，逐步实现区域水资源供需平衡</w:t>
                  </w:r>
                </w:p>
              </w:tc>
              <w:tc>
                <w:tcPr>
                  <w:tcW w:w="1395" w:type="pct"/>
                  <w:tcBorders>
                    <w:tl2br w:val="nil"/>
                    <w:tr2bl w:val="nil"/>
                  </w:tcBorders>
                  <w:vAlign w:val="center"/>
                </w:tcPr>
                <w:p w14:paraId="1DEEC91B">
                  <w:pPr>
                    <w:pStyle w:val="65"/>
                    <w:rPr>
                      <w:color w:val="000000" w:themeColor="text1"/>
                      <w14:textFill>
                        <w14:solidFill>
                          <w14:schemeClr w14:val="tx1"/>
                        </w14:solidFill>
                      </w14:textFill>
                    </w:rPr>
                  </w:pPr>
                  <w:r>
                    <w:rPr>
                      <w:color w:val="000000" w:themeColor="text1"/>
                      <w14:textFill>
                        <w14:solidFill>
                          <w14:schemeClr w14:val="tx1"/>
                        </w14:solidFill>
                      </w14:textFill>
                    </w:rPr>
                    <w:t>本项目生产用水全部使用中水，生活用水由石家庄循环化工园区供水管网提供，项目所在区域取用水总量未达到或超过控制指标</w:t>
                  </w:r>
                </w:p>
              </w:tc>
              <w:tc>
                <w:tcPr>
                  <w:tcW w:w="608" w:type="pct"/>
                  <w:tcBorders>
                    <w:tl2br w:val="nil"/>
                    <w:tr2bl w:val="nil"/>
                  </w:tcBorders>
                  <w:vAlign w:val="center"/>
                </w:tcPr>
                <w:p w14:paraId="6CA5CA0D">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294A2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jc w:val="center"/>
              </w:trPr>
              <w:tc>
                <w:tcPr>
                  <w:tcW w:w="620" w:type="pct"/>
                  <w:vMerge w:val="continue"/>
                  <w:tcBorders>
                    <w:tl2br w:val="nil"/>
                    <w:tr2bl w:val="nil"/>
                  </w:tcBorders>
                  <w:vAlign w:val="center"/>
                </w:tcPr>
                <w:p w14:paraId="108A68D9">
                  <w:pPr>
                    <w:pStyle w:val="65"/>
                    <w:rPr>
                      <w:color w:val="000000" w:themeColor="text1"/>
                      <w14:textFill>
                        <w14:solidFill>
                          <w14:schemeClr w14:val="tx1"/>
                        </w14:solidFill>
                      </w14:textFill>
                    </w:rPr>
                  </w:pPr>
                </w:p>
              </w:tc>
              <w:tc>
                <w:tcPr>
                  <w:tcW w:w="2377" w:type="pct"/>
                  <w:tcBorders>
                    <w:tl2br w:val="nil"/>
                    <w:tr2bl w:val="nil"/>
                  </w:tcBorders>
                  <w:vAlign w:val="center"/>
                </w:tcPr>
                <w:p w14:paraId="28E51883">
                  <w:pPr>
                    <w:pStyle w:val="65"/>
                    <w:rPr>
                      <w:color w:val="000000" w:themeColor="text1"/>
                      <w14:textFill>
                        <w14:solidFill>
                          <w14:schemeClr w14:val="tx1"/>
                        </w14:solidFill>
                      </w14:textFill>
                    </w:rPr>
                  </w:pPr>
                  <w:r>
                    <w:rPr>
                      <w:color w:val="000000" w:themeColor="text1"/>
                      <w:sz w:val="24"/>
                      <w:szCs w:val="20"/>
                      <w14:textFill>
                        <w14:solidFill>
                          <w14:schemeClr w14:val="tx1"/>
                        </w14:solidFill>
                      </w14:textFill>
                    </w:rPr>
                    <w:t>严</w:t>
                  </w:r>
                  <w:r>
                    <w:rPr>
                      <w:color w:val="000000" w:themeColor="text1"/>
                      <w14:textFill>
                        <w14:solidFill>
                          <w14:schemeClr w14:val="tx1"/>
                        </w14:solidFill>
                      </w14:textFill>
                    </w:rPr>
                    <w:t>格控制地下水超采。在唐山、廊坊、保定、沧州、衡水、石家庄、邯郸等地面沉降、地裂缝、岩溶塌陷等地质灾害易发区开发利用地下水，应进行地质灾害危险性评估。严格控制深层承压水开采，开采矿泉水、地热水和建设地下水源热泵系统应进行建设项目水资源论证，严格实行取水许可和地下水采矿许可。未经批准和公共供水管网覆盖范围内的自备水井，于2016年底前一律予以关闭</w:t>
                  </w:r>
                </w:p>
              </w:tc>
              <w:tc>
                <w:tcPr>
                  <w:tcW w:w="1395" w:type="pct"/>
                  <w:tcBorders>
                    <w:tl2br w:val="nil"/>
                    <w:tr2bl w:val="nil"/>
                  </w:tcBorders>
                  <w:vAlign w:val="center"/>
                </w:tcPr>
                <w:p w14:paraId="77EA1E99">
                  <w:pPr>
                    <w:pStyle w:val="65"/>
                    <w:rPr>
                      <w:color w:val="000000" w:themeColor="text1"/>
                      <w14:textFill>
                        <w14:solidFill>
                          <w14:schemeClr w14:val="tx1"/>
                        </w14:solidFill>
                      </w14:textFill>
                    </w:rPr>
                  </w:pPr>
                  <w:r>
                    <w:rPr>
                      <w:color w:val="000000" w:themeColor="text1"/>
                      <w14:textFill>
                        <w14:solidFill>
                          <w14:schemeClr w14:val="tx1"/>
                        </w14:solidFill>
                      </w14:textFill>
                    </w:rPr>
                    <w:t>本项目生产用水全部使用中水，生活用水由石家庄循环化工园区供水管网提供，不涉及开采地下水</w:t>
                  </w:r>
                </w:p>
              </w:tc>
              <w:tc>
                <w:tcPr>
                  <w:tcW w:w="608" w:type="pct"/>
                  <w:tcBorders>
                    <w:tl2br w:val="nil"/>
                    <w:tr2bl w:val="nil"/>
                  </w:tcBorders>
                  <w:vAlign w:val="center"/>
                </w:tcPr>
                <w:p w14:paraId="6BA4B895">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bl>
          <w:p w14:paraId="1CB91475">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由上表可知，本项目符合《国务院关于印发水污染防治行动计划的通知》（国发[2015]17号）和《河北省水污染防治工作方案》中相关要求。</w:t>
            </w:r>
          </w:p>
          <w:p w14:paraId="20486E77">
            <w:pPr>
              <w:pStyle w:val="63"/>
              <w:ind w:firstLine="482"/>
              <w:rPr>
                <w:b/>
                <w:bCs/>
                <w:color w:val="000000" w:themeColor="text1"/>
                <w14:textFill>
                  <w14:solidFill>
                    <w14:schemeClr w14:val="tx1"/>
                  </w14:solidFill>
                </w14:textFill>
              </w:rPr>
            </w:pPr>
            <w:r>
              <w:rPr>
                <w:b/>
                <w:bCs/>
                <w:color w:val="000000" w:themeColor="text1"/>
                <w14:textFill>
                  <w14:solidFill>
                    <w14:schemeClr w14:val="tx1"/>
                  </w14:solidFill>
                </w14:textFill>
              </w:rPr>
              <w:t>6、本项目与《关于进一步加强生物质发电项目环境影响评价管理工作的通知》(环发〔2008〕82号)符合性分析</w:t>
            </w:r>
          </w:p>
          <w:p w14:paraId="15C28BAC">
            <w:pPr>
              <w:pStyle w:val="67"/>
              <w:rPr>
                <w:color w:val="000000" w:themeColor="text1"/>
                <w14:textFill>
                  <w14:solidFill>
                    <w14:schemeClr w14:val="tx1"/>
                  </w14:solidFill>
                </w14:textFill>
              </w:rPr>
            </w:pPr>
            <w:r>
              <w:rPr>
                <w:color w:val="000000" w:themeColor="text1"/>
                <w14:textFill>
                  <w14:solidFill>
                    <w14:schemeClr w14:val="tx1"/>
                  </w14:solidFill>
                </w14:textFill>
              </w:rPr>
              <w:t>本项目符合性分析一览表</w:t>
            </w:r>
          </w:p>
          <w:tbl>
            <w:tblPr>
              <w:tblStyle w:val="25"/>
              <w:tblW w:w="80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7"/>
              <w:gridCol w:w="2835"/>
              <w:gridCol w:w="3541"/>
              <w:gridCol w:w="980"/>
            </w:tblGrid>
            <w:tr w14:paraId="58996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737" w:type="dxa"/>
                  <w:vAlign w:val="center"/>
                </w:tcPr>
                <w:p w14:paraId="6375010D">
                  <w:pPr>
                    <w:pStyle w:val="65"/>
                    <w:rPr>
                      <w:color w:val="000000" w:themeColor="text1"/>
                      <w14:textFill>
                        <w14:solidFill>
                          <w14:schemeClr w14:val="tx1"/>
                        </w14:solidFill>
                      </w14:textFill>
                    </w:rPr>
                  </w:pPr>
                  <w:r>
                    <w:rPr>
                      <w:color w:val="000000" w:themeColor="text1"/>
                      <w14:textFill>
                        <w14:solidFill>
                          <w14:schemeClr w14:val="tx1"/>
                        </w14:solidFill>
                      </w14:textFill>
                    </w:rPr>
                    <w:t>序号</w:t>
                  </w:r>
                </w:p>
              </w:tc>
              <w:tc>
                <w:tcPr>
                  <w:tcW w:w="2835" w:type="dxa"/>
                  <w:vAlign w:val="center"/>
                </w:tcPr>
                <w:p w14:paraId="1AB63913">
                  <w:pPr>
                    <w:pStyle w:val="65"/>
                    <w:rPr>
                      <w:color w:val="000000" w:themeColor="text1"/>
                      <w14:textFill>
                        <w14:solidFill>
                          <w14:schemeClr w14:val="tx1"/>
                        </w14:solidFill>
                      </w14:textFill>
                    </w:rPr>
                  </w:pPr>
                  <w:r>
                    <w:rPr>
                      <w:color w:val="000000" w:themeColor="text1"/>
                      <w14:textFill>
                        <w14:solidFill>
                          <w14:schemeClr w14:val="tx1"/>
                        </w14:solidFill>
                      </w14:textFill>
                    </w:rPr>
                    <w:t>政策要求</w:t>
                  </w:r>
                </w:p>
              </w:tc>
              <w:tc>
                <w:tcPr>
                  <w:tcW w:w="3541" w:type="dxa"/>
                  <w:vAlign w:val="center"/>
                </w:tcPr>
                <w:p w14:paraId="5BB85036">
                  <w:pPr>
                    <w:pStyle w:val="65"/>
                    <w:rPr>
                      <w:color w:val="000000" w:themeColor="text1"/>
                      <w14:textFill>
                        <w14:solidFill>
                          <w14:schemeClr w14:val="tx1"/>
                        </w14:solidFill>
                      </w14:textFill>
                    </w:rPr>
                  </w:pPr>
                  <w:r>
                    <w:rPr>
                      <w:color w:val="000000" w:themeColor="text1"/>
                      <w14:textFill>
                        <w14:solidFill>
                          <w14:schemeClr w14:val="tx1"/>
                        </w14:solidFill>
                      </w14:textFill>
                    </w:rPr>
                    <w:t>本项目</w:t>
                  </w:r>
                </w:p>
              </w:tc>
              <w:tc>
                <w:tcPr>
                  <w:tcW w:w="980" w:type="dxa"/>
                  <w:vAlign w:val="center"/>
                </w:tcPr>
                <w:p w14:paraId="48EA1E4E">
                  <w:pPr>
                    <w:pStyle w:val="65"/>
                    <w:rPr>
                      <w:color w:val="000000" w:themeColor="text1"/>
                      <w14:textFill>
                        <w14:solidFill>
                          <w14:schemeClr w14:val="tx1"/>
                        </w14:solidFill>
                      </w14:textFill>
                    </w:rPr>
                  </w:pPr>
                  <w:r>
                    <w:rPr>
                      <w:color w:val="000000" w:themeColor="text1"/>
                      <w14:textFill>
                        <w14:solidFill>
                          <w14:schemeClr w14:val="tx1"/>
                        </w14:solidFill>
                      </w14:textFill>
                    </w:rPr>
                    <w:t>符合性</w:t>
                  </w:r>
                </w:p>
              </w:tc>
            </w:tr>
            <w:tr w14:paraId="03DA3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737" w:type="dxa"/>
                  <w:vAlign w:val="center"/>
                </w:tcPr>
                <w:p w14:paraId="0FD352A5">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2835" w:type="dxa"/>
                  <w:vAlign w:val="center"/>
                </w:tcPr>
                <w:p w14:paraId="391648F3">
                  <w:pPr>
                    <w:pStyle w:val="65"/>
                    <w:rPr>
                      <w:color w:val="000000" w:themeColor="text1"/>
                      <w14:textFill>
                        <w14:solidFill>
                          <w14:schemeClr w14:val="tx1"/>
                        </w14:solidFill>
                      </w14:textFill>
                    </w:rPr>
                  </w:pPr>
                  <w:r>
                    <w:rPr>
                      <w:color w:val="000000" w:themeColor="text1"/>
                      <w:spacing w:val="6"/>
                      <w14:textFill>
                        <w14:solidFill>
                          <w14:schemeClr w14:val="tx1"/>
                        </w14:solidFill>
                      </w14:textFill>
                    </w:rPr>
                    <w:t>厂址选择应符合当地农林生物质直接燃烧和气化发电类项目发展规划，充分考虑当地生物质资源</w:t>
                  </w:r>
                  <w:r>
                    <w:rPr>
                      <w:color w:val="000000" w:themeColor="text1"/>
                      <w14:textFill>
                        <w14:solidFill>
                          <w14:schemeClr w14:val="tx1"/>
                        </w14:solidFill>
                      </w14:textFill>
                    </w:rPr>
                    <w:t>分布情况和合理运输半径</w:t>
                  </w:r>
                </w:p>
              </w:tc>
              <w:tc>
                <w:tcPr>
                  <w:tcW w:w="3541" w:type="dxa"/>
                  <w:vAlign w:val="center"/>
                </w:tcPr>
                <w:p w14:paraId="26F97748">
                  <w:pPr>
                    <w:pStyle w:val="65"/>
                    <w:rPr>
                      <w:color w:val="000000" w:themeColor="text1"/>
                      <w:spacing w:val="9"/>
                      <w14:textFill>
                        <w14:solidFill>
                          <w14:schemeClr w14:val="tx1"/>
                        </w14:solidFill>
                      </w14:textFill>
                    </w:rPr>
                  </w:pPr>
                  <w:r>
                    <w:rPr>
                      <w:color w:val="000000" w:themeColor="text1"/>
                      <w:spacing w:val="6"/>
                      <w14:textFill>
                        <w14:solidFill>
                          <w14:schemeClr w14:val="tx1"/>
                        </w14:solidFill>
                      </w14:textFill>
                    </w:rPr>
                    <w:t>本项目符合发电供热规划，通过对厂址周边区域内生物质资源量的调查，周边农林废弃物生物质燃料可利用量较大，项目运输半径100km生物质燃料可获得量能够满足本项目需求</w:t>
                  </w:r>
                </w:p>
              </w:tc>
              <w:tc>
                <w:tcPr>
                  <w:tcW w:w="980" w:type="dxa"/>
                  <w:vAlign w:val="center"/>
                </w:tcPr>
                <w:p w14:paraId="4B61D94D">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4AA0D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737" w:type="dxa"/>
                  <w:vAlign w:val="center"/>
                </w:tcPr>
                <w:p w14:paraId="65A87665">
                  <w:pPr>
                    <w:pStyle w:val="65"/>
                    <w:rPr>
                      <w:color w:val="000000" w:themeColor="text1"/>
                      <w:kern w:val="0"/>
                      <w14:textFill>
                        <w14:solidFill>
                          <w14:schemeClr w14:val="tx1"/>
                        </w14:solidFill>
                      </w14:textFill>
                    </w:rPr>
                  </w:pPr>
                  <w:bookmarkStart w:id="34" w:name="_Hlk231307399"/>
                  <w:r>
                    <w:rPr>
                      <w:color w:val="000000" w:themeColor="text1"/>
                      <w:kern w:val="0"/>
                      <w14:textFill>
                        <w14:solidFill>
                          <w14:schemeClr w14:val="tx1"/>
                        </w14:solidFill>
                      </w14:textFill>
                    </w:rPr>
                    <w:t>2</w:t>
                  </w:r>
                </w:p>
              </w:tc>
              <w:tc>
                <w:tcPr>
                  <w:tcW w:w="2835" w:type="dxa"/>
                  <w:vAlign w:val="center"/>
                </w:tcPr>
                <w:p w14:paraId="5B9405D6">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pacing w:val="6"/>
                      <w:sz w:val="21"/>
                      <w:szCs w:val="21"/>
                      <w:lang w:eastAsia="zh-CN"/>
                      <w14:textFill>
                        <w14:solidFill>
                          <w14:schemeClr w14:val="tx1"/>
                        </w14:solidFill>
                      </w14:textFill>
                    </w:rPr>
                    <w:t>生物</w:t>
                  </w:r>
                  <w:r>
                    <w:rPr>
                      <w:rFonts w:ascii="Times New Roman" w:hAnsi="Times New Roman"/>
                      <w:bCs/>
                      <w:color w:val="000000" w:themeColor="text1"/>
                      <w:spacing w:val="6"/>
                      <w:kern w:val="2"/>
                      <w:sz w:val="21"/>
                      <w:szCs w:val="21"/>
                      <w:lang w:eastAsia="zh-CN"/>
                      <w14:textFill>
                        <w14:solidFill>
                          <w14:schemeClr w14:val="tx1"/>
                        </w14:solidFill>
                      </w14:textFill>
                    </w:rPr>
                    <w:t>质焚烧锅炉应以农林生物质为燃料，不得违规掺烧煤、矸石或其它矿物燃料</w:t>
                  </w:r>
                </w:p>
              </w:tc>
              <w:tc>
                <w:tcPr>
                  <w:tcW w:w="3541" w:type="dxa"/>
                  <w:vAlign w:val="center"/>
                </w:tcPr>
                <w:p w14:paraId="58B0CE30">
                  <w:pPr>
                    <w:pStyle w:val="65"/>
                    <w:rPr>
                      <w:color w:val="000000" w:themeColor="text1"/>
                      <w:spacing w:val="6"/>
                      <w14:textFill>
                        <w14:solidFill>
                          <w14:schemeClr w14:val="tx1"/>
                        </w14:solidFill>
                      </w14:textFill>
                    </w:rPr>
                  </w:pPr>
                  <w:r>
                    <w:rPr>
                      <w:color w:val="000000" w:themeColor="text1"/>
                      <w:spacing w:val="6"/>
                      <w14:textFill>
                        <w14:solidFill>
                          <w14:schemeClr w14:val="tx1"/>
                        </w14:solidFill>
                      </w14:textFill>
                    </w:rPr>
                    <w:t>本项目生物质发电锅炉以农林生物质为燃料，不掺烧煤、矸石或其它矿物燃料</w:t>
                  </w:r>
                </w:p>
              </w:tc>
              <w:tc>
                <w:tcPr>
                  <w:tcW w:w="980" w:type="dxa"/>
                  <w:vAlign w:val="center"/>
                </w:tcPr>
                <w:p w14:paraId="11E2F36A">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bookmarkEnd w:id="34"/>
            <w:tr w14:paraId="4C630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737" w:type="dxa"/>
                  <w:vAlign w:val="center"/>
                </w:tcPr>
                <w:p w14:paraId="16D1F22A">
                  <w:pPr>
                    <w:pStyle w:val="65"/>
                    <w:rPr>
                      <w:color w:val="000000" w:themeColor="text1"/>
                      <w:kern w:val="0"/>
                      <w14:textFill>
                        <w14:solidFill>
                          <w14:schemeClr w14:val="tx1"/>
                        </w14:solidFill>
                      </w14:textFill>
                    </w:rPr>
                  </w:pPr>
                  <w:r>
                    <w:rPr>
                      <w:color w:val="000000" w:themeColor="text1"/>
                      <w:kern w:val="0"/>
                      <w14:textFill>
                        <w14:solidFill>
                          <w14:schemeClr w14:val="tx1"/>
                        </w14:solidFill>
                      </w14:textFill>
                    </w:rPr>
                    <w:t>3</w:t>
                  </w:r>
                </w:p>
              </w:tc>
              <w:tc>
                <w:tcPr>
                  <w:tcW w:w="2835" w:type="dxa"/>
                  <w:vAlign w:val="center"/>
                </w:tcPr>
                <w:p w14:paraId="3B9D61F6">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pacing w:val="6"/>
                      <w:sz w:val="21"/>
                      <w:szCs w:val="21"/>
                      <w:lang w:eastAsia="zh-CN"/>
                      <w14:textFill>
                        <w14:solidFill>
                          <w14:schemeClr w14:val="tx1"/>
                        </w14:solidFill>
                      </w14:textFill>
                    </w:rPr>
                    <w:t>采用国外成熟技术和装备，要同步引进配套的环保技术和污染控制设施。在满足我国排放标准前提下，其污染物排放限值应达到引进设备配套</w:t>
                  </w:r>
                  <w:bookmarkStart w:id="35" w:name="OLE_LINK100"/>
                  <w:r>
                    <w:rPr>
                      <w:rFonts w:ascii="Times New Roman" w:hAnsi="Times New Roman"/>
                      <w:color w:val="000000" w:themeColor="text1"/>
                      <w:spacing w:val="6"/>
                      <w:sz w:val="21"/>
                      <w:szCs w:val="21"/>
                      <w:lang w:eastAsia="zh-CN"/>
                      <w14:textFill>
                        <w14:solidFill>
                          <w14:schemeClr w14:val="tx1"/>
                        </w14:solidFill>
                      </w14:textFill>
                    </w:rPr>
                    <w:t>污染控制设施的设计运行值要求</w:t>
                  </w:r>
                  <w:bookmarkEnd w:id="35"/>
                </w:p>
              </w:tc>
              <w:tc>
                <w:tcPr>
                  <w:tcW w:w="3541" w:type="dxa"/>
                  <w:vAlign w:val="center"/>
                </w:tcPr>
                <w:p w14:paraId="1FC3E719">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pacing w:val="6"/>
                      <w:sz w:val="21"/>
                      <w:szCs w:val="21"/>
                      <w:lang w:eastAsia="zh-CN"/>
                      <w14:textFill>
                        <w14:solidFill>
                          <w14:schemeClr w14:val="tx1"/>
                        </w14:solidFill>
                      </w14:textFill>
                    </w:rPr>
                    <w:t>本项目采用成熟技术和设备，采用环保技术和污染控制设施满足环保要求，在采取环保措施的前提下能够实现达标排放，污染物排放限值能够达到污染控制设施的设</w:t>
                  </w:r>
                  <w:r>
                    <w:rPr>
                      <w:rFonts w:ascii="Times New Roman" w:hAnsi="Times New Roman"/>
                      <w:color w:val="000000" w:themeColor="text1"/>
                      <w:sz w:val="21"/>
                      <w:szCs w:val="21"/>
                      <w:lang w:eastAsia="zh-CN"/>
                      <w14:textFill>
                        <w14:solidFill>
                          <w14:schemeClr w14:val="tx1"/>
                        </w14:solidFill>
                      </w14:textFill>
                    </w:rPr>
                    <w:t>计运行值要求</w:t>
                  </w:r>
                </w:p>
              </w:tc>
              <w:tc>
                <w:tcPr>
                  <w:tcW w:w="980" w:type="dxa"/>
                  <w:vAlign w:val="center"/>
                </w:tcPr>
                <w:p w14:paraId="39855D8F">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5E5C9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737" w:type="dxa"/>
                  <w:vAlign w:val="center"/>
                </w:tcPr>
                <w:p w14:paraId="0E4E9528">
                  <w:pPr>
                    <w:pStyle w:val="65"/>
                    <w:rPr>
                      <w:color w:val="000000" w:themeColor="text1"/>
                      <w14:textFill>
                        <w14:solidFill>
                          <w14:schemeClr w14:val="tx1"/>
                        </w14:solidFill>
                      </w14:textFill>
                    </w:rPr>
                  </w:pPr>
                  <w:r>
                    <w:rPr>
                      <w:color w:val="000000" w:themeColor="text1"/>
                      <w14:textFill>
                        <w14:solidFill>
                          <w14:schemeClr w14:val="tx1"/>
                        </w14:solidFill>
                      </w14:textFill>
                    </w:rPr>
                    <w:t>4</w:t>
                  </w:r>
                </w:p>
              </w:tc>
              <w:tc>
                <w:tcPr>
                  <w:tcW w:w="2835" w:type="dxa"/>
                  <w:vAlign w:val="center"/>
                </w:tcPr>
                <w:p w14:paraId="352B3B15">
                  <w:pPr>
                    <w:pStyle w:val="65"/>
                    <w:rPr>
                      <w:color w:val="000000" w:themeColor="text1"/>
                      <w14:textFill>
                        <w14:solidFill>
                          <w14:schemeClr w14:val="tx1"/>
                        </w14:solidFill>
                      </w14:textFill>
                    </w:rPr>
                  </w:pPr>
                  <w:r>
                    <w:rPr>
                      <w:color w:val="000000" w:themeColor="text1"/>
                      <w:spacing w:val="5"/>
                      <w14:textFill>
                        <w14:solidFill>
                          <w14:schemeClr w14:val="tx1"/>
                        </w14:solidFill>
                      </w14:textFill>
                    </w:rPr>
                    <w:t>厂址用地应符合当地城市发展规</w:t>
                  </w:r>
                  <w:r>
                    <w:rPr>
                      <w:color w:val="000000" w:themeColor="text1"/>
                      <w:spacing w:val="6"/>
                      <w14:textFill>
                        <w14:solidFill>
                          <w14:schemeClr w14:val="tx1"/>
                        </w14:solidFill>
                      </w14:textFill>
                    </w:rPr>
                    <w:t>划和环境保护规划，符合国家土地政策；城市建成区、环境质量不能达到要求且无有效削减措施的或者可能造成敏感区环境保护目标不能达到相应标准要求的区域，不得新建农林生物质直接燃</w:t>
                  </w:r>
                  <w:r>
                    <w:rPr>
                      <w:color w:val="000000" w:themeColor="text1"/>
                      <w14:textFill>
                        <w14:solidFill>
                          <w14:schemeClr w14:val="tx1"/>
                        </w14:solidFill>
                      </w14:textFill>
                    </w:rPr>
                    <w:t>烧和气化发电项目</w:t>
                  </w:r>
                </w:p>
              </w:tc>
              <w:tc>
                <w:tcPr>
                  <w:tcW w:w="3541" w:type="dxa"/>
                  <w:vAlign w:val="center"/>
                </w:tcPr>
                <w:p w14:paraId="5686652D">
                  <w:pPr>
                    <w:pStyle w:val="83"/>
                    <w:jc w:val="center"/>
                    <w:rPr>
                      <w:rFonts w:ascii="Times New Roman" w:hAnsi="Times New Roman"/>
                      <w:color w:val="000000" w:themeColor="text1"/>
                      <w:spacing w:val="9"/>
                      <w:sz w:val="21"/>
                      <w:szCs w:val="21"/>
                      <w:lang w:eastAsia="zh-CN"/>
                      <w14:textFill>
                        <w14:solidFill>
                          <w14:schemeClr w14:val="tx1"/>
                        </w14:solidFill>
                      </w14:textFill>
                    </w:rPr>
                  </w:pPr>
                  <w:r>
                    <w:rPr>
                      <w:rFonts w:ascii="Times New Roman" w:hAnsi="Times New Roman"/>
                      <w:bCs/>
                      <w:color w:val="000000" w:themeColor="text1"/>
                      <w:spacing w:val="5"/>
                      <w:kern w:val="2"/>
                      <w:sz w:val="21"/>
                      <w:szCs w:val="21"/>
                      <w:lang w:eastAsia="zh-CN"/>
                      <w14:textFill>
                        <w14:solidFill>
                          <w14:schemeClr w14:val="tx1"/>
                        </w14:solidFill>
                      </w14:textFill>
                    </w:rPr>
                    <w:t>项目选址位于石家庄高新区循环化工园区，符合石家庄市和园区总体及东部区域供热规划要求，高新区自然资源和规划局已出具了项目规划要点，项目符合土地规划；本项目严格落实区域削减要求，区域采取有效的削减措施，项目采取先进的废气治理措施，执行超低排放要求，结合石家庄市限期达标规划提出的要求后区域环境空气质量可以逐步改善</w:t>
                  </w:r>
                </w:p>
              </w:tc>
              <w:tc>
                <w:tcPr>
                  <w:tcW w:w="980" w:type="dxa"/>
                  <w:vAlign w:val="center"/>
                </w:tcPr>
                <w:p w14:paraId="7CE4534C">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1F30D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737" w:type="dxa"/>
                  <w:vAlign w:val="center"/>
                </w:tcPr>
                <w:p w14:paraId="210C4AE1">
                  <w:pPr>
                    <w:pStyle w:val="65"/>
                    <w:rPr>
                      <w:color w:val="000000" w:themeColor="text1"/>
                      <w14:textFill>
                        <w14:solidFill>
                          <w14:schemeClr w14:val="tx1"/>
                        </w14:solidFill>
                      </w14:textFill>
                    </w:rPr>
                  </w:pPr>
                  <w:r>
                    <w:rPr>
                      <w:color w:val="000000" w:themeColor="text1"/>
                      <w14:textFill>
                        <w14:solidFill>
                          <w14:schemeClr w14:val="tx1"/>
                        </w14:solidFill>
                      </w14:textFill>
                    </w:rPr>
                    <w:t>5</w:t>
                  </w:r>
                </w:p>
              </w:tc>
              <w:tc>
                <w:tcPr>
                  <w:tcW w:w="2835" w:type="dxa"/>
                  <w:vAlign w:val="center"/>
                </w:tcPr>
                <w:p w14:paraId="1B3E5B98">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pacing w:val="6"/>
                      <w:sz w:val="21"/>
                      <w:szCs w:val="21"/>
                      <w:lang w:eastAsia="zh-CN"/>
                      <w14:textFill>
                        <w14:solidFill>
                          <w14:schemeClr w14:val="tx1"/>
                        </w14:solidFill>
                      </w14:textFill>
                    </w:rPr>
                    <w:t>秸秆直燃发电项目应避免重复建设，尽量选择高参数机组，原则</w:t>
                  </w:r>
                  <w:r>
                    <w:rPr>
                      <w:rFonts w:ascii="Times New Roman" w:hAnsi="Times New Roman"/>
                      <w:color w:val="000000" w:themeColor="text1"/>
                      <w:spacing w:val="30"/>
                      <w:sz w:val="21"/>
                      <w:szCs w:val="21"/>
                      <w:lang w:eastAsia="zh-CN"/>
                      <w14:textFill>
                        <w14:solidFill>
                          <w14:schemeClr w14:val="tx1"/>
                        </w14:solidFill>
                      </w14:textFill>
                    </w:rPr>
                    <w:t xml:space="preserve"> </w:t>
                  </w:r>
                  <w:r>
                    <w:rPr>
                      <w:rFonts w:ascii="Times New Roman" w:hAnsi="Times New Roman"/>
                      <w:color w:val="000000" w:themeColor="text1"/>
                      <w:sz w:val="21"/>
                      <w:szCs w:val="21"/>
                      <w:lang w:eastAsia="zh-CN"/>
                      <w14:textFill>
                        <w14:solidFill>
                          <w14:schemeClr w14:val="tx1"/>
                        </w14:solidFill>
                      </w14:textFill>
                    </w:rPr>
                    <w:t>上项目建设规模应不小于</w:t>
                  </w:r>
                  <w:r>
                    <w:rPr>
                      <w:rFonts w:ascii="Times New Roman" w:hAnsi="Times New Roman"/>
                      <w:color w:val="000000" w:themeColor="text1"/>
                      <w:spacing w:val="-55"/>
                      <w:sz w:val="21"/>
                      <w:szCs w:val="21"/>
                      <w:lang w:eastAsia="zh-CN"/>
                      <w14:textFill>
                        <w14:solidFill>
                          <w14:schemeClr w14:val="tx1"/>
                        </w14:solidFill>
                      </w14:textFill>
                    </w:rPr>
                    <w:t xml:space="preserve"> </w:t>
                  </w:r>
                  <w:r>
                    <w:rPr>
                      <w:rFonts w:ascii="Times New Roman" w:hAnsi="Times New Roman" w:eastAsia="Times New Roman"/>
                      <w:color w:val="000000" w:themeColor="text1"/>
                      <w:spacing w:val="-1"/>
                      <w:sz w:val="21"/>
                      <w:szCs w:val="21"/>
                      <w:lang w:eastAsia="zh-CN"/>
                      <w14:textFill>
                        <w14:solidFill>
                          <w14:schemeClr w14:val="tx1"/>
                        </w14:solidFill>
                      </w14:textFill>
                    </w:rPr>
                    <w:t>12MW</w:t>
                  </w:r>
                </w:p>
              </w:tc>
              <w:tc>
                <w:tcPr>
                  <w:tcW w:w="3541" w:type="dxa"/>
                  <w:vAlign w:val="center"/>
                </w:tcPr>
                <w:p w14:paraId="424C8F17">
                  <w:pPr>
                    <w:pStyle w:val="65"/>
                    <w:rPr>
                      <w:color w:val="000000" w:themeColor="text1"/>
                      <w:spacing w:val="6"/>
                      <w14:textFill>
                        <w14:solidFill>
                          <w14:schemeClr w14:val="tx1"/>
                        </w14:solidFill>
                      </w14:textFill>
                    </w:rPr>
                  </w:pPr>
                  <w:r>
                    <w:rPr>
                      <w:color w:val="000000" w:themeColor="text1"/>
                      <w:spacing w:val="6"/>
                      <w14:textFill>
                        <w14:solidFill>
                          <w14:schemeClr w14:val="tx1"/>
                        </w14:solidFill>
                      </w14:textFill>
                    </w:rPr>
                    <w:t>经调查，高新区内无其他秸秆直燃发电项目，本项目不属于重复建设；本项目发电机组建设规模为25MW</w:t>
                  </w:r>
                </w:p>
              </w:tc>
              <w:tc>
                <w:tcPr>
                  <w:tcW w:w="980" w:type="dxa"/>
                  <w:vAlign w:val="center"/>
                </w:tcPr>
                <w:p w14:paraId="0E1A3A07">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7B5E2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737" w:type="dxa"/>
                  <w:vAlign w:val="center"/>
                </w:tcPr>
                <w:p w14:paraId="306B8AAD">
                  <w:pPr>
                    <w:pStyle w:val="65"/>
                    <w:rPr>
                      <w:color w:val="000000" w:themeColor="text1"/>
                      <w14:textFill>
                        <w14:solidFill>
                          <w14:schemeClr w14:val="tx1"/>
                        </w14:solidFill>
                      </w14:textFill>
                    </w:rPr>
                  </w:pPr>
                  <w:r>
                    <w:rPr>
                      <w:color w:val="000000" w:themeColor="text1"/>
                      <w14:textFill>
                        <w14:solidFill>
                          <w14:schemeClr w14:val="tx1"/>
                        </w14:solidFill>
                      </w14:textFill>
                    </w:rPr>
                    <w:t>6</w:t>
                  </w:r>
                </w:p>
              </w:tc>
              <w:tc>
                <w:tcPr>
                  <w:tcW w:w="2835" w:type="dxa"/>
                  <w:vAlign w:val="center"/>
                </w:tcPr>
                <w:p w14:paraId="1914F80F">
                  <w:pPr>
                    <w:pStyle w:val="65"/>
                    <w:rPr>
                      <w:color w:val="000000" w:themeColor="text1"/>
                      <w14:textFill>
                        <w14:solidFill>
                          <w14:schemeClr w14:val="tx1"/>
                        </w14:solidFill>
                      </w14:textFill>
                    </w:rPr>
                  </w:pPr>
                  <w:r>
                    <w:rPr>
                      <w:color w:val="000000" w:themeColor="text1"/>
                      <w:spacing w:val="6"/>
                      <w14:textFill>
                        <w14:solidFill>
                          <w14:schemeClr w14:val="tx1"/>
                        </w14:solidFill>
                      </w14:textFill>
                    </w:rPr>
                    <w:t>有地方排放标准且严于国家标准</w:t>
                  </w:r>
                  <w:r>
                    <w:rPr>
                      <w:color w:val="000000" w:themeColor="text1"/>
                      <w:spacing w:val="30"/>
                      <w14:textFill>
                        <w14:solidFill>
                          <w14:schemeClr w14:val="tx1"/>
                        </w14:solidFill>
                      </w14:textFill>
                    </w:rPr>
                    <w:t xml:space="preserve"> </w:t>
                  </w:r>
                  <w:r>
                    <w:rPr>
                      <w:color w:val="000000" w:themeColor="text1"/>
                      <w14:textFill>
                        <w14:solidFill>
                          <w14:schemeClr w14:val="tx1"/>
                        </w14:solidFill>
                      </w14:textFill>
                    </w:rPr>
                    <w:t>的，执行地方排放标准</w:t>
                  </w:r>
                </w:p>
              </w:tc>
              <w:tc>
                <w:tcPr>
                  <w:tcW w:w="3541" w:type="dxa"/>
                  <w:vAlign w:val="center"/>
                </w:tcPr>
                <w:p w14:paraId="547D25C0">
                  <w:pPr>
                    <w:pStyle w:val="65"/>
                    <w:rPr>
                      <w:color w:val="000000" w:themeColor="text1"/>
                      <w:spacing w:val="6"/>
                      <w14:textFill>
                        <w14:solidFill>
                          <w14:schemeClr w14:val="tx1"/>
                        </w14:solidFill>
                      </w14:textFill>
                    </w:rPr>
                  </w:pPr>
                  <w:r>
                    <w:rPr>
                      <w:color w:val="000000" w:themeColor="text1"/>
                      <w:spacing w:val="6"/>
                      <w14:textFill>
                        <w14:solidFill>
                          <w14:schemeClr w14:val="tx1"/>
                        </w14:solidFill>
                      </w14:textFill>
                    </w:rPr>
                    <w:t>本项目执行地方排放标准《火电厂大气污染物排放标准》（DB13/2209-2025）表1标准及《河北省重点行业环保绩效A级标准火电行业（试行）》绩效A级标准，从严执行</w:t>
                  </w:r>
                </w:p>
              </w:tc>
              <w:tc>
                <w:tcPr>
                  <w:tcW w:w="980" w:type="dxa"/>
                  <w:vAlign w:val="center"/>
                </w:tcPr>
                <w:p w14:paraId="601E0978">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4895A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737" w:type="dxa"/>
                  <w:vAlign w:val="center"/>
                </w:tcPr>
                <w:p w14:paraId="6736C2D1">
                  <w:pPr>
                    <w:pStyle w:val="65"/>
                    <w:rPr>
                      <w:color w:val="000000" w:themeColor="text1"/>
                      <w14:textFill>
                        <w14:solidFill>
                          <w14:schemeClr w14:val="tx1"/>
                        </w14:solidFill>
                      </w14:textFill>
                    </w:rPr>
                  </w:pPr>
                  <w:r>
                    <w:rPr>
                      <w:color w:val="000000" w:themeColor="text1"/>
                      <w14:textFill>
                        <w14:solidFill>
                          <w14:schemeClr w14:val="tx1"/>
                        </w14:solidFill>
                      </w14:textFill>
                    </w:rPr>
                    <w:t>7</w:t>
                  </w:r>
                </w:p>
              </w:tc>
              <w:tc>
                <w:tcPr>
                  <w:tcW w:w="2835" w:type="dxa"/>
                  <w:vAlign w:val="center"/>
                </w:tcPr>
                <w:p w14:paraId="3ADCC370">
                  <w:pPr>
                    <w:pStyle w:val="65"/>
                    <w:rPr>
                      <w:color w:val="000000" w:themeColor="text1"/>
                      <w14:textFill>
                        <w14:solidFill>
                          <w14:schemeClr w14:val="tx1"/>
                        </w14:solidFill>
                      </w14:textFill>
                    </w:rPr>
                  </w:pPr>
                  <w:r>
                    <w:rPr>
                      <w:color w:val="000000" w:themeColor="text1"/>
                      <w14:textFill>
                        <w14:solidFill>
                          <w14:schemeClr w14:val="tx1"/>
                        </w14:solidFill>
                      </w14:textFill>
                    </w:rPr>
                    <w:t>采取的烟气治理措施，能确保烟尘等污染物达到国家排放标准；采用有利于减少 NOx产生的低氮燃烧技术，并预留脱氮装置空间；配备贮灰渣装置或设施，配套灰渣综合利用设施，做到灰渣全部综合利用。</w:t>
                  </w:r>
                </w:p>
              </w:tc>
              <w:tc>
                <w:tcPr>
                  <w:tcW w:w="3541" w:type="dxa"/>
                  <w:vAlign w:val="center"/>
                </w:tcPr>
                <w:p w14:paraId="42426EA9">
                  <w:pPr>
                    <w:pStyle w:val="65"/>
                    <w:rPr>
                      <w:color w:val="000000" w:themeColor="text1"/>
                      <w14:textFill>
                        <w14:solidFill>
                          <w14:schemeClr w14:val="tx1"/>
                        </w14:solidFill>
                      </w14:textFill>
                    </w:rPr>
                  </w:pPr>
                  <w:r>
                    <w:rPr>
                      <w:color w:val="000000" w:themeColor="text1"/>
                      <w14:textFill>
                        <w14:solidFill>
                          <w14:schemeClr w14:val="tx1"/>
                        </w14:solidFill>
                      </w14:textFill>
                    </w:rPr>
                    <w:t>项目烟尘等污染物能够达到地方排放标准要求，项目生物质锅炉采用</w:t>
                  </w:r>
                  <w:bookmarkStart w:id="36" w:name="OLE_LINK82"/>
                  <w:r>
                    <w:rPr>
                      <w:color w:val="000000" w:themeColor="text1"/>
                      <w14:textFill>
                        <w14:solidFill>
                          <w14:schemeClr w14:val="tx1"/>
                        </w14:solidFill>
                      </w14:textFill>
                    </w:rPr>
                    <w:t>低氮燃烧+SNCR+SCR脱硝技术</w:t>
                  </w:r>
                  <w:bookmarkEnd w:id="36"/>
                  <w:r>
                    <w:rPr>
                      <w:color w:val="000000" w:themeColor="text1"/>
                      <w14:textFill>
                        <w14:solidFill>
                          <w14:schemeClr w14:val="tx1"/>
                        </w14:solidFill>
                      </w14:textFill>
                    </w:rPr>
                    <w:t>，天然气锅炉采用低氮燃烧+SCR脱硝技术，项目配套建设了飞灰仓和渣库，灰渣全部外委综合利用</w:t>
                  </w:r>
                </w:p>
              </w:tc>
              <w:tc>
                <w:tcPr>
                  <w:tcW w:w="980" w:type="dxa"/>
                  <w:vAlign w:val="center"/>
                </w:tcPr>
                <w:p w14:paraId="099C3479">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2B83D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737" w:type="dxa"/>
                  <w:vAlign w:val="center"/>
                </w:tcPr>
                <w:p w14:paraId="3076A5D6">
                  <w:pPr>
                    <w:pStyle w:val="65"/>
                    <w:rPr>
                      <w:color w:val="000000" w:themeColor="text1"/>
                      <w14:textFill>
                        <w14:solidFill>
                          <w14:schemeClr w14:val="tx1"/>
                        </w14:solidFill>
                      </w14:textFill>
                    </w:rPr>
                  </w:pPr>
                  <w:r>
                    <w:rPr>
                      <w:color w:val="000000" w:themeColor="text1"/>
                      <w14:textFill>
                        <w14:solidFill>
                          <w14:schemeClr w14:val="tx1"/>
                        </w14:solidFill>
                      </w14:textFill>
                    </w:rPr>
                    <w:t>8</w:t>
                  </w:r>
                </w:p>
              </w:tc>
              <w:tc>
                <w:tcPr>
                  <w:tcW w:w="2835" w:type="dxa"/>
                  <w:vAlign w:val="center"/>
                </w:tcPr>
                <w:p w14:paraId="52C4DA68">
                  <w:pPr>
                    <w:pStyle w:val="65"/>
                    <w:rPr>
                      <w:color w:val="000000" w:themeColor="text1"/>
                      <w14:textFill>
                        <w14:solidFill>
                          <w14:schemeClr w14:val="tx1"/>
                        </w14:solidFill>
                      </w14:textFill>
                    </w:rPr>
                  </w:pPr>
                  <w:r>
                    <w:rPr>
                      <w:color w:val="000000" w:themeColor="text1"/>
                      <w14:textFill>
                        <w14:solidFill>
                          <w14:schemeClr w14:val="tx1"/>
                        </w14:solidFill>
                      </w14:textFill>
                    </w:rPr>
                    <w:t>根据生物质发电项目所在区域的环境空气功能区划，其产生的恶臭污染物(氨、硫化氢、甲硫醇、臭气)浓度的厂界排放限值，分别按照《恶臭污染物排放标准》表1相应级别的指标执行，如环境空气二类区，生物质发电项目的恶臭污染物执行《恶臭污染物排放标准》二级标准限值。掺烧常规燃料(如煤炭)，其煤堆场煤尘无组织排放控制标准，其单位法定周界无组织排放监控浓度值执行《大气污染物综合排放标准》。非甲烷总烃厂界无组织排放监控浓度执行《大气污染物综合排放标准》。</w:t>
                  </w:r>
                </w:p>
              </w:tc>
              <w:tc>
                <w:tcPr>
                  <w:tcW w:w="3541" w:type="dxa"/>
                  <w:vAlign w:val="center"/>
                </w:tcPr>
                <w:p w14:paraId="64FBB58D">
                  <w:pPr>
                    <w:pStyle w:val="65"/>
                    <w:rPr>
                      <w:color w:val="000000" w:themeColor="text1"/>
                      <w14:textFill>
                        <w14:solidFill>
                          <w14:schemeClr w14:val="tx1"/>
                        </w14:solidFill>
                      </w14:textFill>
                    </w:rPr>
                  </w:pPr>
                  <w:r>
                    <w:rPr>
                      <w:color w:val="000000" w:themeColor="text1"/>
                      <w14:textFill>
                        <w14:solidFill>
                          <w14:schemeClr w14:val="tx1"/>
                        </w14:solidFill>
                      </w14:textFill>
                    </w:rPr>
                    <w:t>本项目生物质燃料为小麦秸秆、玉米秸秆、玉米芯、棉花秸秆及树木枝桠等为设计燃料等，不使用果壳、糠醛渣等易产生异味的物质；生物质燃料贮存料棚为密闭厂房，雨水不会进入料棚造成生物质燃料发霉、变质，本项目恶臭污染物厂界无组织排放符合《恶臭污染物排放标准》二级标准限值；本项目不掺烧常规燃料，不涉及煤堆场，项目颗粒物厂界无组织排放符合《河北省重点行业环保绩效A级标准火电行业（试行）》绩效A级标准</w:t>
                  </w:r>
                </w:p>
              </w:tc>
              <w:tc>
                <w:tcPr>
                  <w:tcW w:w="980" w:type="dxa"/>
                  <w:vAlign w:val="center"/>
                </w:tcPr>
                <w:p w14:paraId="2770C009">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7C849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737" w:type="dxa"/>
                  <w:vAlign w:val="center"/>
                </w:tcPr>
                <w:p w14:paraId="7CB3F1A3">
                  <w:pPr>
                    <w:pStyle w:val="65"/>
                    <w:rPr>
                      <w:color w:val="000000" w:themeColor="text1"/>
                      <w14:textFill>
                        <w14:solidFill>
                          <w14:schemeClr w14:val="tx1"/>
                        </w14:solidFill>
                      </w14:textFill>
                    </w:rPr>
                  </w:pPr>
                  <w:r>
                    <w:rPr>
                      <w:color w:val="000000" w:themeColor="text1"/>
                      <w14:textFill>
                        <w14:solidFill>
                          <w14:schemeClr w14:val="tx1"/>
                        </w14:solidFill>
                      </w14:textFill>
                    </w:rPr>
                    <w:t>9</w:t>
                  </w:r>
                </w:p>
              </w:tc>
              <w:tc>
                <w:tcPr>
                  <w:tcW w:w="2835" w:type="dxa"/>
                  <w:vAlign w:val="center"/>
                </w:tcPr>
                <w:p w14:paraId="1E4A02A9">
                  <w:pPr>
                    <w:pStyle w:val="65"/>
                    <w:rPr>
                      <w:color w:val="000000" w:themeColor="text1"/>
                      <w14:textFill>
                        <w14:solidFill>
                          <w14:schemeClr w14:val="tx1"/>
                        </w14:solidFill>
                      </w14:textFill>
                    </w:rPr>
                  </w:pPr>
                  <w:r>
                    <w:rPr>
                      <w:color w:val="000000" w:themeColor="text1"/>
                      <w14:textFill>
                        <w14:solidFill>
                          <w14:schemeClr w14:val="tx1"/>
                        </w14:solidFill>
                      </w14:textFill>
                    </w:rPr>
                    <w:t>落实稳定的农林生物质来源，配套合理的秸秆收集、运输、贮存、调度和管理体系；原料场须采取可行的二次污染防治措施</w:t>
                  </w:r>
                </w:p>
              </w:tc>
              <w:tc>
                <w:tcPr>
                  <w:tcW w:w="3541" w:type="dxa"/>
                  <w:vAlign w:val="center"/>
                </w:tcPr>
                <w:p w14:paraId="1854DE65">
                  <w:pPr>
                    <w:pStyle w:val="65"/>
                    <w:rPr>
                      <w:color w:val="000000" w:themeColor="text1"/>
                      <w14:textFill>
                        <w14:solidFill>
                          <w14:schemeClr w14:val="tx1"/>
                        </w14:solidFill>
                      </w14:textFill>
                    </w:rPr>
                  </w:pPr>
                  <w:r>
                    <w:rPr>
                      <w:color w:val="000000" w:themeColor="text1"/>
                      <w14:textFill>
                        <w14:solidFill>
                          <w14:schemeClr w14:val="tx1"/>
                        </w14:solidFill>
                      </w14:textFill>
                    </w:rPr>
                    <w:t>项目区域农林废弃物燃料可利用量能够满足本项目需求，项目与周围料场签订供应合同，生物质燃料具有稳定来源；生物质由周围料场负责收集、运输，项目设置管理制度，对周围料场的选址、生物质燃料收集、运输、贮存过程提出要求，必须采取除尘等污染防治措施，项目厂区内设置全封闭料棚贮存生物质，设置喷雾抑尘及除尘器等防治措施</w:t>
                  </w:r>
                </w:p>
              </w:tc>
              <w:tc>
                <w:tcPr>
                  <w:tcW w:w="980" w:type="dxa"/>
                  <w:vAlign w:val="center"/>
                </w:tcPr>
                <w:p w14:paraId="0AE489BC">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33A19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737" w:type="dxa"/>
                  <w:vAlign w:val="center"/>
                </w:tcPr>
                <w:p w14:paraId="05C3A7D9">
                  <w:pPr>
                    <w:pStyle w:val="65"/>
                    <w:rPr>
                      <w:color w:val="000000" w:themeColor="text1"/>
                      <w14:textFill>
                        <w14:solidFill>
                          <w14:schemeClr w14:val="tx1"/>
                        </w14:solidFill>
                      </w14:textFill>
                    </w:rPr>
                  </w:pPr>
                  <w:r>
                    <w:rPr>
                      <w:color w:val="000000" w:themeColor="text1"/>
                      <w14:textFill>
                        <w14:solidFill>
                          <w14:schemeClr w14:val="tx1"/>
                        </w14:solidFill>
                      </w14:textFill>
                    </w:rPr>
                    <w:t>10</w:t>
                  </w:r>
                </w:p>
              </w:tc>
              <w:tc>
                <w:tcPr>
                  <w:tcW w:w="2835" w:type="dxa"/>
                  <w:vAlign w:val="center"/>
                </w:tcPr>
                <w:p w14:paraId="3E0AF54A">
                  <w:pPr>
                    <w:pStyle w:val="65"/>
                    <w:rPr>
                      <w:color w:val="000000" w:themeColor="text1"/>
                      <w14:textFill>
                        <w14:solidFill>
                          <w14:schemeClr w14:val="tx1"/>
                        </w14:solidFill>
                      </w14:textFill>
                    </w:rPr>
                  </w:pPr>
                  <w:r>
                    <w:rPr>
                      <w:color w:val="000000" w:themeColor="text1"/>
                      <w14:textFill>
                        <w14:solidFill>
                          <w14:schemeClr w14:val="tx1"/>
                        </w14:solidFill>
                      </w14:textFill>
                    </w:rPr>
                    <w:t>农林生物质直接燃烧和气化发电项目用水是否符合国家用水政策。鼓励用城市污水处理厂中水，北方缺水地区限制取用地表水、严禁使用地下水</w:t>
                  </w:r>
                </w:p>
              </w:tc>
              <w:tc>
                <w:tcPr>
                  <w:tcW w:w="3541" w:type="dxa"/>
                  <w:vAlign w:val="center"/>
                </w:tcPr>
                <w:p w14:paraId="45710055">
                  <w:pPr>
                    <w:pStyle w:val="65"/>
                    <w:rPr>
                      <w:color w:val="000000" w:themeColor="text1"/>
                      <w14:textFill>
                        <w14:solidFill>
                          <w14:schemeClr w14:val="tx1"/>
                        </w14:solidFill>
                      </w14:textFill>
                    </w:rPr>
                  </w:pPr>
                  <w:r>
                    <w:rPr>
                      <w:color w:val="000000" w:themeColor="text1"/>
                      <w14:textFill>
                        <w14:solidFill>
                          <w14:schemeClr w14:val="tx1"/>
                        </w14:solidFill>
                      </w14:textFill>
                    </w:rPr>
                    <w:t>项目用水符合国家用水政策，生产用水优先使用污水处理厂中水，在中水供应不上时使用管网地表水，项目不使用地下水</w:t>
                  </w:r>
                </w:p>
              </w:tc>
              <w:tc>
                <w:tcPr>
                  <w:tcW w:w="980" w:type="dxa"/>
                  <w:vAlign w:val="center"/>
                </w:tcPr>
                <w:p w14:paraId="1B269EAA">
                  <w:pPr>
                    <w:pStyle w:val="65"/>
                    <w:rPr>
                      <w:color w:val="000000" w:themeColor="text1"/>
                      <w14:textFill>
                        <w14:solidFill>
                          <w14:schemeClr w14:val="tx1"/>
                        </w14:solidFill>
                      </w14:textFill>
                    </w:rPr>
                  </w:pPr>
                  <w:bookmarkStart w:id="37" w:name="OLE_LINK102"/>
                  <w:r>
                    <w:rPr>
                      <w:color w:val="000000" w:themeColor="text1"/>
                      <w14:textFill>
                        <w14:solidFill>
                          <w14:schemeClr w14:val="tx1"/>
                        </w14:solidFill>
                      </w14:textFill>
                    </w:rPr>
                    <w:t>符合</w:t>
                  </w:r>
                  <w:bookmarkEnd w:id="37"/>
                </w:p>
              </w:tc>
            </w:tr>
            <w:tr w14:paraId="113CD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9" w:hRule="atLeast"/>
                <w:jc w:val="center"/>
              </w:trPr>
              <w:tc>
                <w:tcPr>
                  <w:tcW w:w="737" w:type="dxa"/>
                  <w:vAlign w:val="center"/>
                </w:tcPr>
                <w:p w14:paraId="58D693C0">
                  <w:pPr>
                    <w:pStyle w:val="65"/>
                    <w:rPr>
                      <w:color w:val="000000" w:themeColor="text1"/>
                      <w14:textFill>
                        <w14:solidFill>
                          <w14:schemeClr w14:val="tx1"/>
                        </w14:solidFill>
                      </w14:textFill>
                    </w:rPr>
                  </w:pPr>
                  <w:r>
                    <w:rPr>
                      <w:color w:val="000000" w:themeColor="text1"/>
                      <w14:textFill>
                        <w14:solidFill>
                          <w14:schemeClr w14:val="tx1"/>
                        </w14:solidFill>
                      </w14:textFill>
                    </w:rPr>
                    <w:t>11</w:t>
                  </w:r>
                </w:p>
              </w:tc>
              <w:tc>
                <w:tcPr>
                  <w:tcW w:w="2835" w:type="dxa"/>
                  <w:vAlign w:val="center"/>
                </w:tcPr>
                <w:p w14:paraId="3AEF22B0">
                  <w:pPr>
                    <w:pStyle w:val="65"/>
                    <w:rPr>
                      <w:color w:val="000000" w:themeColor="text1"/>
                      <w14:textFill>
                        <w14:solidFill>
                          <w14:schemeClr w14:val="tx1"/>
                        </w14:solidFill>
                      </w14:textFill>
                    </w:rPr>
                  </w:pPr>
                  <w:r>
                    <w:rPr>
                      <w:color w:val="000000" w:themeColor="text1"/>
                      <w14:textFill>
                        <w14:solidFill>
                          <w14:schemeClr w14:val="tx1"/>
                        </w14:solidFill>
                      </w14:textFill>
                    </w:rPr>
                    <w:t>设置环境风险影响评价专章，根据项目特点及环境特点，制定环境风险防范措施及防范应急预案，杜绝环境污染事故的发生</w:t>
                  </w:r>
                </w:p>
              </w:tc>
              <w:tc>
                <w:tcPr>
                  <w:tcW w:w="3541" w:type="dxa"/>
                  <w:vAlign w:val="center"/>
                </w:tcPr>
                <w:p w14:paraId="03129009">
                  <w:pPr>
                    <w:pStyle w:val="65"/>
                    <w:rPr>
                      <w:color w:val="000000" w:themeColor="text1"/>
                      <w14:textFill>
                        <w14:solidFill>
                          <w14:schemeClr w14:val="tx1"/>
                        </w14:solidFill>
                      </w14:textFill>
                    </w:rPr>
                  </w:pPr>
                  <w:r>
                    <w:rPr>
                      <w:color w:val="000000" w:themeColor="text1"/>
                      <w14:textFill>
                        <w14:solidFill>
                          <w14:schemeClr w14:val="tx1"/>
                        </w14:solidFill>
                      </w14:textFill>
                    </w:rPr>
                    <w:t>项目环境风险物质未超过临界量，不需设置环境风险影响评价专章，项目已制定环境风险防范措施，项目建成后将按照要求制定突发环境事件应急预案，杜绝环境污染事故的发生</w:t>
                  </w:r>
                </w:p>
              </w:tc>
              <w:tc>
                <w:tcPr>
                  <w:tcW w:w="980" w:type="dxa"/>
                  <w:vAlign w:val="center"/>
                </w:tcPr>
                <w:p w14:paraId="7A2C516E">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bl>
          <w:p w14:paraId="7D0AC53E">
            <w:pPr>
              <w:pStyle w:val="63"/>
              <w:ind w:firstLine="482"/>
              <w:rPr>
                <w:b/>
                <w:bCs/>
                <w:color w:val="000000" w:themeColor="text1"/>
                <w14:textFill>
                  <w14:solidFill>
                    <w14:schemeClr w14:val="tx1"/>
                  </w14:solidFill>
                </w14:textFill>
              </w:rPr>
            </w:pPr>
            <w:r>
              <w:rPr>
                <w:b/>
                <w:bCs/>
                <w:color w:val="000000" w:themeColor="text1"/>
                <w14:textFill>
                  <w14:solidFill>
                    <w14:schemeClr w14:val="tx1"/>
                  </w14:solidFill>
                </w14:textFill>
              </w:rPr>
              <w:t>7、项目与</w:t>
            </w:r>
            <w:bookmarkStart w:id="38" w:name="OLE_LINK21"/>
            <w:r>
              <w:rPr>
                <w:b/>
                <w:bCs/>
                <w:color w:val="000000" w:themeColor="text1"/>
                <w14:textFill>
                  <w14:solidFill>
                    <w14:schemeClr w14:val="tx1"/>
                  </w14:solidFill>
                </w14:textFill>
              </w:rPr>
              <w:t>《河北省重点行业环保绩效A级标准火电行业(试行)》</w:t>
            </w:r>
            <w:bookmarkEnd w:id="38"/>
            <w:r>
              <w:rPr>
                <w:b/>
                <w:bCs/>
                <w:color w:val="000000" w:themeColor="text1"/>
                <w14:textFill>
                  <w14:solidFill>
                    <w14:schemeClr w14:val="tx1"/>
                  </w14:solidFill>
                </w14:textFill>
              </w:rPr>
              <w:t>(冀创A领办[2023]6号)对比分析</w:t>
            </w:r>
          </w:p>
          <w:p w14:paraId="75266015">
            <w:pPr>
              <w:pStyle w:val="67"/>
              <w:rPr>
                <w:color w:val="000000" w:themeColor="text1"/>
                <w14:textFill>
                  <w14:solidFill>
                    <w14:schemeClr w14:val="tx1"/>
                  </w14:solidFill>
                </w14:textFill>
              </w:rPr>
            </w:pPr>
            <w:r>
              <w:rPr>
                <w:color w:val="000000" w:themeColor="text1"/>
                <w14:textFill>
                  <w14:solidFill>
                    <w14:schemeClr w14:val="tx1"/>
                  </w14:solidFill>
                </w14:textFill>
              </w:rPr>
              <w:t>项目与火电行业绩效分级A级指标对比分析一览表</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9"/>
              <w:gridCol w:w="440"/>
              <w:gridCol w:w="435"/>
              <w:gridCol w:w="2541"/>
              <w:gridCol w:w="2694"/>
              <w:gridCol w:w="1545"/>
            </w:tblGrid>
            <w:tr w14:paraId="16C52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55" w:type="dxa"/>
                  <w:gridSpan w:val="4"/>
                  <w:vAlign w:val="center"/>
                </w:tcPr>
                <w:p w14:paraId="7C27CD33">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相关要求</w:t>
                  </w:r>
                </w:p>
              </w:tc>
              <w:tc>
                <w:tcPr>
                  <w:tcW w:w="2694" w:type="dxa"/>
                  <w:vAlign w:val="center"/>
                </w:tcPr>
                <w:p w14:paraId="1DF80A07">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本项目建设内容</w:t>
                  </w:r>
                </w:p>
              </w:tc>
              <w:tc>
                <w:tcPr>
                  <w:tcW w:w="1545" w:type="dxa"/>
                  <w:vAlign w:val="center"/>
                </w:tcPr>
                <w:p w14:paraId="4FA5629E">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对比分析</w:t>
                  </w:r>
                </w:p>
              </w:tc>
            </w:tr>
            <w:tr w14:paraId="04A92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dxa"/>
                  <w:gridSpan w:val="2"/>
                  <w:vAlign w:val="center"/>
                </w:tcPr>
                <w:p w14:paraId="71A657C0">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装备水平</w:t>
                  </w:r>
                </w:p>
              </w:tc>
              <w:tc>
                <w:tcPr>
                  <w:tcW w:w="2976" w:type="dxa"/>
                  <w:gridSpan w:val="2"/>
                  <w:vAlign w:val="center"/>
                </w:tcPr>
                <w:p w14:paraId="38990AC3">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30万千瓦及以上纯凝发电机组，30万千瓦及以上等级热电联产机组，自备电5万千瓦及以上机组</w:t>
                  </w:r>
                </w:p>
              </w:tc>
              <w:tc>
                <w:tcPr>
                  <w:tcW w:w="2694" w:type="dxa"/>
                  <w:vAlign w:val="center"/>
                </w:tcPr>
                <w:p w14:paraId="623E9DE6">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项目为生物质发电项目，不属于燃煤发电，项目建设25MW抽汽背压式汽轮发电机组，属于《产业结构调整指导目录（2024年本）》中鼓励类项目</w:t>
                  </w:r>
                </w:p>
              </w:tc>
              <w:tc>
                <w:tcPr>
                  <w:tcW w:w="1545" w:type="dxa"/>
                  <w:vAlign w:val="center"/>
                </w:tcPr>
                <w:p w14:paraId="173C7033">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项目属于生物质发电项目，不属于燃煤热电联产，机组不需要达到30万千瓦及以上</w:t>
                  </w:r>
                </w:p>
              </w:tc>
            </w:tr>
            <w:tr w14:paraId="5793A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dxa"/>
                  <w:gridSpan w:val="2"/>
                  <w:vAlign w:val="center"/>
                </w:tcPr>
                <w:p w14:paraId="31CFAF3F">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数字化智能制造</w:t>
                  </w:r>
                </w:p>
              </w:tc>
              <w:tc>
                <w:tcPr>
                  <w:tcW w:w="2976" w:type="dxa"/>
                  <w:gridSpan w:val="2"/>
                  <w:vAlign w:val="center"/>
                </w:tcPr>
                <w:p w14:paraId="3574C42A">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1、应用智能分散控制系统，推动燃煤机组节能</w:t>
                  </w:r>
                </w:p>
                <w:p w14:paraId="0022342E">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降碳改造、灵活性改造、供热改造“三改联动”,提升机组调峰能力、符合“深度调峰”要求，应用数字智能化技术打造“智能电厂”；</w:t>
                  </w:r>
                </w:p>
                <w:p w14:paraId="522BA441">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2、建立“智能化管控治一体化平台”,可实现生产、监测监控、治理设施集中控制和数据综合分析，具备“超标预警、智能识别、发送指</w:t>
                  </w:r>
                </w:p>
                <w:p w14:paraId="1481DE70">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令、精准治理、效果评估"等功能</w:t>
                  </w:r>
                </w:p>
              </w:tc>
              <w:tc>
                <w:tcPr>
                  <w:tcW w:w="2694" w:type="dxa"/>
                  <w:vAlign w:val="center"/>
                </w:tcPr>
                <w:p w14:paraId="553F18CC">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本项目采用智能分散控制系统，并建立智能化管控治一体化平台，并能实现生产、监测监控、治理设施集中控制和数据综合分析，具备“超标预警、智能识别、发送指令、精准治理、效果评估"等功能</w:t>
                  </w:r>
                </w:p>
              </w:tc>
              <w:tc>
                <w:tcPr>
                  <w:tcW w:w="1545" w:type="dxa"/>
                  <w:vAlign w:val="center"/>
                </w:tcPr>
                <w:p w14:paraId="70A72718">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达到创A标准要求</w:t>
                  </w:r>
                </w:p>
              </w:tc>
            </w:tr>
            <w:tr w14:paraId="696FA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9" w:type="dxa"/>
                  <w:vMerge w:val="restart"/>
                  <w:vAlign w:val="center"/>
                </w:tcPr>
                <w:p w14:paraId="40F35503">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有组织排放</w:t>
                  </w:r>
                </w:p>
              </w:tc>
              <w:tc>
                <w:tcPr>
                  <w:tcW w:w="440" w:type="dxa"/>
                  <w:vAlign w:val="center"/>
                </w:tcPr>
                <w:p w14:paraId="00B78A36">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污染治理技术</w:t>
                  </w:r>
                </w:p>
              </w:tc>
              <w:tc>
                <w:tcPr>
                  <w:tcW w:w="2976" w:type="dxa"/>
                  <w:gridSpan w:val="2"/>
                  <w:vAlign w:val="center"/>
                </w:tcPr>
                <w:p w14:paraId="57748D13">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1、除尘技术：静电除尘、袋式除尘、电袋除尘，脱硫协同除尘、脱硫后湿式除尘；2、脱硫技术：石灰石-石膏湿法脱硫、海水法脱硫等；3、脱硝技术：低氮燃烧+选择性催化还原技术(SCR),选择性非催化还原+选择性催化还原联合技术(SNCR-SCR)；4、循环流化床锅炉可采用选择性非催化还原技术(SNCR)或选择性催化还原技术(SCR)</w:t>
                  </w:r>
                </w:p>
              </w:tc>
              <w:tc>
                <w:tcPr>
                  <w:tcW w:w="2694" w:type="dxa"/>
                  <w:vAlign w:val="center"/>
                </w:tcPr>
                <w:p w14:paraId="2D54EFDD">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1、本项目锅炉烟气采用旋风除尘器+袋式除尘器；其他含尘废气处理采用袋式除尘器；2、本项目采用干法二次脱硫技术脱硫，属于可行性技术，排放浓度满足创A标准；3、本项目为循环流化床锅炉，采用低氮燃烧+非催化还原技术(SNCR)+选择性催化还原技术(SCR)脱硝</w:t>
                  </w:r>
                </w:p>
              </w:tc>
              <w:tc>
                <w:tcPr>
                  <w:tcW w:w="1545" w:type="dxa"/>
                  <w:vAlign w:val="center"/>
                </w:tcPr>
                <w:p w14:paraId="2E82C295">
                  <w:pPr>
                    <w:pStyle w:val="63"/>
                    <w:snapToGrid w:val="0"/>
                    <w:spacing w:line="240" w:lineRule="atLeast"/>
                    <w:ind w:firstLine="0" w:firstLineChars="0"/>
                    <w:jc w:val="center"/>
                    <w:rPr>
                      <w:color w:val="000000" w:themeColor="text1"/>
                      <w:sz w:val="21"/>
                      <w14:textFill>
                        <w14:solidFill>
                          <w14:schemeClr w14:val="tx1"/>
                        </w14:solidFill>
                      </w14:textFill>
                    </w:rPr>
                  </w:pPr>
                  <w:bookmarkStart w:id="39" w:name="OLE_LINK175"/>
                  <w:r>
                    <w:rPr>
                      <w:color w:val="000000" w:themeColor="text1"/>
                      <w:sz w:val="21"/>
                      <w14:textFill>
                        <w14:solidFill>
                          <w14:schemeClr w14:val="tx1"/>
                        </w14:solidFill>
                      </w14:textFill>
                    </w:rPr>
                    <w:t>达到创A标准要求</w:t>
                  </w:r>
                  <w:bookmarkEnd w:id="39"/>
                </w:p>
              </w:tc>
            </w:tr>
            <w:tr w14:paraId="6B24C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9" w:type="dxa"/>
                  <w:vMerge w:val="continue"/>
                  <w:vAlign w:val="center"/>
                </w:tcPr>
                <w:p w14:paraId="1CF63A5A">
                  <w:pPr>
                    <w:pStyle w:val="63"/>
                    <w:snapToGrid w:val="0"/>
                    <w:spacing w:line="240" w:lineRule="atLeast"/>
                    <w:ind w:firstLine="0" w:firstLineChars="0"/>
                    <w:jc w:val="center"/>
                    <w:rPr>
                      <w:color w:val="000000" w:themeColor="text1"/>
                      <w:sz w:val="21"/>
                      <w14:textFill>
                        <w14:solidFill>
                          <w14:schemeClr w14:val="tx1"/>
                        </w14:solidFill>
                      </w14:textFill>
                    </w:rPr>
                  </w:pPr>
                  <w:bookmarkStart w:id="40" w:name="_Hlk212191852"/>
                </w:p>
              </w:tc>
              <w:tc>
                <w:tcPr>
                  <w:tcW w:w="440" w:type="dxa"/>
                  <w:vAlign w:val="center"/>
                </w:tcPr>
                <w:p w14:paraId="44D12AA1">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排放限值</w:t>
                  </w:r>
                </w:p>
              </w:tc>
              <w:tc>
                <w:tcPr>
                  <w:tcW w:w="2976" w:type="dxa"/>
                  <w:gridSpan w:val="2"/>
                  <w:vAlign w:val="center"/>
                </w:tcPr>
                <w:p w14:paraId="6817AEE2">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1、颗粒物：</w:t>
                  </w:r>
                  <w:bookmarkStart w:id="41" w:name="OLE_LINK172"/>
                  <w:r>
                    <w:rPr>
                      <w:color w:val="000000" w:themeColor="text1"/>
                      <w:sz w:val="21"/>
                      <w14:textFill>
                        <w14:solidFill>
                          <w14:schemeClr w14:val="tx1"/>
                        </w14:solidFill>
                      </w14:textFill>
                    </w:rPr>
                    <w:t>锅炉烟气排放口排放浓度小时均值不高于5mg/m³，其他产尘点排放浓度小时均值不高于10mg/m³</w:t>
                  </w:r>
                  <w:bookmarkEnd w:id="41"/>
                  <w:r>
                    <w:rPr>
                      <w:color w:val="000000" w:themeColor="text1"/>
                      <w:sz w:val="21"/>
                      <w14:textFill>
                        <w14:solidFill>
                          <w14:schemeClr w14:val="tx1"/>
                        </w14:solidFill>
                      </w14:textFill>
                    </w:rPr>
                    <w:t>；</w:t>
                  </w:r>
                </w:p>
                <w:p w14:paraId="6F637393">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2、</w:t>
                  </w:r>
                  <w:bookmarkStart w:id="42" w:name="OLE_LINK173"/>
                  <w:r>
                    <w:rPr>
                      <w:color w:val="000000" w:themeColor="text1"/>
                      <w:sz w:val="21"/>
                      <w14:textFill>
                        <w14:solidFill>
                          <w14:schemeClr w14:val="tx1"/>
                        </w14:solidFill>
                      </w14:textFill>
                    </w:rPr>
                    <w:t>二氧化硫：锅炉烟气排放口排放浓度小时均值，现役机组不高于20mg/m³，新建机组不高于10mg/m</w:t>
                  </w:r>
                  <w:r>
                    <w:rPr>
                      <w:color w:val="000000" w:themeColor="text1"/>
                      <w:sz w:val="21"/>
                      <w:vertAlign w:val="superscript"/>
                      <w14:textFill>
                        <w14:solidFill>
                          <w14:schemeClr w14:val="tx1"/>
                        </w14:solidFill>
                      </w14:textFill>
                    </w:rPr>
                    <w:t>3</w:t>
                  </w:r>
                  <w:r>
                    <w:rPr>
                      <w:color w:val="000000" w:themeColor="text1"/>
                      <w:sz w:val="21"/>
                      <w14:textFill>
                        <w14:solidFill>
                          <w14:schemeClr w14:val="tx1"/>
                        </w14:solidFill>
                      </w14:textFill>
                    </w:rPr>
                    <w:t>；</w:t>
                  </w:r>
                  <w:bookmarkEnd w:id="42"/>
                </w:p>
                <w:p w14:paraId="44548276">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3、氮氧化物：锅炉烟气排放口排放浓度小时均值不高于30mg/m</w:t>
                  </w:r>
                  <w:r>
                    <w:rPr>
                      <w:color w:val="000000" w:themeColor="text1"/>
                      <w:sz w:val="21"/>
                      <w:vertAlign w:val="superscript"/>
                      <w14:textFill>
                        <w14:solidFill>
                          <w14:schemeClr w14:val="tx1"/>
                        </w14:solidFill>
                      </w14:textFill>
                    </w:rPr>
                    <w:t>3</w:t>
                  </w:r>
                  <w:r>
                    <w:rPr>
                      <w:color w:val="000000" w:themeColor="text1"/>
                      <w:sz w:val="21"/>
                      <w14:textFill>
                        <w14:solidFill>
                          <w14:schemeClr w14:val="tx1"/>
                        </w14:solidFill>
                      </w14:textFill>
                    </w:rPr>
                    <w:t>；W 型火焰炉膛燃煤发电锅炉不高于40mg/m³(重污染天气应急期间不高于30mg/m³)；</w:t>
                  </w:r>
                </w:p>
                <w:p w14:paraId="131A12B0">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4、氨逃逸：锅炉烟气排放口排放浓度小时均值，采用SCR 和SNCR-SCR的燃煤发电锅炉不高于2.3mg/m</w:t>
                  </w:r>
                  <w:r>
                    <w:rPr>
                      <w:color w:val="000000" w:themeColor="text1"/>
                      <w:sz w:val="21"/>
                      <w:vertAlign w:val="superscript"/>
                      <w14:textFill>
                        <w14:solidFill>
                          <w14:schemeClr w14:val="tx1"/>
                        </w14:solidFill>
                      </w14:textFill>
                    </w:rPr>
                    <w:t>3</w:t>
                  </w:r>
                  <w:r>
                    <w:rPr>
                      <w:color w:val="000000" w:themeColor="text1"/>
                      <w:sz w:val="21"/>
                      <w14:textFill>
                        <w14:solidFill>
                          <w14:schemeClr w14:val="tx1"/>
                        </w14:solidFill>
                      </w14:textFill>
                    </w:rPr>
                    <w:t>，采用SNCR 的燃煤发电锅炉不高于7.6mg/m³；</w:t>
                  </w:r>
                </w:p>
                <w:p w14:paraId="6373D921">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5、排放口颗粒物、二氧化硫、氮氧化物、氨在线监测数据，每月有效数据95%以上时段小时均值均满足排放浓度限值要求；</w:t>
                  </w:r>
                </w:p>
                <w:p w14:paraId="275D410D">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6、掺烧生物质</w:t>
                  </w:r>
                  <w:bookmarkStart w:id="43" w:name="OLE_LINK87"/>
                  <w:r>
                    <w:rPr>
                      <w:color w:val="000000" w:themeColor="text1"/>
                      <w:sz w:val="21"/>
                      <w14:textFill>
                        <w14:solidFill>
                          <w14:schemeClr w14:val="tx1"/>
                        </w14:solidFill>
                      </w14:textFill>
                    </w:rPr>
                    <w:t>(垃圾、污泥等)</w:t>
                  </w:r>
                  <w:bookmarkEnd w:id="43"/>
                  <w:r>
                    <w:rPr>
                      <w:color w:val="000000" w:themeColor="text1"/>
                      <w:sz w:val="21"/>
                      <w14:textFill>
                        <w14:solidFill>
                          <w14:schemeClr w14:val="tx1"/>
                        </w14:solidFill>
                      </w14:textFill>
                    </w:rPr>
                    <w:t>的机组，锅炉烟气排放口氯化氢、一氧化碳、二噁英类等应满足《河北省重点行业环保绩效A 级标准(垃圾发电行业)》要求</w:t>
                  </w:r>
                </w:p>
              </w:tc>
              <w:tc>
                <w:tcPr>
                  <w:tcW w:w="2694" w:type="dxa"/>
                  <w:vAlign w:val="center"/>
                </w:tcPr>
                <w:p w14:paraId="2A2BBFAD">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1、颗粒物：锅炉烟气排放口排放浓度小时均值不高于5mg/m³，其他产尘点排放浓度小时均值不高于10mg/m³；2、二氧化硫：锅炉烟气排放口排放浓度小时均值不高于10mg/m³；3、氮氧化物：锅炉烟气排放口排放浓度小时均值不高于30mg/m</w:t>
                  </w:r>
                  <w:r>
                    <w:rPr>
                      <w:color w:val="000000" w:themeColor="text1"/>
                      <w:sz w:val="21"/>
                      <w:vertAlign w:val="superscript"/>
                      <w14:textFill>
                        <w14:solidFill>
                          <w14:schemeClr w14:val="tx1"/>
                        </w14:solidFill>
                      </w14:textFill>
                    </w:rPr>
                    <w:t>3</w:t>
                  </w:r>
                </w:p>
                <w:p w14:paraId="6A4A8741">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 xml:space="preserve"> 4、氨逃逸：锅炉烟气排放口排放浓度小时均值不高于2mg/m</w:t>
                  </w:r>
                  <w:r>
                    <w:rPr>
                      <w:color w:val="000000" w:themeColor="text1"/>
                      <w:sz w:val="21"/>
                      <w:vertAlign w:val="superscript"/>
                      <w14:textFill>
                        <w14:solidFill>
                          <w14:schemeClr w14:val="tx1"/>
                        </w14:solidFill>
                      </w14:textFill>
                    </w:rPr>
                    <w:t>3</w:t>
                  </w:r>
                  <w:r>
                    <w:rPr>
                      <w:color w:val="000000" w:themeColor="text1"/>
                      <w:sz w:val="21"/>
                      <w14:textFill>
                        <w14:solidFill>
                          <w14:schemeClr w14:val="tx1"/>
                        </w14:solidFill>
                      </w14:textFill>
                    </w:rPr>
                    <w:t xml:space="preserve"> </w:t>
                  </w:r>
                </w:p>
                <w:p w14:paraId="502B024C">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5、锅炉废气排放口安装颗粒物、二氧化硫、氮氧化物在线监测设备，每月有效数据95%以上时段小时均值均满足排放浓度限值要求；</w:t>
                  </w:r>
                </w:p>
                <w:p w14:paraId="3F954C0A">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6、本项目燃用农林生物质，不掺烧垃圾、污泥等</w:t>
                  </w:r>
                </w:p>
              </w:tc>
              <w:tc>
                <w:tcPr>
                  <w:tcW w:w="1545" w:type="dxa"/>
                  <w:vAlign w:val="center"/>
                </w:tcPr>
                <w:p w14:paraId="5D92FDF0">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达到创A标准要求</w:t>
                  </w:r>
                </w:p>
              </w:tc>
            </w:tr>
            <w:bookmarkEnd w:id="40"/>
            <w:tr w14:paraId="73870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9" w:type="dxa"/>
                  <w:vMerge w:val="restart"/>
                  <w:vAlign w:val="center"/>
                </w:tcPr>
                <w:p w14:paraId="66458339">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无组织排放</w:t>
                  </w:r>
                </w:p>
              </w:tc>
              <w:tc>
                <w:tcPr>
                  <w:tcW w:w="440" w:type="dxa"/>
                  <w:vAlign w:val="center"/>
                </w:tcPr>
                <w:p w14:paraId="7CCD5B85">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污染防治措施</w:t>
                  </w:r>
                </w:p>
              </w:tc>
              <w:tc>
                <w:tcPr>
                  <w:tcW w:w="2976" w:type="dxa"/>
                  <w:gridSpan w:val="2"/>
                  <w:vAlign w:val="center"/>
                </w:tcPr>
                <w:p w14:paraId="0C843A9C">
                  <w:pPr>
                    <w:pStyle w:val="63"/>
                    <w:snapToGrid w:val="0"/>
                    <w:spacing w:line="240" w:lineRule="atLeast"/>
                    <w:ind w:firstLine="0" w:firstLineChars="0"/>
                    <w:rPr>
                      <w:color w:val="000000" w:themeColor="text1"/>
                      <w:sz w:val="21"/>
                      <w14:textFill>
                        <w14:solidFill>
                          <w14:schemeClr w14:val="tx1"/>
                        </w14:solidFill>
                      </w14:textFill>
                    </w:rPr>
                  </w:pPr>
                  <w:r>
                    <w:rPr>
                      <w:color w:val="000000" w:themeColor="text1"/>
                      <w:sz w:val="21"/>
                      <w14:textFill>
                        <w14:solidFill>
                          <w14:schemeClr w14:val="tx1"/>
                        </w14:solidFill>
                      </w14:textFill>
                    </w:rPr>
                    <w:t>1、火车卸煤，翻车机室、受煤站、空车皮返回轨道均应采取三面封闭方式，汽运来煤卸煤设施采用封闭措施；卸煤作业处应设置干雾抑尘、喷淋等抑尘设施或抽风除尘装置；2、煤采用封闭式煤场、筒仓等方式储存，并配有干雾抑尘、雾炮等抑尘措施；石灰石、炉渣、</w:t>
                  </w:r>
                </w:p>
                <w:p w14:paraId="455F21E7">
                  <w:pPr>
                    <w:pStyle w:val="63"/>
                    <w:snapToGrid w:val="0"/>
                    <w:spacing w:line="240" w:lineRule="atLeast"/>
                    <w:ind w:firstLine="0" w:firstLineChars="0"/>
                    <w:rPr>
                      <w:color w:val="000000" w:themeColor="text1"/>
                      <w:sz w:val="21"/>
                      <w14:textFill>
                        <w14:solidFill>
                          <w14:schemeClr w14:val="tx1"/>
                        </w14:solidFill>
                      </w14:textFill>
                    </w:rPr>
                  </w:pPr>
                  <w:r>
                    <w:rPr>
                      <w:color w:val="000000" w:themeColor="text1"/>
                      <w:sz w:val="21"/>
                      <w14:textFill>
                        <w14:solidFill>
                          <w14:schemeClr w14:val="tx1"/>
                        </w14:solidFill>
                      </w14:textFill>
                    </w:rPr>
                    <w:t>粉煤灰等粉状物料全部采用料仓、储罐等方式密闭储存，并配有干雾抑尘、雾炮、喷淋或洒水等抑尘措施，储仓配备除尘设施；脱硫灰等块状或粘湿物料应采用密闭料仓或封闭料棚等方式存储3、厂内粉状物料制备(含破碎、筛分、制粉等)采取封闭方式，产尘点采用抑尘除尘措施，无可见粉尘外逸；4、煤采用皮带通廊密闭输送，破碎、转运等产尘点设置干雾抑尘或抽风除尘装置；石灰石粉、粉煤灰等粉状物料的转运采用管道密闭 输送，输送落料点等应配备集气罩和除尘设施，或采取喷雾等抑尘措施；</w:t>
                  </w:r>
                </w:p>
                <w:p w14:paraId="6D3CF606">
                  <w:pPr>
                    <w:pStyle w:val="63"/>
                    <w:snapToGrid w:val="0"/>
                    <w:spacing w:line="240" w:lineRule="atLeast"/>
                    <w:ind w:firstLine="0" w:firstLineChars="0"/>
                    <w:rPr>
                      <w:color w:val="000000" w:themeColor="text1"/>
                      <w:sz w:val="21"/>
                      <w14:textFill>
                        <w14:solidFill>
                          <w14:schemeClr w14:val="tx1"/>
                        </w14:solidFill>
                      </w14:textFill>
                    </w:rPr>
                  </w:pPr>
                  <w:r>
                    <w:rPr>
                      <w:color w:val="000000" w:themeColor="text1"/>
                      <w:sz w:val="21"/>
                      <w14:textFill>
                        <w14:solidFill>
                          <w14:schemeClr w14:val="tx1"/>
                        </w14:solidFill>
                      </w14:textFill>
                    </w:rPr>
                    <w:t>5、粉煤灰、石灰石粉等粉状物料的公路运输采用密闭罐车；6、在企业重型运输车辆进出口设置运输车辆全覆盖式喷淋洗车平台。洗车平台四周应设置防溢座、废水导流渠、废水收集池、沉砂池及其他防治措施，收集洗车以及降水过程中的废水和泥浆。洗车平台应低于地面，呈斜坡状，若高于地面的，应呈斜坡状并设置回水槽； 冷冻期合理选用防冻介质；7、厂区无裸露地面，硬化区域内无散状物料露天堆放，车间外部及厂区道路无明显积尘。</w:t>
                  </w:r>
                </w:p>
              </w:tc>
              <w:tc>
                <w:tcPr>
                  <w:tcW w:w="2694" w:type="dxa"/>
                  <w:vAlign w:val="center"/>
                </w:tcPr>
                <w:p w14:paraId="56B735FF">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1、项目生物质采用汽车运输方式，项目生物质料棚采用密闭措施，生物质卸料点设置干雾抑尘装置2、生物质采用密闭料棚方式储存，石灰石粉、飞灰等采用料仓等方式密闭储存，并配有布袋除尘设施3、厂内生物质燃料制备（破碎）采取封闭方式，产尘点采用布袋除尘措施，无可见粉尘外逸；4、生物质燃料用皮带通廊密闭输送，破碎、转运等产尘点设置干雾抑尘或抽风除尘装置；石灰石粉等粉状物料的转运采用管道密闭输送，输送落料点等配备集气罩和除尘设施5、石灰石粉等粉状物料的公路运输采用密闭罐车；6、本项目设置全覆盖式喷淋洗车平台用于重型运输车辆清洗，洗车平台按要求设置，冷冻期选用合理的防冻介质7、本项目对厂区进行硬化和绿化，无裸露地面，散装生物质均堆存于密闭料棚中，安排人员定期清扫，车间外部及厂区道路无明显积尘。</w:t>
                  </w:r>
                </w:p>
              </w:tc>
              <w:tc>
                <w:tcPr>
                  <w:tcW w:w="1545" w:type="dxa"/>
                  <w:vAlign w:val="center"/>
                </w:tcPr>
                <w:p w14:paraId="4D9F4E2E">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达到创A标准要求</w:t>
                  </w:r>
                </w:p>
              </w:tc>
            </w:tr>
            <w:tr w14:paraId="11FEE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9" w:type="dxa"/>
                  <w:vMerge w:val="continue"/>
                  <w:vAlign w:val="center"/>
                </w:tcPr>
                <w:p w14:paraId="20CAB38B">
                  <w:pPr>
                    <w:pStyle w:val="63"/>
                    <w:snapToGrid w:val="0"/>
                    <w:spacing w:line="240" w:lineRule="atLeast"/>
                    <w:ind w:firstLine="0" w:firstLineChars="0"/>
                    <w:jc w:val="center"/>
                    <w:rPr>
                      <w:color w:val="000000" w:themeColor="text1"/>
                      <w:sz w:val="21"/>
                      <w14:textFill>
                        <w14:solidFill>
                          <w14:schemeClr w14:val="tx1"/>
                        </w14:solidFill>
                      </w14:textFill>
                    </w:rPr>
                  </w:pPr>
                </w:p>
              </w:tc>
              <w:tc>
                <w:tcPr>
                  <w:tcW w:w="440" w:type="dxa"/>
                  <w:vAlign w:val="center"/>
                </w:tcPr>
                <w:p w14:paraId="1AB26692">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排放限值</w:t>
                  </w:r>
                </w:p>
              </w:tc>
              <w:tc>
                <w:tcPr>
                  <w:tcW w:w="2976" w:type="dxa"/>
                  <w:gridSpan w:val="2"/>
                  <w:vAlign w:val="center"/>
                </w:tcPr>
                <w:p w14:paraId="4915A12A">
                  <w:pPr>
                    <w:pStyle w:val="63"/>
                    <w:snapToGrid w:val="0"/>
                    <w:spacing w:line="240" w:lineRule="atLeast"/>
                    <w:ind w:firstLine="0" w:firstLineChars="0"/>
                    <w:jc w:val="center"/>
                    <w:rPr>
                      <w:color w:val="000000" w:themeColor="text1"/>
                      <w:sz w:val="21"/>
                      <w14:textFill>
                        <w14:solidFill>
                          <w14:schemeClr w14:val="tx1"/>
                        </w14:solidFill>
                      </w14:textFill>
                    </w:rPr>
                  </w:pPr>
                  <w:bookmarkStart w:id="44" w:name="OLE_LINK104"/>
                  <w:r>
                    <w:rPr>
                      <w:color w:val="000000" w:themeColor="text1"/>
                      <w:sz w:val="21"/>
                      <w14:textFill>
                        <w14:solidFill>
                          <w14:schemeClr w14:val="tx1"/>
                        </w14:solidFill>
                      </w14:textFill>
                    </w:rPr>
                    <w:t>厂界颗粒物无组织排放限值不高于0.5mg/m</w:t>
                  </w:r>
                  <w:r>
                    <w:rPr>
                      <w:color w:val="000000" w:themeColor="text1"/>
                      <w:sz w:val="21"/>
                      <w:vertAlign w:val="superscript"/>
                      <w14:textFill>
                        <w14:solidFill>
                          <w14:schemeClr w14:val="tx1"/>
                        </w14:solidFill>
                      </w14:textFill>
                    </w:rPr>
                    <w:t>3</w:t>
                  </w:r>
                  <w:bookmarkEnd w:id="44"/>
                  <w:r>
                    <w:rPr>
                      <w:color w:val="000000" w:themeColor="text1"/>
                      <w:sz w:val="21"/>
                      <w14:textFill>
                        <w14:solidFill>
                          <w14:schemeClr w14:val="tx1"/>
                        </w14:solidFill>
                      </w14:textFill>
                    </w:rPr>
                    <w:t>(监控点与参照点总悬浮颗粒物(TSP)1h浓度值的差值，监控位置设置参照HJ/T55 的规定执行)</w:t>
                  </w:r>
                </w:p>
              </w:tc>
              <w:tc>
                <w:tcPr>
                  <w:tcW w:w="2694" w:type="dxa"/>
                  <w:vAlign w:val="center"/>
                </w:tcPr>
                <w:p w14:paraId="5DD4B5F4">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厂界颗粒物无组织排放限值不高于0.5mg/m</w:t>
                  </w:r>
                  <w:r>
                    <w:rPr>
                      <w:color w:val="000000" w:themeColor="text1"/>
                      <w:sz w:val="21"/>
                      <w:vertAlign w:val="superscript"/>
                      <w14:textFill>
                        <w14:solidFill>
                          <w14:schemeClr w14:val="tx1"/>
                        </w14:solidFill>
                      </w14:textFill>
                    </w:rPr>
                    <w:t>3</w:t>
                  </w:r>
                </w:p>
              </w:tc>
              <w:tc>
                <w:tcPr>
                  <w:tcW w:w="1545" w:type="dxa"/>
                  <w:vAlign w:val="center"/>
                </w:tcPr>
                <w:p w14:paraId="4455287C">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达到创A标准要求</w:t>
                  </w:r>
                </w:p>
              </w:tc>
            </w:tr>
            <w:tr w14:paraId="6B213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439" w:type="dxa"/>
                  <w:vMerge w:val="restart"/>
                  <w:vAlign w:val="center"/>
                </w:tcPr>
                <w:p w14:paraId="3C805F52">
                  <w:pPr>
                    <w:pStyle w:val="63"/>
                    <w:snapToGrid w:val="0"/>
                    <w:spacing w:line="240" w:lineRule="atLeast"/>
                    <w:ind w:firstLine="0" w:firstLineChars="0"/>
                    <w:jc w:val="center"/>
                    <w:rPr>
                      <w:color w:val="000000" w:themeColor="text1"/>
                      <w:sz w:val="21"/>
                      <w14:textFill>
                        <w14:solidFill>
                          <w14:schemeClr w14:val="tx1"/>
                        </w14:solidFill>
                      </w14:textFill>
                    </w:rPr>
                  </w:pPr>
                </w:p>
              </w:tc>
              <w:tc>
                <w:tcPr>
                  <w:tcW w:w="440" w:type="dxa"/>
                  <w:vMerge w:val="restart"/>
                  <w:vAlign w:val="center"/>
                </w:tcPr>
                <w:p w14:paraId="7A91F3D1">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能耗水平</w:t>
                  </w:r>
                </w:p>
              </w:tc>
              <w:tc>
                <w:tcPr>
                  <w:tcW w:w="435" w:type="dxa"/>
                  <w:vMerge w:val="restart"/>
                  <w:vAlign w:val="center"/>
                </w:tcPr>
                <w:p w14:paraId="6B547908">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新建机组</w:t>
                  </w:r>
                </w:p>
              </w:tc>
              <w:tc>
                <w:tcPr>
                  <w:tcW w:w="2541" w:type="dxa"/>
                  <w:vAlign w:val="center"/>
                </w:tcPr>
                <w:p w14:paraId="4C43A4E4">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供电煤耗达到《煤炭清洁高效利用重点领域标杆水平和基准水平(2022年版)》中燃煤发电标杆水平，见附录A</w:t>
                  </w:r>
                </w:p>
              </w:tc>
              <w:tc>
                <w:tcPr>
                  <w:tcW w:w="2694" w:type="dxa"/>
                  <w:vAlign w:val="center"/>
                </w:tcPr>
                <w:p w14:paraId="5A19A45B">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《煤炭清洁高效利用重点领域标杆水平和基准水平(2022年版)》适用于燃煤领域，项目为生物质机组，燃料为生物质</w:t>
                  </w:r>
                </w:p>
              </w:tc>
              <w:tc>
                <w:tcPr>
                  <w:tcW w:w="1545" w:type="dxa"/>
                  <w:vMerge w:val="restart"/>
                  <w:vAlign w:val="center"/>
                </w:tcPr>
                <w:p w14:paraId="24C3159F">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w:t>
                  </w:r>
                </w:p>
              </w:tc>
            </w:tr>
            <w:tr w14:paraId="64B46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439" w:type="dxa"/>
                  <w:vMerge w:val="continue"/>
                  <w:vAlign w:val="center"/>
                </w:tcPr>
                <w:p w14:paraId="15BA3F7B">
                  <w:pPr>
                    <w:pStyle w:val="63"/>
                    <w:snapToGrid w:val="0"/>
                    <w:spacing w:line="240" w:lineRule="atLeast"/>
                    <w:ind w:firstLine="0" w:firstLineChars="0"/>
                    <w:jc w:val="center"/>
                    <w:rPr>
                      <w:color w:val="000000" w:themeColor="text1"/>
                      <w:sz w:val="21"/>
                      <w14:textFill>
                        <w14:solidFill>
                          <w14:schemeClr w14:val="tx1"/>
                        </w14:solidFill>
                      </w14:textFill>
                    </w:rPr>
                  </w:pPr>
                </w:p>
              </w:tc>
              <w:tc>
                <w:tcPr>
                  <w:tcW w:w="440" w:type="dxa"/>
                  <w:vMerge w:val="continue"/>
                  <w:vAlign w:val="center"/>
                </w:tcPr>
                <w:p w14:paraId="252221B5">
                  <w:pPr>
                    <w:pStyle w:val="63"/>
                    <w:snapToGrid w:val="0"/>
                    <w:spacing w:line="240" w:lineRule="atLeast"/>
                    <w:ind w:firstLine="0" w:firstLineChars="0"/>
                    <w:jc w:val="center"/>
                    <w:rPr>
                      <w:color w:val="000000" w:themeColor="text1"/>
                      <w:sz w:val="21"/>
                      <w14:textFill>
                        <w14:solidFill>
                          <w14:schemeClr w14:val="tx1"/>
                        </w14:solidFill>
                      </w14:textFill>
                    </w:rPr>
                  </w:pPr>
                </w:p>
              </w:tc>
              <w:tc>
                <w:tcPr>
                  <w:tcW w:w="435" w:type="dxa"/>
                  <w:vMerge w:val="continue"/>
                  <w:vAlign w:val="center"/>
                </w:tcPr>
                <w:p w14:paraId="2973F64B">
                  <w:pPr>
                    <w:pStyle w:val="63"/>
                    <w:snapToGrid w:val="0"/>
                    <w:spacing w:line="240" w:lineRule="atLeast"/>
                    <w:ind w:firstLine="0" w:firstLineChars="0"/>
                    <w:jc w:val="center"/>
                    <w:rPr>
                      <w:color w:val="000000" w:themeColor="text1"/>
                      <w:sz w:val="21"/>
                      <w14:textFill>
                        <w14:solidFill>
                          <w14:schemeClr w14:val="tx1"/>
                        </w14:solidFill>
                      </w14:textFill>
                    </w:rPr>
                  </w:pPr>
                </w:p>
              </w:tc>
              <w:tc>
                <w:tcPr>
                  <w:tcW w:w="2541" w:type="dxa"/>
                  <w:vAlign w:val="center"/>
                </w:tcPr>
                <w:p w14:paraId="60BC7768">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综合供热煤耗满足《热电联产机组能源消耗限额引导性指标》(DB 13/T 1454-2020)准入值引导性指标，见附录B；年平均总热效率大于45%</w:t>
                  </w:r>
                </w:p>
              </w:tc>
              <w:tc>
                <w:tcPr>
                  <w:tcW w:w="2694" w:type="dxa"/>
                  <w:vAlign w:val="center"/>
                </w:tcPr>
                <w:p w14:paraId="393DBAA8">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《热电联产机组能源消耗限额引导性指标》适用于常规燃煤抽凝式热电联产机组，项目</w:t>
                  </w:r>
                  <w:bookmarkStart w:id="45" w:name="OLE_LINK149"/>
                  <w:r>
                    <w:rPr>
                      <w:color w:val="000000" w:themeColor="text1"/>
                      <w:sz w:val="21"/>
                      <w14:textFill>
                        <w14:solidFill>
                          <w14:schemeClr w14:val="tx1"/>
                        </w14:solidFill>
                      </w14:textFill>
                    </w:rPr>
                    <w:t>为生物质机组，燃料为生物质</w:t>
                  </w:r>
                  <w:bookmarkEnd w:id="45"/>
                </w:p>
              </w:tc>
              <w:tc>
                <w:tcPr>
                  <w:tcW w:w="1545" w:type="dxa"/>
                  <w:vMerge w:val="continue"/>
                  <w:vAlign w:val="center"/>
                </w:tcPr>
                <w:p w14:paraId="102E8BC3">
                  <w:pPr>
                    <w:pStyle w:val="63"/>
                    <w:snapToGrid w:val="0"/>
                    <w:spacing w:line="240" w:lineRule="atLeast"/>
                    <w:ind w:firstLine="0" w:firstLineChars="0"/>
                    <w:jc w:val="center"/>
                    <w:rPr>
                      <w:color w:val="000000" w:themeColor="text1"/>
                      <w:sz w:val="21"/>
                      <w14:textFill>
                        <w14:solidFill>
                          <w14:schemeClr w14:val="tx1"/>
                        </w14:solidFill>
                      </w14:textFill>
                    </w:rPr>
                  </w:pPr>
                </w:p>
              </w:tc>
            </w:tr>
            <w:tr w14:paraId="087D2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2" w:hRule="atLeast"/>
              </w:trPr>
              <w:tc>
                <w:tcPr>
                  <w:tcW w:w="439" w:type="dxa"/>
                  <w:vMerge w:val="continue"/>
                  <w:vAlign w:val="center"/>
                </w:tcPr>
                <w:p w14:paraId="6A04BFD4">
                  <w:pPr>
                    <w:pStyle w:val="63"/>
                    <w:snapToGrid w:val="0"/>
                    <w:spacing w:line="240" w:lineRule="atLeast"/>
                    <w:ind w:firstLine="0" w:firstLineChars="0"/>
                    <w:jc w:val="center"/>
                    <w:rPr>
                      <w:color w:val="000000" w:themeColor="text1"/>
                      <w:sz w:val="21"/>
                      <w14:textFill>
                        <w14:solidFill>
                          <w14:schemeClr w14:val="tx1"/>
                        </w14:solidFill>
                      </w14:textFill>
                    </w:rPr>
                  </w:pPr>
                </w:p>
              </w:tc>
              <w:tc>
                <w:tcPr>
                  <w:tcW w:w="440" w:type="dxa"/>
                  <w:vMerge w:val="restart"/>
                  <w:vAlign w:val="center"/>
                </w:tcPr>
                <w:p w14:paraId="7364AE92">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碳排放</w:t>
                  </w:r>
                </w:p>
              </w:tc>
              <w:tc>
                <w:tcPr>
                  <w:tcW w:w="435" w:type="dxa"/>
                  <w:vAlign w:val="center"/>
                </w:tcPr>
                <w:p w14:paraId="7274013A">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碳排放强度</w:t>
                  </w:r>
                </w:p>
              </w:tc>
              <w:tc>
                <w:tcPr>
                  <w:tcW w:w="2541" w:type="dxa"/>
                  <w:vAlign w:val="center"/>
                </w:tcPr>
                <w:p w14:paraId="7889FCDD">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 xml:space="preserve">燃煤循环流化床机组：供电≤0.9627 </w:t>
                  </w:r>
                  <w:bookmarkStart w:id="46" w:name="OLE_LINK101"/>
                  <w:r>
                    <w:rPr>
                      <w:color w:val="000000" w:themeColor="text1"/>
                      <w:sz w:val="21"/>
                      <w14:textFill>
                        <w14:solidFill>
                          <w14:schemeClr w14:val="tx1"/>
                        </w14:solidFill>
                      </w14:textFill>
                    </w:rPr>
                    <w:t>tCO</w:t>
                  </w:r>
                  <w:r>
                    <w:rPr>
                      <w:color w:val="000000" w:themeColor="text1"/>
                      <w:sz w:val="21"/>
                      <w:vertAlign w:val="subscript"/>
                      <w14:textFill>
                        <w14:solidFill>
                          <w14:schemeClr w14:val="tx1"/>
                        </w14:solidFill>
                      </w14:textFill>
                    </w:rPr>
                    <w:t>2</w:t>
                  </w:r>
                  <w:bookmarkEnd w:id="46"/>
                  <w:r>
                    <w:rPr>
                      <w:color w:val="000000" w:themeColor="text1"/>
                      <w:sz w:val="21"/>
                      <w14:textFill>
                        <w14:solidFill>
                          <w14:schemeClr w14:val="tx1"/>
                        </w14:solidFill>
                      </w14:textFill>
                    </w:rPr>
                    <w:t>/MWh，供热≤0.1110 tCO</w:t>
                  </w:r>
                  <w:r>
                    <w:rPr>
                      <w:color w:val="000000" w:themeColor="text1"/>
                      <w:sz w:val="21"/>
                      <w:vertAlign w:val="subscript"/>
                      <w14:textFill>
                        <w14:solidFill>
                          <w14:schemeClr w14:val="tx1"/>
                        </w14:solidFill>
                      </w14:textFill>
                    </w:rPr>
                    <w:t>2</w:t>
                  </w:r>
                  <w:r>
                    <w:rPr>
                      <w:color w:val="000000" w:themeColor="text1"/>
                      <w:sz w:val="21"/>
                      <w14:textFill>
                        <w14:solidFill>
                          <w14:schemeClr w14:val="tx1"/>
                        </w14:solidFill>
                      </w14:textFill>
                    </w:rPr>
                    <w:t>/GJ</w:t>
                  </w:r>
                </w:p>
              </w:tc>
              <w:tc>
                <w:tcPr>
                  <w:tcW w:w="2694" w:type="dxa"/>
                  <w:vMerge w:val="restart"/>
                  <w:vAlign w:val="center"/>
                </w:tcPr>
                <w:p w14:paraId="60B6A4CB">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项目燃料为废弃农林生物质，碳排放可视为接近零，为低碳能源</w:t>
                  </w:r>
                </w:p>
              </w:tc>
              <w:tc>
                <w:tcPr>
                  <w:tcW w:w="1545" w:type="dxa"/>
                  <w:vMerge w:val="restart"/>
                  <w:vAlign w:val="center"/>
                </w:tcPr>
                <w:p w14:paraId="59DCD8FC">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达到创A标准要求</w:t>
                  </w:r>
                </w:p>
              </w:tc>
            </w:tr>
            <w:tr w14:paraId="73DBE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 w:hRule="atLeast"/>
              </w:trPr>
              <w:tc>
                <w:tcPr>
                  <w:tcW w:w="439" w:type="dxa"/>
                  <w:vMerge w:val="continue"/>
                  <w:vAlign w:val="center"/>
                </w:tcPr>
                <w:p w14:paraId="110BFDC4">
                  <w:pPr>
                    <w:pStyle w:val="63"/>
                    <w:snapToGrid w:val="0"/>
                    <w:spacing w:line="240" w:lineRule="atLeast"/>
                    <w:ind w:firstLine="0" w:firstLineChars="0"/>
                    <w:jc w:val="center"/>
                    <w:rPr>
                      <w:color w:val="000000" w:themeColor="text1"/>
                      <w:sz w:val="21"/>
                      <w14:textFill>
                        <w14:solidFill>
                          <w14:schemeClr w14:val="tx1"/>
                        </w14:solidFill>
                      </w14:textFill>
                    </w:rPr>
                  </w:pPr>
                </w:p>
              </w:tc>
              <w:tc>
                <w:tcPr>
                  <w:tcW w:w="440" w:type="dxa"/>
                  <w:vMerge w:val="continue"/>
                  <w:vAlign w:val="center"/>
                </w:tcPr>
                <w:p w14:paraId="1412F670">
                  <w:pPr>
                    <w:pStyle w:val="63"/>
                    <w:snapToGrid w:val="0"/>
                    <w:spacing w:line="240" w:lineRule="atLeast"/>
                    <w:ind w:firstLine="0" w:firstLineChars="0"/>
                    <w:jc w:val="center"/>
                    <w:rPr>
                      <w:color w:val="000000" w:themeColor="text1"/>
                      <w:sz w:val="21"/>
                      <w14:textFill>
                        <w14:solidFill>
                          <w14:schemeClr w14:val="tx1"/>
                        </w14:solidFill>
                      </w14:textFill>
                    </w:rPr>
                  </w:pPr>
                </w:p>
              </w:tc>
              <w:tc>
                <w:tcPr>
                  <w:tcW w:w="435" w:type="dxa"/>
                  <w:vAlign w:val="center"/>
                </w:tcPr>
                <w:p w14:paraId="6E114439">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碳市场履约</w:t>
                  </w:r>
                </w:p>
              </w:tc>
              <w:tc>
                <w:tcPr>
                  <w:tcW w:w="2541" w:type="dxa"/>
                  <w:vAlign w:val="center"/>
                </w:tcPr>
                <w:p w14:paraId="3684DCF0">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按国家要求，在规定时限内足额完成配额清缴履约</w:t>
                  </w:r>
                </w:p>
              </w:tc>
              <w:tc>
                <w:tcPr>
                  <w:tcW w:w="2694" w:type="dxa"/>
                  <w:vMerge w:val="continue"/>
                  <w:vAlign w:val="center"/>
                </w:tcPr>
                <w:p w14:paraId="221CAA26">
                  <w:pPr>
                    <w:pStyle w:val="63"/>
                    <w:snapToGrid w:val="0"/>
                    <w:spacing w:line="240" w:lineRule="atLeast"/>
                    <w:ind w:firstLine="0" w:firstLineChars="0"/>
                    <w:jc w:val="center"/>
                    <w:rPr>
                      <w:color w:val="000000" w:themeColor="text1"/>
                      <w:sz w:val="21"/>
                      <w14:textFill>
                        <w14:solidFill>
                          <w14:schemeClr w14:val="tx1"/>
                        </w14:solidFill>
                      </w14:textFill>
                    </w:rPr>
                  </w:pPr>
                </w:p>
              </w:tc>
              <w:tc>
                <w:tcPr>
                  <w:tcW w:w="1545" w:type="dxa"/>
                  <w:vMerge w:val="continue"/>
                  <w:vAlign w:val="center"/>
                </w:tcPr>
                <w:p w14:paraId="40B827CE">
                  <w:pPr>
                    <w:pStyle w:val="63"/>
                    <w:snapToGrid w:val="0"/>
                    <w:spacing w:line="240" w:lineRule="atLeast"/>
                    <w:ind w:firstLine="0" w:firstLineChars="0"/>
                    <w:jc w:val="center"/>
                    <w:rPr>
                      <w:color w:val="000000" w:themeColor="text1"/>
                      <w:sz w:val="21"/>
                      <w14:textFill>
                        <w14:solidFill>
                          <w14:schemeClr w14:val="tx1"/>
                        </w14:solidFill>
                      </w14:textFill>
                    </w:rPr>
                  </w:pPr>
                </w:p>
              </w:tc>
            </w:tr>
            <w:tr w14:paraId="29808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9" w:type="dxa"/>
                  <w:vMerge w:val="continue"/>
                  <w:vAlign w:val="center"/>
                </w:tcPr>
                <w:p w14:paraId="653BD75E">
                  <w:pPr>
                    <w:pStyle w:val="63"/>
                    <w:snapToGrid w:val="0"/>
                    <w:spacing w:line="240" w:lineRule="atLeast"/>
                    <w:ind w:firstLine="0" w:firstLineChars="0"/>
                    <w:jc w:val="center"/>
                    <w:rPr>
                      <w:color w:val="000000" w:themeColor="text1"/>
                      <w:sz w:val="21"/>
                      <w14:textFill>
                        <w14:solidFill>
                          <w14:schemeClr w14:val="tx1"/>
                        </w14:solidFill>
                      </w14:textFill>
                    </w:rPr>
                  </w:pPr>
                </w:p>
              </w:tc>
              <w:tc>
                <w:tcPr>
                  <w:tcW w:w="440" w:type="dxa"/>
                  <w:vAlign w:val="center"/>
                </w:tcPr>
                <w:p w14:paraId="50D1533E">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资源化利用</w:t>
                  </w:r>
                </w:p>
              </w:tc>
              <w:tc>
                <w:tcPr>
                  <w:tcW w:w="2976" w:type="dxa"/>
                  <w:gridSpan w:val="2"/>
                  <w:vAlign w:val="center"/>
                </w:tcPr>
                <w:p w14:paraId="647D5745">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1、热电联产机组粉煤灰、炉渣及脱硫石膏等固体废物综合利用率达到100%；</w:t>
                  </w:r>
                </w:p>
                <w:p w14:paraId="09735D59">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2、单位发电量耗水量满足《电力行业(燃煤发电企业)清洁生产评价指标体系》表1“Ⅰ级基准值”，见附录C；3、脱硫废水零排放</w:t>
                  </w:r>
                </w:p>
              </w:tc>
              <w:tc>
                <w:tcPr>
                  <w:tcW w:w="2694" w:type="dxa"/>
                  <w:vAlign w:val="center"/>
                </w:tcPr>
                <w:p w14:paraId="29D0E16C">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1、项目炉灰、炉渣全部外委综合利用2、单位发电量耗水量满足《电力行业(燃煤发电企业)清洁生产评价指标体系》表1“Ⅰ级基准值”3、项目脱硫为干法脱硫，无脱硫废水</w:t>
                  </w:r>
                </w:p>
              </w:tc>
              <w:tc>
                <w:tcPr>
                  <w:tcW w:w="1545" w:type="dxa"/>
                  <w:vAlign w:val="center"/>
                </w:tcPr>
                <w:p w14:paraId="4D64A7A7">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达到创A标准要求</w:t>
                  </w:r>
                </w:p>
              </w:tc>
            </w:tr>
            <w:tr w14:paraId="7492F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dxa"/>
                  <w:gridSpan w:val="2"/>
                  <w:vAlign w:val="center"/>
                </w:tcPr>
                <w:p w14:paraId="43B1292F">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监测监控水平</w:t>
                  </w:r>
                </w:p>
              </w:tc>
              <w:tc>
                <w:tcPr>
                  <w:tcW w:w="2976" w:type="dxa"/>
                  <w:gridSpan w:val="2"/>
                  <w:vAlign w:val="center"/>
                </w:tcPr>
                <w:p w14:paraId="7E85BFA5">
                  <w:pPr>
                    <w:pStyle w:val="63"/>
                    <w:snapToGrid w:val="0"/>
                    <w:spacing w:line="240" w:lineRule="atLeast"/>
                    <w:ind w:firstLine="0" w:firstLineChars="0"/>
                    <w:rPr>
                      <w:color w:val="000000" w:themeColor="text1"/>
                      <w:sz w:val="21"/>
                      <w14:textFill>
                        <w14:solidFill>
                          <w14:schemeClr w14:val="tx1"/>
                        </w14:solidFill>
                      </w14:textFill>
                    </w:rPr>
                  </w:pPr>
                  <w:r>
                    <w:rPr>
                      <w:color w:val="000000" w:themeColor="text1"/>
                      <w:sz w:val="21"/>
                      <w14:textFill>
                        <w14:solidFill>
                          <w14:schemeClr w14:val="tx1"/>
                        </w14:solidFill>
                      </w14:textFill>
                    </w:rPr>
                    <w:t>1、发电工序主要生产设施(锅炉、汽机、燃气轮机等)和污染防治设施采用分布式控制系统(DCS)，生产设施DCS 关键参数及治理设施运行参数见附录 D；2、锅炉烟气排放口安装自动监测系统(CEMS)，自动监测系统应验收并与环境管理部门联网。自动监测指标应包括颗粒物、二氧化硫、氮氧化物、氨等污染物因子，以及氧含量、烟气温度、烟气湿度、烟气压力、烟气流速(流量)等烟气参数;保存期限不得少于5年；3、厂址常年主导风向上、下风向及垂线两侧，布设4个厂界颗粒物连续自动监测系统，包含 TSP及气象参数(风向、风速)测量功能:4、火车翻车机房出入口、储煤场出入口安装视频监控系统，视频数据保存一年；5、</w:t>
                  </w:r>
                  <w:bookmarkStart w:id="47" w:name="OLE_LINK105"/>
                  <w:r>
                    <w:rPr>
                      <w:color w:val="000000" w:themeColor="text1"/>
                      <w:sz w:val="21"/>
                      <w14:textFill>
                        <w14:solidFill>
                          <w14:schemeClr w14:val="tx1"/>
                        </w14:solidFill>
                      </w14:textFill>
                    </w:rPr>
                    <w:t>氨排放连续监测系统</w:t>
                  </w:r>
                  <w:bookmarkEnd w:id="47"/>
                  <w:r>
                    <w:rPr>
                      <w:color w:val="000000" w:themeColor="text1"/>
                      <w:sz w:val="21"/>
                      <w14:textFill>
                        <w14:solidFill>
                          <w14:schemeClr w14:val="tx1"/>
                        </w14:solidFill>
                      </w14:textFill>
                    </w:rPr>
                    <w:t>在相应标准未正式实施前，参照《固定污染源烟气(SO</w:t>
                  </w:r>
                  <w:r>
                    <w:rPr>
                      <w:color w:val="000000" w:themeColor="text1"/>
                      <w:sz w:val="21"/>
                      <w:vertAlign w:val="subscript"/>
                      <w14:textFill>
                        <w14:solidFill>
                          <w14:schemeClr w14:val="tx1"/>
                        </w14:solidFill>
                      </w14:textFill>
                    </w:rPr>
                    <w:t>2</w:t>
                  </w:r>
                  <w:r>
                    <w:rPr>
                      <w:color w:val="000000" w:themeColor="text1"/>
                      <w:sz w:val="21"/>
                      <w14:textFill>
                        <w14:solidFill>
                          <w14:schemeClr w14:val="tx1"/>
                        </w14:solidFill>
                      </w14:textFill>
                    </w:rPr>
                    <w:t>、NO</w:t>
                  </w:r>
                  <w:r>
                    <w:rPr>
                      <w:color w:val="000000" w:themeColor="text1"/>
                      <w:sz w:val="21"/>
                      <w:vertAlign w:val="subscript"/>
                      <w14:textFill>
                        <w14:solidFill>
                          <w14:schemeClr w14:val="tx1"/>
                        </w14:solidFill>
                      </w14:textFill>
                    </w:rPr>
                    <w:t>X</w:t>
                  </w:r>
                  <w:r>
                    <w:rPr>
                      <w:color w:val="000000" w:themeColor="text1"/>
                      <w:sz w:val="21"/>
                      <w14:textFill>
                        <w14:solidFill>
                          <w14:schemeClr w14:val="tx1"/>
                        </w14:solidFill>
                      </w14:textFill>
                    </w:rPr>
                    <w:t>、颗粒物)排放连续监测技术规范》(HJ 75-2017)执行；</w:t>
                  </w:r>
                </w:p>
              </w:tc>
              <w:tc>
                <w:tcPr>
                  <w:tcW w:w="2694" w:type="dxa"/>
                  <w:vAlign w:val="center"/>
                </w:tcPr>
                <w:p w14:paraId="436D06FD">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1、发电工序主要生产设施(锅炉、汽机、燃气轮机等)和污染防治设施采用分布式控制系统(DCS)2、锅炉烟气排放口安装自动监测系统(CEMS)，自动监测系统运行前经验收并与环境管理部门联网。自动监测指标包括颗粒物、二氧化硫、氮氧化物等污染物因子，以及氧含量、烟气温度、烟气湿度、烟气压力、烟气流速(流量)等烟气参数;保存期限不少于5年3、项目不属于燃煤电厂，未设置厂界颗粒物连续自动监测系统4、项目生物质燃料采用汽车运输方式</w:t>
                  </w:r>
                </w:p>
                <w:p w14:paraId="6C161965">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5、氨排放连续监测系统标准尚未发布</w:t>
                  </w:r>
                </w:p>
              </w:tc>
              <w:tc>
                <w:tcPr>
                  <w:tcW w:w="1545" w:type="dxa"/>
                  <w:vAlign w:val="center"/>
                </w:tcPr>
                <w:p w14:paraId="26D92CA8">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达到创A标准要求</w:t>
                  </w:r>
                </w:p>
              </w:tc>
            </w:tr>
            <w:tr w14:paraId="24AA3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dxa"/>
                  <w:gridSpan w:val="2"/>
                  <w:vMerge w:val="restart"/>
                  <w:vAlign w:val="center"/>
                </w:tcPr>
                <w:p w14:paraId="444154F2">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环境管理水平</w:t>
                  </w:r>
                </w:p>
              </w:tc>
              <w:tc>
                <w:tcPr>
                  <w:tcW w:w="2976" w:type="dxa"/>
                  <w:gridSpan w:val="2"/>
                  <w:vAlign w:val="center"/>
                </w:tcPr>
                <w:p w14:paraId="1964A68D">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建立环境管理体系（包括组织机构、管理制度、技术规程、事故预防和应急预案、人员培训以及考核办法等），</w:t>
                  </w:r>
                  <w:bookmarkStart w:id="48" w:name="OLE_LINK106"/>
                  <w:r>
                    <w:rPr>
                      <w:color w:val="000000" w:themeColor="text1"/>
                      <w:sz w:val="21"/>
                      <w14:textFill>
                        <w14:solidFill>
                          <w14:schemeClr w14:val="tx1"/>
                        </w14:solidFill>
                      </w14:textFill>
                    </w:rPr>
                    <w:t>建设企业信息化管理系统</w:t>
                  </w:r>
                  <w:bookmarkEnd w:id="48"/>
                  <w:r>
                    <w:rPr>
                      <w:color w:val="000000" w:themeColor="text1"/>
                      <w:sz w:val="21"/>
                      <w14:textFill>
                        <w14:solidFill>
                          <w14:schemeClr w14:val="tx1"/>
                        </w14:solidFill>
                      </w14:textFill>
                    </w:rPr>
                    <w:t>，提高企业管理信息化水平；</w:t>
                  </w:r>
                </w:p>
              </w:tc>
              <w:tc>
                <w:tcPr>
                  <w:tcW w:w="2694" w:type="dxa"/>
                  <w:vAlign w:val="center"/>
                </w:tcPr>
                <w:p w14:paraId="45563282">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项目建立环境管理体系、建设企业信息化管理系统</w:t>
                  </w:r>
                </w:p>
              </w:tc>
              <w:tc>
                <w:tcPr>
                  <w:tcW w:w="1545" w:type="dxa"/>
                  <w:vAlign w:val="center"/>
                </w:tcPr>
                <w:p w14:paraId="16DC836A">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达到创A标准要求</w:t>
                  </w:r>
                </w:p>
              </w:tc>
            </w:tr>
            <w:tr w14:paraId="0121C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dxa"/>
                  <w:gridSpan w:val="2"/>
                  <w:vMerge w:val="continue"/>
                  <w:vAlign w:val="center"/>
                </w:tcPr>
                <w:p w14:paraId="3166DBE2">
                  <w:pPr>
                    <w:pStyle w:val="63"/>
                    <w:snapToGrid w:val="0"/>
                    <w:spacing w:line="240" w:lineRule="atLeast"/>
                    <w:ind w:firstLine="0" w:firstLineChars="0"/>
                    <w:jc w:val="center"/>
                    <w:rPr>
                      <w:color w:val="000000" w:themeColor="text1"/>
                      <w:sz w:val="21"/>
                      <w14:textFill>
                        <w14:solidFill>
                          <w14:schemeClr w14:val="tx1"/>
                        </w14:solidFill>
                      </w14:textFill>
                    </w:rPr>
                  </w:pPr>
                </w:p>
              </w:tc>
              <w:tc>
                <w:tcPr>
                  <w:tcW w:w="2976" w:type="dxa"/>
                  <w:gridSpan w:val="2"/>
                  <w:vAlign w:val="center"/>
                </w:tcPr>
                <w:p w14:paraId="520E2AB1">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碳排放管理要求：见附录 E；</w:t>
                  </w:r>
                </w:p>
              </w:tc>
              <w:tc>
                <w:tcPr>
                  <w:tcW w:w="2694" w:type="dxa"/>
                  <w:vAlign w:val="center"/>
                </w:tcPr>
                <w:p w14:paraId="0488ADFC">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项目燃料为废弃农林生物质，碳排放可视为接近零，为低碳能源</w:t>
                  </w:r>
                </w:p>
              </w:tc>
              <w:tc>
                <w:tcPr>
                  <w:tcW w:w="1545" w:type="dxa"/>
                  <w:vAlign w:val="center"/>
                </w:tcPr>
                <w:p w14:paraId="0A873C52">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达到创A标准要求</w:t>
                  </w:r>
                </w:p>
              </w:tc>
            </w:tr>
            <w:tr w14:paraId="44043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dxa"/>
                  <w:gridSpan w:val="2"/>
                  <w:vMerge w:val="continue"/>
                  <w:vAlign w:val="center"/>
                </w:tcPr>
                <w:p w14:paraId="056AA451">
                  <w:pPr>
                    <w:pStyle w:val="63"/>
                    <w:snapToGrid w:val="0"/>
                    <w:spacing w:line="240" w:lineRule="atLeast"/>
                    <w:ind w:firstLine="0" w:firstLineChars="0"/>
                    <w:jc w:val="center"/>
                    <w:rPr>
                      <w:color w:val="000000" w:themeColor="text1"/>
                      <w:sz w:val="21"/>
                      <w14:textFill>
                        <w14:solidFill>
                          <w14:schemeClr w14:val="tx1"/>
                        </w14:solidFill>
                      </w14:textFill>
                    </w:rPr>
                  </w:pPr>
                </w:p>
              </w:tc>
              <w:tc>
                <w:tcPr>
                  <w:tcW w:w="2976" w:type="dxa"/>
                  <w:gridSpan w:val="2"/>
                  <w:vAlign w:val="center"/>
                </w:tcPr>
                <w:p w14:paraId="672E71F1">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环境管理台账：</w:t>
                  </w:r>
                  <w:r>
                    <w:rPr>
                      <w:rFonts w:ascii="Cambria Math" w:hAnsi="Cambria Math" w:cs="Cambria Math"/>
                      <w:color w:val="000000" w:themeColor="text1"/>
                      <w:sz w:val="21"/>
                      <w14:textFill>
                        <w14:solidFill>
                          <w14:schemeClr w14:val="tx1"/>
                        </w14:solidFill>
                      </w14:textFill>
                    </w:rPr>
                    <w:t>①</w:t>
                  </w:r>
                  <w:r>
                    <w:rPr>
                      <w:color w:val="000000" w:themeColor="text1"/>
                      <w:sz w:val="21"/>
                      <w14:textFill>
                        <w14:solidFill>
                          <w14:schemeClr w14:val="tx1"/>
                        </w14:solidFill>
                      </w14:textFill>
                    </w:rPr>
                    <w:t>生产设施运行管理信息（生产时间、运行负荷、产品产量等）；</w:t>
                  </w:r>
                  <w:r>
                    <w:rPr>
                      <w:rFonts w:ascii="Cambria Math" w:hAnsi="Cambria Math" w:cs="Cambria Math"/>
                      <w:color w:val="000000" w:themeColor="text1"/>
                      <w:sz w:val="21"/>
                      <w14:textFill>
                        <w14:solidFill>
                          <w14:schemeClr w14:val="tx1"/>
                        </w14:solidFill>
                      </w14:textFill>
                    </w:rPr>
                    <w:t>②</w:t>
                  </w:r>
                  <w:r>
                    <w:rPr>
                      <w:color w:val="000000" w:themeColor="text1"/>
                      <w:sz w:val="21"/>
                      <w14:textFill>
                        <w14:solidFill>
                          <w14:schemeClr w14:val="tx1"/>
                        </w14:solidFill>
                      </w14:textFill>
                    </w:rPr>
                    <w:t>废气污染治理设施运行管理信息（除尘、脱硫设施运行情况、脱硝剂添加量和时间、烟气量和污染物出口浓度的曲线图等）；</w:t>
                  </w:r>
                  <w:r>
                    <w:rPr>
                      <w:rFonts w:ascii="Cambria Math" w:hAnsi="Cambria Math" w:cs="Cambria Math"/>
                      <w:color w:val="000000" w:themeColor="text1"/>
                      <w:sz w:val="21"/>
                      <w14:textFill>
                        <w14:solidFill>
                          <w14:schemeClr w14:val="tx1"/>
                        </w14:solidFill>
                      </w14:textFill>
                    </w:rPr>
                    <w:t>③</w:t>
                  </w:r>
                  <w:r>
                    <w:rPr>
                      <w:color w:val="000000" w:themeColor="text1"/>
                      <w:sz w:val="21"/>
                      <w14:textFill>
                        <w14:solidFill>
                          <w14:schemeClr w14:val="tx1"/>
                        </w14:solidFill>
                      </w14:textFill>
                    </w:rPr>
                    <w:t>监测记录信息（主要污染排放口废气排放记录（手工监测和在线监测）等）；</w:t>
                  </w:r>
                  <w:r>
                    <w:rPr>
                      <w:rFonts w:ascii="Cambria Math" w:hAnsi="Cambria Math" w:cs="Cambria Math"/>
                      <w:color w:val="000000" w:themeColor="text1"/>
                      <w:sz w:val="21"/>
                      <w14:textFill>
                        <w14:solidFill>
                          <w14:schemeClr w14:val="tx1"/>
                        </w14:solidFill>
                      </w14:textFill>
                    </w:rPr>
                    <w:t>④</w:t>
                  </w:r>
                  <w:r>
                    <w:rPr>
                      <w:color w:val="000000" w:themeColor="text1"/>
                      <w:sz w:val="21"/>
                      <w14:textFill>
                        <w14:solidFill>
                          <w14:schemeClr w14:val="tx1"/>
                        </w14:solidFill>
                      </w14:textFill>
                    </w:rPr>
                    <w:t>主要原辅材料消耗记录；</w:t>
                  </w:r>
                  <w:r>
                    <w:rPr>
                      <w:rFonts w:ascii="Cambria Math" w:hAnsi="Cambria Math" w:cs="Cambria Math"/>
                      <w:color w:val="000000" w:themeColor="text1"/>
                      <w:sz w:val="21"/>
                      <w14:textFill>
                        <w14:solidFill>
                          <w14:schemeClr w14:val="tx1"/>
                        </w14:solidFill>
                      </w14:textFill>
                    </w:rPr>
                    <w:t>⑤</w:t>
                  </w:r>
                  <w:r>
                    <w:rPr>
                      <w:color w:val="000000" w:themeColor="text1"/>
                      <w:sz w:val="21"/>
                      <w14:textFill>
                        <w14:solidFill>
                          <w14:schemeClr w14:val="tx1"/>
                        </w14:solidFill>
                      </w14:textFill>
                    </w:rPr>
                    <w:t>建立煤炭购货合同、购货台账和质量检验报告专管档案；</w:t>
                  </w:r>
                  <w:r>
                    <w:rPr>
                      <w:rFonts w:ascii="Cambria Math" w:hAnsi="Cambria Math" w:cs="Cambria Math"/>
                      <w:color w:val="000000" w:themeColor="text1"/>
                      <w:sz w:val="21"/>
                      <w14:textFill>
                        <w14:solidFill>
                          <w14:schemeClr w14:val="tx1"/>
                        </w14:solidFill>
                      </w14:textFill>
                    </w:rPr>
                    <w:t>⑥</w:t>
                  </w:r>
                  <w:r>
                    <w:rPr>
                      <w:color w:val="000000" w:themeColor="text1"/>
                      <w:sz w:val="21"/>
                      <w14:textFill>
                        <w14:solidFill>
                          <w14:schemeClr w14:val="tx1"/>
                        </w14:solidFill>
                      </w14:textFill>
                    </w:rPr>
                    <w:t>环境管理台账记录保存期限不得少于 5 年。</w:t>
                  </w:r>
                </w:p>
              </w:tc>
              <w:tc>
                <w:tcPr>
                  <w:tcW w:w="2694" w:type="dxa"/>
                  <w:vAlign w:val="center"/>
                </w:tcPr>
                <w:p w14:paraId="7BD6256E">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项目运行后按照要求记录环境管理台账</w:t>
                  </w:r>
                </w:p>
              </w:tc>
              <w:tc>
                <w:tcPr>
                  <w:tcW w:w="1545" w:type="dxa"/>
                  <w:vAlign w:val="center"/>
                </w:tcPr>
                <w:p w14:paraId="6166E8F7">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达到创A标准要求</w:t>
                  </w:r>
                </w:p>
              </w:tc>
            </w:tr>
            <w:tr w14:paraId="4886F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dxa"/>
                  <w:gridSpan w:val="2"/>
                  <w:vMerge w:val="continue"/>
                  <w:vAlign w:val="center"/>
                </w:tcPr>
                <w:p w14:paraId="71AE7AD7">
                  <w:pPr>
                    <w:pStyle w:val="63"/>
                    <w:snapToGrid w:val="0"/>
                    <w:spacing w:line="240" w:lineRule="atLeast"/>
                    <w:ind w:firstLine="0" w:firstLineChars="0"/>
                    <w:jc w:val="center"/>
                    <w:rPr>
                      <w:color w:val="000000" w:themeColor="text1"/>
                      <w:sz w:val="21"/>
                      <w14:textFill>
                        <w14:solidFill>
                          <w14:schemeClr w14:val="tx1"/>
                        </w14:solidFill>
                      </w14:textFill>
                    </w:rPr>
                  </w:pPr>
                </w:p>
              </w:tc>
              <w:tc>
                <w:tcPr>
                  <w:tcW w:w="2976" w:type="dxa"/>
                  <w:gridSpan w:val="2"/>
                  <w:vAlign w:val="center"/>
                </w:tcPr>
                <w:p w14:paraId="4DAB8BF5">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环保档案齐全：</w:t>
                  </w:r>
                  <w:r>
                    <w:rPr>
                      <w:rFonts w:ascii="Cambria Math" w:hAnsi="Cambria Math" w:cs="Cambria Math"/>
                      <w:color w:val="000000" w:themeColor="text1"/>
                      <w:sz w:val="21"/>
                      <w14:textFill>
                        <w14:solidFill>
                          <w14:schemeClr w14:val="tx1"/>
                        </w14:solidFill>
                      </w14:textFill>
                    </w:rPr>
                    <w:t>①</w:t>
                  </w:r>
                  <w:r>
                    <w:rPr>
                      <w:color w:val="000000" w:themeColor="text1"/>
                      <w:sz w:val="21"/>
                      <w14:textFill>
                        <w14:solidFill>
                          <w14:schemeClr w14:val="tx1"/>
                        </w14:solidFill>
                      </w14:textFill>
                    </w:rPr>
                    <w:t>环评批复文件；</w:t>
                  </w:r>
                  <w:r>
                    <w:rPr>
                      <w:rFonts w:ascii="Cambria Math" w:hAnsi="Cambria Math" w:cs="Cambria Math"/>
                      <w:color w:val="000000" w:themeColor="text1"/>
                      <w:sz w:val="21"/>
                      <w14:textFill>
                        <w14:solidFill>
                          <w14:schemeClr w14:val="tx1"/>
                        </w14:solidFill>
                      </w14:textFill>
                    </w:rPr>
                    <w:t>②</w:t>
                  </w:r>
                  <w:r>
                    <w:rPr>
                      <w:color w:val="000000" w:themeColor="text1"/>
                      <w:sz w:val="21"/>
                      <w14:textFill>
                        <w14:solidFill>
                          <w14:schemeClr w14:val="tx1"/>
                        </w14:solidFill>
                      </w14:textFill>
                    </w:rPr>
                    <w:t>排污许可证及季度、年度执行报告；</w:t>
                  </w:r>
                  <w:r>
                    <w:rPr>
                      <w:rFonts w:ascii="Cambria Math" w:hAnsi="Cambria Math" w:cs="Cambria Math"/>
                      <w:color w:val="000000" w:themeColor="text1"/>
                      <w:sz w:val="21"/>
                      <w14:textFill>
                        <w14:solidFill>
                          <w14:schemeClr w14:val="tx1"/>
                        </w14:solidFill>
                      </w14:textFill>
                    </w:rPr>
                    <w:t>③</w:t>
                  </w:r>
                  <w:r>
                    <w:rPr>
                      <w:color w:val="000000" w:themeColor="text1"/>
                      <w:sz w:val="21"/>
                      <w14:textFill>
                        <w14:solidFill>
                          <w14:schemeClr w14:val="tx1"/>
                        </w14:solidFill>
                      </w14:textFill>
                    </w:rPr>
                    <w:t>竣工验收文件；</w:t>
                  </w:r>
                  <w:r>
                    <w:rPr>
                      <w:rFonts w:ascii="Cambria Math" w:hAnsi="Cambria Math" w:cs="Cambria Math"/>
                      <w:color w:val="000000" w:themeColor="text1"/>
                      <w:sz w:val="21"/>
                      <w14:textFill>
                        <w14:solidFill>
                          <w14:schemeClr w14:val="tx1"/>
                        </w14:solidFill>
                      </w14:textFill>
                    </w:rPr>
                    <w:t>④</w:t>
                  </w:r>
                  <w:r>
                    <w:rPr>
                      <w:color w:val="000000" w:themeColor="text1"/>
                      <w:sz w:val="21"/>
                      <w14:textFill>
                        <w14:solidFill>
                          <w14:schemeClr w14:val="tx1"/>
                        </w14:solidFill>
                      </w14:textFill>
                    </w:rPr>
                    <w:t>废气治理设施运行管理规程；</w:t>
                  </w:r>
                  <w:r>
                    <w:rPr>
                      <w:rFonts w:ascii="Cambria Math" w:hAnsi="Cambria Math" w:cs="Cambria Math"/>
                      <w:color w:val="000000" w:themeColor="text1"/>
                      <w:sz w:val="21"/>
                      <w14:textFill>
                        <w14:solidFill>
                          <w14:schemeClr w14:val="tx1"/>
                        </w14:solidFill>
                      </w14:textFill>
                    </w:rPr>
                    <w:t>⑤</w:t>
                  </w:r>
                  <w:r>
                    <w:rPr>
                      <w:color w:val="000000" w:themeColor="text1"/>
                      <w:sz w:val="21"/>
                      <w14:textFill>
                        <w14:solidFill>
                          <w14:schemeClr w14:val="tx1"/>
                        </w14:solidFill>
                      </w14:textFill>
                    </w:rPr>
                    <w:t>一年内废气监测报告</w:t>
                  </w:r>
                </w:p>
              </w:tc>
              <w:tc>
                <w:tcPr>
                  <w:tcW w:w="2694" w:type="dxa"/>
                  <w:vAlign w:val="center"/>
                </w:tcPr>
                <w:p w14:paraId="4925079A">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项目正在进行环评，将按照环保要求建立环保档案</w:t>
                  </w:r>
                </w:p>
              </w:tc>
              <w:tc>
                <w:tcPr>
                  <w:tcW w:w="1545" w:type="dxa"/>
                  <w:vAlign w:val="center"/>
                </w:tcPr>
                <w:p w14:paraId="2CA1715E">
                  <w:pPr>
                    <w:pStyle w:val="63"/>
                    <w:snapToGrid w:val="0"/>
                    <w:spacing w:line="240" w:lineRule="atLeast"/>
                    <w:ind w:firstLine="0" w:firstLineChars="0"/>
                    <w:jc w:val="center"/>
                    <w:rPr>
                      <w:color w:val="000000" w:themeColor="text1"/>
                      <w:sz w:val="21"/>
                      <w14:textFill>
                        <w14:solidFill>
                          <w14:schemeClr w14:val="tx1"/>
                        </w14:solidFill>
                      </w14:textFill>
                    </w:rPr>
                  </w:pPr>
                  <w:bookmarkStart w:id="49" w:name="OLE_LINK176"/>
                  <w:r>
                    <w:rPr>
                      <w:color w:val="000000" w:themeColor="text1"/>
                      <w:sz w:val="21"/>
                      <w14:textFill>
                        <w14:solidFill>
                          <w14:schemeClr w14:val="tx1"/>
                        </w14:solidFill>
                      </w14:textFill>
                    </w:rPr>
                    <w:t>达到创A标准要求</w:t>
                  </w:r>
                  <w:bookmarkEnd w:id="49"/>
                </w:p>
              </w:tc>
            </w:tr>
            <w:tr w14:paraId="74C69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dxa"/>
                  <w:gridSpan w:val="2"/>
                  <w:vMerge w:val="continue"/>
                  <w:vAlign w:val="center"/>
                </w:tcPr>
                <w:p w14:paraId="3409CB90">
                  <w:pPr>
                    <w:pStyle w:val="63"/>
                    <w:snapToGrid w:val="0"/>
                    <w:spacing w:line="240" w:lineRule="atLeast"/>
                    <w:ind w:firstLine="0" w:firstLineChars="0"/>
                    <w:jc w:val="center"/>
                    <w:rPr>
                      <w:color w:val="000000" w:themeColor="text1"/>
                      <w:sz w:val="21"/>
                      <w14:textFill>
                        <w14:solidFill>
                          <w14:schemeClr w14:val="tx1"/>
                        </w14:solidFill>
                      </w14:textFill>
                    </w:rPr>
                  </w:pPr>
                </w:p>
              </w:tc>
              <w:tc>
                <w:tcPr>
                  <w:tcW w:w="2976" w:type="dxa"/>
                  <w:gridSpan w:val="2"/>
                  <w:vAlign w:val="center"/>
                </w:tcPr>
                <w:p w14:paraId="76D3231C">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完成创A 监测评估报告，具体要求见附录F</w:t>
                  </w:r>
                </w:p>
              </w:tc>
              <w:tc>
                <w:tcPr>
                  <w:tcW w:w="2694" w:type="dxa"/>
                  <w:vAlign w:val="center"/>
                </w:tcPr>
                <w:p w14:paraId="1CF6D42C">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项目不属于燃煤电厂，仅参考火电创A标准进行管理</w:t>
                  </w:r>
                </w:p>
              </w:tc>
              <w:tc>
                <w:tcPr>
                  <w:tcW w:w="1545" w:type="dxa"/>
                  <w:vAlign w:val="center"/>
                </w:tcPr>
                <w:p w14:paraId="44365E25">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w:t>
                  </w:r>
                </w:p>
              </w:tc>
            </w:tr>
            <w:tr w14:paraId="5F25F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9" w:type="dxa"/>
                  <w:vMerge w:val="restart"/>
                  <w:vAlign w:val="center"/>
                </w:tcPr>
                <w:p w14:paraId="01B3A4C1">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清洁运输</w:t>
                  </w:r>
                </w:p>
              </w:tc>
              <w:tc>
                <w:tcPr>
                  <w:tcW w:w="440" w:type="dxa"/>
                  <w:vAlign w:val="center"/>
                </w:tcPr>
                <w:p w14:paraId="0057AFC3">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运输方式</w:t>
                  </w:r>
                </w:p>
              </w:tc>
              <w:tc>
                <w:tcPr>
                  <w:tcW w:w="2976" w:type="dxa"/>
                  <w:gridSpan w:val="2"/>
                  <w:vAlign w:val="center"/>
                </w:tcPr>
                <w:p w14:paraId="0E10BA9B">
                  <w:pPr>
                    <w:pStyle w:val="63"/>
                    <w:snapToGrid w:val="0"/>
                    <w:spacing w:line="240" w:lineRule="atLeast"/>
                    <w:ind w:firstLine="0" w:firstLineChars="0"/>
                    <w:rPr>
                      <w:color w:val="000000" w:themeColor="text1"/>
                      <w:sz w:val="21"/>
                      <w14:textFill>
                        <w14:solidFill>
                          <w14:schemeClr w14:val="tx1"/>
                        </w14:solidFill>
                      </w14:textFill>
                    </w:rPr>
                  </w:pPr>
                  <w:r>
                    <w:rPr>
                      <w:color w:val="000000" w:themeColor="text1"/>
                      <w:sz w:val="21"/>
                      <w14:textFill>
                        <w14:solidFill>
                          <w14:schemeClr w14:val="tx1"/>
                        </w14:solidFill>
                      </w14:textFill>
                    </w:rPr>
                    <w:t>1、煤炭运输:采用清洁运输方式或纯电动、燃料电池重型载货车辆的比例不低于 80%:其他使用新能源车辆或达到国六排放标准的重型载货车辆(含燃气)；2、其他物料公路运输使用达到国六排放标准的重型载货车辆(含燃气)或新能源车辆(特种车辆、危险化学品车辆等可使用国五及以上排放标准的重型载货车辆)；3、厂内运输车辆使用纯电动、燃料电池车辆;4、厂内非道路移动机械原则上采用新能源;无对应新能源产品的，应满足国四及以上排放标准(2024年底前可采用国三及以上排放标准的机械):</w:t>
                  </w:r>
                </w:p>
                <w:p w14:paraId="3EFE8682">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运输方式核算原则见附录G</w:t>
                  </w:r>
                </w:p>
              </w:tc>
              <w:tc>
                <w:tcPr>
                  <w:tcW w:w="2694" w:type="dxa"/>
                  <w:vAlign w:val="center"/>
                </w:tcPr>
                <w:p w14:paraId="457B0BAF">
                  <w:pPr>
                    <w:pStyle w:val="63"/>
                    <w:snapToGrid w:val="0"/>
                    <w:spacing w:line="240" w:lineRule="atLeast"/>
                    <w:ind w:firstLine="0" w:firstLineChars="0"/>
                    <w:jc w:val="center"/>
                    <w:rPr>
                      <w:color w:val="000000" w:themeColor="text1"/>
                      <w:sz w:val="21"/>
                      <w14:textFill>
                        <w14:solidFill>
                          <w14:schemeClr w14:val="tx1"/>
                        </w14:solidFill>
                      </w14:textFill>
                    </w:rPr>
                  </w:pPr>
                  <w:bookmarkStart w:id="50" w:name="OLE_LINK187"/>
                  <w:r>
                    <w:rPr>
                      <w:color w:val="000000" w:themeColor="text1"/>
                      <w:sz w:val="21"/>
                      <w14:textFill>
                        <w14:solidFill>
                          <w14:schemeClr w14:val="tx1"/>
                        </w14:solidFill>
                      </w14:textFill>
                    </w:rPr>
                    <w:t>1、项目厂外生物质燃料及使用纯电动、燃料电池重型载货车辆的比例不低于 90%；2、其他物料运输使用国六排放标准的重型载货车辆(含燃气)</w:t>
                  </w:r>
                  <w:r>
                    <w:rPr>
                      <w:color w:val="000000" w:themeColor="text1"/>
                      <w14:textFill>
                        <w14:solidFill>
                          <w14:schemeClr w14:val="tx1"/>
                        </w14:solidFill>
                      </w14:textFill>
                    </w:rPr>
                    <w:t xml:space="preserve"> </w:t>
                  </w:r>
                  <w:r>
                    <w:rPr>
                      <w:color w:val="000000" w:themeColor="text1"/>
                      <w:sz w:val="21"/>
                      <w14:textFill>
                        <w14:solidFill>
                          <w14:schemeClr w14:val="tx1"/>
                        </w14:solidFill>
                      </w14:textFill>
                    </w:rPr>
                    <w:t>或新能源车辆(特种车辆、危险化学品车辆等可使用国五及以上排放标准的重型载货车辆)；3、厂内运输车辆全部使用纯电动、燃料电池车辆；4、厂内非道路移动机械全部采用新能源</w:t>
                  </w:r>
                  <w:bookmarkEnd w:id="50"/>
                </w:p>
              </w:tc>
              <w:tc>
                <w:tcPr>
                  <w:tcW w:w="1545" w:type="dxa"/>
                  <w:vAlign w:val="center"/>
                </w:tcPr>
                <w:p w14:paraId="1C7C145D">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达到创A标准要求</w:t>
                  </w:r>
                </w:p>
              </w:tc>
            </w:tr>
            <w:tr w14:paraId="09D57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9" w:type="dxa"/>
                  <w:vMerge w:val="continue"/>
                  <w:vAlign w:val="center"/>
                </w:tcPr>
                <w:p w14:paraId="7442896E">
                  <w:pPr>
                    <w:pStyle w:val="63"/>
                    <w:snapToGrid w:val="0"/>
                    <w:spacing w:line="240" w:lineRule="atLeast"/>
                    <w:ind w:firstLine="0" w:firstLineChars="0"/>
                    <w:jc w:val="center"/>
                    <w:rPr>
                      <w:color w:val="000000" w:themeColor="text1"/>
                      <w:sz w:val="21"/>
                      <w14:textFill>
                        <w14:solidFill>
                          <w14:schemeClr w14:val="tx1"/>
                        </w14:solidFill>
                      </w14:textFill>
                    </w:rPr>
                  </w:pPr>
                </w:p>
              </w:tc>
              <w:tc>
                <w:tcPr>
                  <w:tcW w:w="440" w:type="dxa"/>
                  <w:vAlign w:val="center"/>
                </w:tcPr>
                <w:p w14:paraId="4863F61A">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运输监管</w:t>
                  </w:r>
                </w:p>
              </w:tc>
              <w:tc>
                <w:tcPr>
                  <w:tcW w:w="2976" w:type="dxa"/>
                  <w:gridSpan w:val="2"/>
                  <w:vAlign w:val="center"/>
                </w:tcPr>
                <w:p w14:paraId="3DE51FD5">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参照《重污染天气重点行业移动源应急管理技术指南》要求，建立门禁系统和电子台账，并与生态环境部门联网</w:t>
                  </w:r>
                </w:p>
              </w:tc>
              <w:tc>
                <w:tcPr>
                  <w:tcW w:w="2694" w:type="dxa"/>
                  <w:vAlign w:val="center"/>
                </w:tcPr>
                <w:p w14:paraId="1A0306CC">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项目将参照《重污染天气重点行业移动源应急管理技术指南》要求，建立门禁系统和电子台账，并与生态环境部门联网</w:t>
                  </w:r>
                </w:p>
              </w:tc>
              <w:tc>
                <w:tcPr>
                  <w:tcW w:w="1545" w:type="dxa"/>
                  <w:vAlign w:val="center"/>
                </w:tcPr>
                <w:p w14:paraId="0128807A">
                  <w:pPr>
                    <w:pStyle w:val="63"/>
                    <w:snapToGrid w:val="0"/>
                    <w:spacing w:line="240" w:lineRule="atLeast"/>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达到创A标准要求</w:t>
                  </w:r>
                </w:p>
              </w:tc>
            </w:tr>
          </w:tbl>
          <w:p w14:paraId="5D09149D">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 xml:space="preserve">8、项目与石家庄市人民政府关于印发 </w:t>
            </w:r>
            <w:bookmarkStart w:id="51" w:name="OLE_LINK88"/>
            <w:r>
              <w:rPr>
                <w:color w:val="000000" w:themeColor="text1"/>
                <w14:textFill>
                  <w14:solidFill>
                    <w14:schemeClr w14:val="tx1"/>
                  </w14:solidFill>
                </w14:textFill>
              </w:rPr>
              <w:t>《石家庄市大气环境质量限期达标规划》</w:t>
            </w:r>
            <w:bookmarkEnd w:id="51"/>
            <w:r>
              <w:rPr>
                <w:color w:val="000000" w:themeColor="text1"/>
                <w14:textFill>
                  <w14:solidFill>
                    <w14:schemeClr w14:val="tx1"/>
                  </w14:solidFill>
                </w14:textFill>
              </w:rPr>
              <w:t>的通知（石政发〔2025〕11号）符合性分析</w:t>
            </w:r>
          </w:p>
          <w:p w14:paraId="1DE2709D">
            <w:pPr>
              <w:pStyle w:val="67"/>
              <w:rPr>
                <w:color w:val="000000" w:themeColor="text1"/>
                <w14:textFill>
                  <w14:solidFill>
                    <w14:schemeClr w14:val="tx1"/>
                  </w14:solidFill>
                </w14:textFill>
              </w:rPr>
            </w:pPr>
            <w:r>
              <w:rPr>
                <w:color w:val="000000" w:themeColor="text1"/>
                <w14:textFill>
                  <w14:solidFill>
                    <w14:schemeClr w14:val="tx1"/>
                  </w14:solidFill>
                </w14:textFill>
              </w:rPr>
              <w:t>项目与《石家庄市大气环境质量限期达标规划》符合性分析</w:t>
            </w:r>
          </w:p>
          <w:tbl>
            <w:tblPr>
              <w:tblStyle w:val="25"/>
              <w:tblW w:w="80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2"/>
              <w:gridCol w:w="4253"/>
              <w:gridCol w:w="1698"/>
              <w:gridCol w:w="980"/>
            </w:tblGrid>
            <w:tr w14:paraId="49421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5415" w:type="dxa"/>
                  <w:gridSpan w:val="2"/>
                  <w:vAlign w:val="center"/>
                </w:tcPr>
                <w:p w14:paraId="2ED57150">
                  <w:pPr>
                    <w:pStyle w:val="65"/>
                    <w:rPr>
                      <w:color w:val="000000" w:themeColor="text1"/>
                      <w14:textFill>
                        <w14:solidFill>
                          <w14:schemeClr w14:val="tx1"/>
                        </w14:solidFill>
                      </w14:textFill>
                    </w:rPr>
                  </w:pPr>
                  <w:r>
                    <w:rPr>
                      <w:color w:val="000000" w:themeColor="text1"/>
                      <w14:textFill>
                        <w14:solidFill>
                          <w14:schemeClr w14:val="tx1"/>
                        </w14:solidFill>
                      </w14:textFill>
                    </w:rPr>
                    <w:t>规划要求</w:t>
                  </w:r>
                </w:p>
              </w:tc>
              <w:tc>
                <w:tcPr>
                  <w:tcW w:w="1698" w:type="dxa"/>
                  <w:vAlign w:val="center"/>
                </w:tcPr>
                <w:p w14:paraId="4D68DB96">
                  <w:pPr>
                    <w:pStyle w:val="65"/>
                    <w:rPr>
                      <w:color w:val="000000" w:themeColor="text1"/>
                      <w14:textFill>
                        <w14:solidFill>
                          <w14:schemeClr w14:val="tx1"/>
                        </w14:solidFill>
                      </w14:textFill>
                    </w:rPr>
                  </w:pPr>
                  <w:r>
                    <w:rPr>
                      <w:color w:val="000000" w:themeColor="text1"/>
                      <w14:textFill>
                        <w14:solidFill>
                          <w14:schemeClr w14:val="tx1"/>
                        </w14:solidFill>
                      </w14:textFill>
                    </w:rPr>
                    <w:t>本项目</w:t>
                  </w:r>
                </w:p>
              </w:tc>
              <w:tc>
                <w:tcPr>
                  <w:tcW w:w="980" w:type="dxa"/>
                  <w:vAlign w:val="center"/>
                </w:tcPr>
                <w:p w14:paraId="4ABCD4F2">
                  <w:pPr>
                    <w:pStyle w:val="65"/>
                    <w:rPr>
                      <w:color w:val="000000" w:themeColor="text1"/>
                      <w14:textFill>
                        <w14:solidFill>
                          <w14:schemeClr w14:val="tx1"/>
                        </w14:solidFill>
                      </w14:textFill>
                    </w:rPr>
                  </w:pPr>
                  <w:r>
                    <w:rPr>
                      <w:color w:val="000000" w:themeColor="text1"/>
                      <w14:textFill>
                        <w14:solidFill>
                          <w14:schemeClr w14:val="tx1"/>
                        </w14:solidFill>
                      </w14:textFill>
                    </w:rPr>
                    <w:t>符合性</w:t>
                  </w:r>
                </w:p>
              </w:tc>
            </w:tr>
            <w:tr w14:paraId="78932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162" w:type="dxa"/>
                  <w:vAlign w:val="center"/>
                </w:tcPr>
                <w:p w14:paraId="0894609C">
                  <w:pPr>
                    <w:pStyle w:val="65"/>
                    <w:rPr>
                      <w:color w:val="000000" w:themeColor="text1"/>
                      <w14:textFill>
                        <w14:solidFill>
                          <w14:schemeClr w14:val="tx1"/>
                        </w14:solidFill>
                      </w14:textFill>
                    </w:rPr>
                  </w:pPr>
                  <w:r>
                    <w:rPr>
                      <w:color w:val="000000" w:themeColor="text1"/>
                      <w14:textFill>
                        <w14:solidFill>
                          <w14:schemeClr w14:val="tx1"/>
                        </w14:solidFill>
                      </w14:textFill>
                    </w:rPr>
                    <w:t>严格环境准入</w:t>
                  </w:r>
                </w:p>
              </w:tc>
              <w:tc>
                <w:tcPr>
                  <w:tcW w:w="4253" w:type="dxa"/>
                  <w:vAlign w:val="center"/>
                </w:tcPr>
                <w:p w14:paraId="3F4AED54">
                  <w:pPr>
                    <w:pStyle w:val="65"/>
                    <w:rPr>
                      <w:color w:val="000000" w:themeColor="text1"/>
                      <w14:textFill>
                        <w14:solidFill>
                          <w14:schemeClr w14:val="tx1"/>
                        </w14:solidFill>
                      </w14:textFill>
                    </w:rPr>
                  </w:pPr>
                  <w:r>
                    <w:rPr>
                      <w:color w:val="000000" w:themeColor="text1"/>
                      <w14:textFill>
                        <w14:solidFill>
                          <w14:schemeClr w14:val="tx1"/>
                        </w14:solidFill>
                      </w14:textFill>
                    </w:rPr>
                    <w:t>严格落实生态环境分区管控。强化生态环境分区管控的刚性约束和政策引领作用，新、改、扩建项目的环境影响评价应满足区域、规划环评要求。按照《石家庄市生态环境准入清单》要求，严格控制生产和使用高VOCs含量涂料、油墨、胶粘剂、清洗剂等建设项目，提高低(无)VOCs含量产品比重。严控“两高”项目准入。全市不再新增钢铁(含铸造用生铁)、焦化、水泥熟料(超出产能进行产能置换除外)、平板玻璃、电解铝、氧化铝(含氢氧化铝)、煤化工产能。严格执行重点行业产能减量或等量置换相关规定。对本地新、改、扩建项目排放的颗粒物、SO</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、NOx、VOCs实行两倍削减替代。建设项目为高架源的，污染物替代指标应来源于高架源。</w:t>
                  </w:r>
                </w:p>
              </w:tc>
              <w:tc>
                <w:tcPr>
                  <w:tcW w:w="1698" w:type="dxa"/>
                  <w:vAlign w:val="center"/>
                </w:tcPr>
                <w:p w14:paraId="387F933F">
                  <w:pPr>
                    <w:pStyle w:val="65"/>
                    <w:rPr>
                      <w:color w:val="000000" w:themeColor="text1"/>
                      <w:spacing w:val="9"/>
                      <w14:textFill>
                        <w14:solidFill>
                          <w14:schemeClr w14:val="tx1"/>
                        </w14:solidFill>
                      </w14:textFill>
                    </w:rPr>
                  </w:pPr>
                  <w:r>
                    <w:rPr>
                      <w:color w:val="000000" w:themeColor="text1"/>
                      <w:spacing w:val="9"/>
                      <w14:textFill>
                        <w14:solidFill>
                          <w14:schemeClr w14:val="tx1"/>
                        </w14:solidFill>
                      </w14:textFill>
                    </w:rPr>
                    <w:t>项目位于园区内，符合园区规划环评要求，项目不属于“两高”项目，不属于上述产能管控行业。项目排放的颗粒物、</w:t>
                  </w:r>
                  <w:r>
                    <w:rPr>
                      <w:color w:val="000000" w:themeColor="text1"/>
                      <w14:textFill>
                        <w14:solidFill>
                          <w14:schemeClr w14:val="tx1"/>
                        </w14:solidFill>
                      </w14:textFill>
                    </w:rPr>
                    <w:t>SO</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、NOx实行两倍削减替代。</w:t>
                  </w:r>
                </w:p>
              </w:tc>
              <w:tc>
                <w:tcPr>
                  <w:tcW w:w="980" w:type="dxa"/>
                  <w:vAlign w:val="center"/>
                </w:tcPr>
                <w:p w14:paraId="1140A8AA">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4C5EB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162" w:type="dxa"/>
                  <w:vAlign w:val="center"/>
                </w:tcPr>
                <w:p w14:paraId="41545D25">
                  <w:pPr>
                    <w:pStyle w:val="65"/>
                    <w:rPr>
                      <w:color w:val="000000" w:themeColor="text1"/>
                      <w:kern w:val="0"/>
                      <w14:textFill>
                        <w14:solidFill>
                          <w14:schemeClr w14:val="tx1"/>
                        </w14:solidFill>
                      </w14:textFill>
                    </w:rPr>
                  </w:pPr>
                  <w:r>
                    <w:rPr>
                      <w:color w:val="000000" w:themeColor="text1"/>
                      <w:kern w:val="0"/>
                      <w14:textFill>
                        <w14:solidFill>
                          <w14:schemeClr w14:val="tx1"/>
                        </w14:solidFill>
                      </w14:textFill>
                    </w:rPr>
                    <w:t>调整产业结构</w:t>
                  </w:r>
                </w:p>
              </w:tc>
              <w:tc>
                <w:tcPr>
                  <w:tcW w:w="4253" w:type="dxa"/>
                  <w:vAlign w:val="center"/>
                </w:tcPr>
                <w:p w14:paraId="5C861BB2">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加快培育有竞争力的绿色低碳企业，扶持一批专精特优中小企业。以生物医药、新一代电子信息为引领，带动装备制造、现代食品、商贸物流产业全面升级。有序推进产业结构调整，推进水泥、炭素、铸造、砖瓦、陶瓷、石灰等行业扶优汰劣、整合提升。2027年完成水泥、铸造、陶瓷、砖瓦、石灰等行业产业提质升级，2030年完成有色、炭素、钙镁等行业产业提质升级。强化产业退城入园。优化园区布局，提升园区规划环评效力，积极协调可以承接搬迁企业的产业集聚区和工业园区，到2030年，全市工业企业实现按主导功能入园。开展零碳园区试点建设，推动零碳园区应用场景落地。聚焦钢铁、建材、石化化工、食品医药、电子信息、轻工等重点行业，遴选绿色低碳发展水平相对较高、处于省内同行业前列的工业企业重点进行零碳工厂培育。</w:t>
                  </w:r>
                </w:p>
              </w:tc>
              <w:tc>
                <w:tcPr>
                  <w:tcW w:w="1698" w:type="dxa"/>
                  <w:vAlign w:val="center"/>
                </w:tcPr>
                <w:p w14:paraId="1FE171E7">
                  <w:pPr>
                    <w:pStyle w:val="65"/>
                    <w:rPr>
                      <w:color w:val="000000" w:themeColor="text1"/>
                      <w:spacing w:val="6"/>
                      <w14:textFill>
                        <w14:solidFill>
                          <w14:schemeClr w14:val="tx1"/>
                        </w14:solidFill>
                      </w14:textFill>
                    </w:rPr>
                  </w:pPr>
                  <w:r>
                    <w:rPr>
                      <w:color w:val="000000" w:themeColor="text1"/>
                      <w:spacing w:val="6"/>
                      <w14:textFill>
                        <w14:solidFill>
                          <w14:schemeClr w14:val="tx1"/>
                        </w14:solidFill>
                      </w14:textFill>
                    </w:rPr>
                    <w:t>项目位于工业园区内，项目以农林生物质为燃料，符合零碳园区要求</w:t>
                  </w:r>
                </w:p>
              </w:tc>
              <w:tc>
                <w:tcPr>
                  <w:tcW w:w="980" w:type="dxa"/>
                  <w:vAlign w:val="center"/>
                </w:tcPr>
                <w:p w14:paraId="26DB7686">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0A840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162" w:type="dxa"/>
                  <w:vAlign w:val="center"/>
                </w:tcPr>
                <w:p w14:paraId="67AE6BF7">
                  <w:pPr>
                    <w:pStyle w:val="65"/>
                    <w:rPr>
                      <w:color w:val="000000" w:themeColor="text1"/>
                      <w:kern w:val="0"/>
                      <w14:textFill>
                        <w14:solidFill>
                          <w14:schemeClr w14:val="tx1"/>
                        </w14:solidFill>
                      </w14:textFill>
                    </w:rPr>
                  </w:pPr>
                  <w:r>
                    <w:rPr>
                      <w:color w:val="000000" w:themeColor="text1"/>
                      <w:kern w:val="0"/>
                      <w14:textFill>
                        <w14:solidFill>
                          <w14:schemeClr w14:val="tx1"/>
                        </w14:solidFill>
                      </w14:textFill>
                    </w:rPr>
                    <w:t>加快退出落后和过剩产能</w:t>
                  </w:r>
                </w:p>
              </w:tc>
              <w:tc>
                <w:tcPr>
                  <w:tcW w:w="4253" w:type="dxa"/>
                  <w:vAlign w:val="center"/>
                </w:tcPr>
                <w:p w14:paraId="2970DCDE">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持续推进落后产能淘汰工作。列入《产业结构调整指导目录(2024年本)》“淘汰类”落后生产工艺装备和产品，按照规定期限进行淘汰，鼓励引导重点行业“限制类”生产工艺和装备逐步退出。到2027年，整合退出产能在1亿标砖/年以下的烧结砖生产线，保留企业达到环保绩效A级，以煤为燃料的独立石灰窑企业完成淘汰或清洁能源替换，保留企业环保绩效达到A级。规模以上涉气企业开展“升A晋B”行动，到2027年力争60%以上企业达到B级及以上水平，到2030年力争全部达到。</w:t>
                  </w:r>
                </w:p>
              </w:tc>
              <w:tc>
                <w:tcPr>
                  <w:tcW w:w="1698" w:type="dxa"/>
                  <w:vAlign w:val="center"/>
                </w:tcPr>
                <w:p w14:paraId="69D5E6F8">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项目不属于《产业结构调整指导目录(2024年本)》“淘汰类”、“限制类”落后生产工艺装备和产品，项目按照火电行业绩效分级A级标准建设</w:t>
                  </w:r>
                </w:p>
              </w:tc>
              <w:tc>
                <w:tcPr>
                  <w:tcW w:w="980" w:type="dxa"/>
                  <w:vAlign w:val="center"/>
                </w:tcPr>
                <w:p w14:paraId="4E0AAC62">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5C35D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162" w:type="dxa"/>
                  <w:vAlign w:val="center"/>
                </w:tcPr>
                <w:p w14:paraId="56E48D68">
                  <w:pPr>
                    <w:pStyle w:val="65"/>
                    <w:rPr>
                      <w:color w:val="000000" w:themeColor="text1"/>
                      <w:kern w:val="0"/>
                      <w14:textFill>
                        <w14:solidFill>
                          <w14:schemeClr w14:val="tx1"/>
                        </w14:solidFill>
                      </w14:textFill>
                    </w:rPr>
                  </w:pPr>
                  <w:r>
                    <w:rPr>
                      <w:color w:val="000000" w:themeColor="text1"/>
                      <w:kern w:val="0"/>
                      <w14:textFill>
                        <w14:solidFill>
                          <w14:schemeClr w14:val="tx1"/>
                        </w14:solidFill>
                      </w14:textFill>
                    </w:rPr>
                    <w:t>持续实施煤炭消费总量控制</w:t>
                  </w:r>
                </w:p>
              </w:tc>
              <w:tc>
                <w:tcPr>
                  <w:tcW w:w="4253" w:type="dxa"/>
                  <w:vAlign w:val="center"/>
                </w:tcPr>
                <w:p w14:paraId="1911A494">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在保障能源安全供应的前提下，持续实施煤炭消费总量控制，重点压减非电用煤和分散低效用煤，全市煤炭消费量稳步下降。新、改、扩建用煤项目依法实行煤炭等量或减量替代，替代措施落实后方可投产，不得将石油焦、焦炭、兰炭等高污染燃料作为煤炭减量替代措施，煤矸石、原料用煤不纳入煤炭消费总量考核。严控新增燃煤机组规模，同时达到环保绩效A级水平。单位供电煤耗达到煤炭清洁高效利用重点领域标杆水平限值。原则上不再新增自备燃煤机组。力争关停整合已经落实接续热源且具备关停条件的30万千瓦及以下燃煤机组(背压除外)。加快推动实施定热入石长输供热项目，为新乐市、正定县及石家庄市主城区东北部区域供热。</w:t>
                  </w:r>
                </w:p>
              </w:tc>
              <w:tc>
                <w:tcPr>
                  <w:tcW w:w="1698" w:type="dxa"/>
                  <w:vAlign w:val="center"/>
                </w:tcPr>
                <w:p w14:paraId="54E3746B">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项目燃用农林生物质，不燃用煤炭</w:t>
                  </w:r>
                </w:p>
              </w:tc>
              <w:tc>
                <w:tcPr>
                  <w:tcW w:w="980" w:type="dxa"/>
                  <w:vAlign w:val="center"/>
                </w:tcPr>
                <w:p w14:paraId="34F5FE9E">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78770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162" w:type="dxa"/>
                  <w:vAlign w:val="center"/>
                </w:tcPr>
                <w:p w14:paraId="7493F0A3">
                  <w:pPr>
                    <w:pStyle w:val="65"/>
                    <w:rPr>
                      <w:color w:val="000000" w:themeColor="text1"/>
                      <w:kern w:val="0"/>
                      <w14:textFill>
                        <w14:solidFill>
                          <w14:schemeClr w14:val="tx1"/>
                        </w14:solidFill>
                      </w14:textFill>
                    </w:rPr>
                  </w:pPr>
                  <w:r>
                    <w:rPr>
                      <w:color w:val="000000" w:themeColor="text1"/>
                      <w14:textFill>
                        <w14:solidFill>
                          <w14:schemeClr w14:val="tx1"/>
                        </w14:solidFill>
                      </w14:textFill>
                    </w:rPr>
                    <w:t>积极开展锅炉关停整合</w:t>
                  </w:r>
                </w:p>
              </w:tc>
              <w:tc>
                <w:tcPr>
                  <w:tcW w:w="4253" w:type="dxa"/>
                  <w:vAlign w:val="center"/>
                </w:tcPr>
                <w:p w14:paraId="6A839AB8">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原则上不再新建除集中供暖外的燃煤锅炉。在保障民生供暖、供电基础上，充分发挥30万千瓦及以上热电联产电厂的供热能力，对其供热半径30公里范围内的燃煤锅炉和落后燃煤小热电机组(含自备电厂)进行关停或整合。到2027年，全面淘汰具备淘汰条件的65蒸吨/小时及以下工业燃煤锅炉和城市主城区供暖燃煤锅炉，同步做好供暖保障;推进城市远距离输热，加快城区燃气锅炉替代;淘汰燃油锅炉;加大生物质锅炉排放监管力度，禁止掺烧煤炭、生活垃圾。</w:t>
                  </w:r>
                </w:p>
              </w:tc>
              <w:tc>
                <w:tcPr>
                  <w:tcW w:w="1698" w:type="dxa"/>
                  <w:vAlign w:val="center"/>
                </w:tcPr>
                <w:p w14:paraId="55D36846">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项目不属于燃煤锅炉，燃油锅炉，项目生物质锅炉不掺烧煤炭、生活垃圾，废气达到火电行业绩效分级A级标准排放标准要求</w:t>
                  </w:r>
                </w:p>
              </w:tc>
              <w:tc>
                <w:tcPr>
                  <w:tcW w:w="980" w:type="dxa"/>
                  <w:vAlign w:val="center"/>
                </w:tcPr>
                <w:p w14:paraId="2A5420B2">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5F366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162" w:type="dxa"/>
                  <w:vAlign w:val="center"/>
                </w:tcPr>
                <w:p w14:paraId="6982EB32">
                  <w:pPr>
                    <w:pStyle w:val="65"/>
                    <w:rPr>
                      <w:color w:val="000000" w:themeColor="text1"/>
                      <w14:textFill>
                        <w14:solidFill>
                          <w14:schemeClr w14:val="tx1"/>
                        </w14:solidFill>
                      </w14:textFill>
                    </w:rPr>
                  </w:pPr>
                  <w:r>
                    <w:rPr>
                      <w:color w:val="000000" w:themeColor="text1"/>
                      <w14:textFill>
                        <w14:solidFill>
                          <w14:schemeClr w14:val="tx1"/>
                        </w14:solidFill>
                      </w14:textFill>
                    </w:rPr>
                    <w:t>大力发展新能源和清洁能源</w:t>
                  </w:r>
                </w:p>
              </w:tc>
              <w:tc>
                <w:tcPr>
                  <w:tcW w:w="4253" w:type="dxa"/>
                  <w:vAlign w:val="center"/>
                </w:tcPr>
                <w:p w14:paraId="5E85C1B7">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在产业园区、公共机构、建筑、交通基础设施空地推广使用分布式光伏发电系统，适度发展风电，逐步构建以新能源为主体的新型电力系统。到2027年，可再生能源总装机达到1200万千瓦以上，占比达到57%以上，2030年，可再生能源总装机达到1300万千瓦以上，占比达到58%以上，电能占终端能源消费比重达到25%左右。加强可再生能源项目建设，加快灵寿抽水蓄能电站建设，推进“千乡万村驭风行动”试点项目建设，统筹推进能源管网建设，大力争取新增入石等外受电通道，积极争取西部气源供应，加快鹿泉-井陉天然气管道项目建设。结合电力发展和新能源规划目标，充分衔接调峰需求情况，积极发展新型储能。</w:t>
                  </w:r>
                </w:p>
              </w:tc>
              <w:tc>
                <w:tcPr>
                  <w:tcW w:w="1698" w:type="dxa"/>
                  <w:vAlign w:val="center"/>
                </w:tcPr>
                <w:p w14:paraId="4C65808B">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项目燃用农林生物质属于可再生能源</w:t>
                  </w:r>
                </w:p>
              </w:tc>
              <w:tc>
                <w:tcPr>
                  <w:tcW w:w="980" w:type="dxa"/>
                  <w:vAlign w:val="center"/>
                </w:tcPr>
                <w:p w14:paraId="6D012005">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1369E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162" w:type="dxa"/>
                  <w:vAlign w:val="center"/>
                </w:tcPr>
                <w:p w14:paraId="0EA78490">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优化货物运输结构</w:t>
                  </w:r>
                </w:p>
                <w:p w14:paraId="44986B5B">
                  <w:pPr>
                    <w:pStyle w:val="65"/>
                    <w:rPr>
                      <w:color w:val="000000" w:themeColor="text1"/>
                      <w14:textFill>
                        <w14:solidFill>
                          <w14:schemeClr w14:val="tx1"/>
                        </w14:solidFill>
                      </w14:textFill>
                    </w:rPr>
                  </w:pPr>
                </w:p>
              </w:tc>
              <w:tc>
                <w:tcPr>
                  <w:tcW w:w="4253" w:type="dxa"/>
                  <w:vAlign w:val="center"/>
                </w:tcPr>
                <w:p w14:paraId="265B5C6D">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提升清洁运输比例。完善物流园区、大型工矿企业铁路专用线网络，鼓励发展大宗货物“铁路干线+新能源重卡接驳”联运组织模式。到2027年，物流园区大宗货物清洁运输比例达到50%以上，2030年达到60%以上。到2027年，年运量150万吨以上接入铁路专用线的大型工矿企业采用铁路、封闭式皮带廊道、新能源货车、清洁能源货车等清洁低碳运输方式运量占比达到95%以上，2030年力争全面实现清洁低碳运输。加快铁路扩能改造、设备升级以及配套设施设备建设，2027年全市铁路货运总量较2024年增加5%以上，2030年增加8%以上。</w:t>
                  </w:r>
                </w:p>
              </w:tc>
              <w:tc>
                <w:tcPr>
                  <w:tcW w:w="1698" w:type="dxa"/>
                  <w:vAlign w:val="center"/>
                </w:tcPr>
                <w:p w14:paraId="19F57753">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项目不涉及大宗货物运输，</w:t>
                  </w:r>
                  <w:bookmarkStart w:id="52" w:name="OLE_LINK96"/>
                  <w:r>
                    <w:rPr>
                      <w:rFonts w:ascii="Times New Roman" w:hAnsi="Times New Roman"/>
                      <w:color w:val="000000" w:themeColor="text1"/>
                      <w:sz w:val="21"/>
                      <w:szCs w:val="21"/>
                      <w:lang w:eastAsia="zh-CN"/>
                      <w14:textFill>
                        <w14:solidFill>
                          <w14:schemeClr w14:val="tx1"/>
                        </w14:solidFill>
                      </w14:textFill>
                    </w:rPr>
                    <w:t>项目厂外生物质燃料运输使用纯电动、燃料电池重型载货车辆的比例达到90%</w:t>
                  </w:r>
                  <w:bookmarkEnd w:id="52"/>
                  <w:r>
                    <w:rPr>
                      <w:rFonts w:ascii="Times New Roman" w:hAnsi="Times New Roman"/>
                      <w:color w:val="000000" w:themeColor="text1"/>
                      <w:sz w:val="21"/>
                      <w:szCs w:val="21"/>
                      <w:lang w:eastAsia="zh-CN"/>
                      <w14:textFill>
                        <w14:solidFill>
                          <w14:schemeClr w14:val="tx1"/>
                        </w14:solidFill>
                      </w14:textFill>
                    </w:rPr>
                    <w:t xml:space="preserve">；其他物料运输使用国六排放标准的重型载货车辆(含燃气) 或新能源车辆(特种车辆、危险化学品车辆等可使用国五及以上排放标准的重型载货车辆) </w:t>
                  </w:r>
                </w:p>
              </w:tc>
              <w:tc>
                <w:tcPr>
                  <w:tcW w:w="980" w:type="dxa"/>
                  <w:vAlign w:val="center"/>
                </w:tcPr>
                <w:p w14:paraId="78EF67B1">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6D6AA4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162" w:type="dxa"/>
                  <w:vAlign w:val="center"/>
                </w:tcPr>
                <w:p w14:paraId="316126EE">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提升机动车清洁化水平</w:t>
                  </w:r>
                </w:p>
              </w:tc>
              <w:tc>
                <w:tcPr>
                  <w:tcW w:w="4253" w:type="dxa"/>
                  <w:vAlign w:val="center"/>
                </w:tcPr>
                <w:p w14:paraId="6348ED01">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加快推动公共领域用车新能源替代。到2027年，全市新增及更新环卫车辆新能源汽车占比不低于85%，其中，生活垃圾运输车力争全部采用新能源汽车;邮政、快递用车新增及更新新能源汽车比例不低于85%;大力提倡推广城市物流配送车配置使用新能源汽车。到2030年，公共领域新增及更新车辆中新能源汽车占比达到90%以上。</w:t>
                  </w:r>
                </w:p>
                <w:p w14:paraId="771F48B5">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推进货运车辆新能源替代。在重点行业企业、工业园区、物流园区等开展货运零排放区试点。鼓励全市短途运输新增及更新重型货车为新能源汽车，全市新能源重型货车比例逐步提高。</w:t>
                  </w:r>
                </w:p>
              </w:tc>
              <w:tc>
                <w:tcPr>
                  <w:tcW w:w="1698" w:type="dxa"/>
                  <w:vAlign w:val="center"/>
                </w:tcPr>
                <w:p w14:paraId="06353634">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项目厂外生物质燃料运输使用纯电动、燃料电池重型载货车辆的比例达到90%；厂内运输车辆全部使用纯电动、燃料电池车辆</w:t>
                  </w:r>
                </w:p>
              </w:tc>
              <w:tc>
                <w:tcPr>
                  <w:tcW w:w="980" w:type="dxa"/>
                  <w:vAlign w:val="center"/>
                </w:tcPr>
                <w:p w14:paraId="426D127A">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16606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162" w:type="dxa"/>
                  <w:vAlign w:val="center"/>
                </w:tcPr>
                <w:p w14:paraId="21ECE7F5">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推进非道路移动机械清洁发展</w:t>
                  </w:r>
                </w:p>
                <w:p w14:paraId="7DCABB92">
                  <w:pPr>
                    <w:pStyle w:val="83"/>
                    <w:jc w:val="center"/>
                    <w:rPr>
                      <w:rFonts w:ascii="Times New Roman" w:hAnsi="Times New Roman"/>
                      <w:color w:val="000000" w:themeColor="text1"/>
                      <w:sz w:val="21"/>
                      <w:szCs w:val="21"/>
                      <w:lang w:eastAsia="zh-CN"/>
                      <w14:textFill>
                        <w14:solidFill>
                          <w14:schemeClr w14:val="tx1"/>
                        </w14:solidFill>
                      </w14:textFill>
                    </w:rPr>
                  </w:pPr>
                </w:p>
              </w:tc>
              <w:tc>
                <w:tcPr>
                  <w:tcW w:w="4253" w:type="dxa"/>
                  <w:vAlign w:val="center"/>
                </w:tcPr>
                <w:p w14:paraId="658ACF57">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重点行业企业、工业园区、产业集群、物流园区、施工工地、矿山等新增或更新的内部车辆和非道路移动机械原则上采用新能源，无对应新能源产品的，鼓励满足国四及以上排放标准。机场新增作业车辆和非道路移动机械应电尽电。到2027年，力争全市建成区使用国四或新能源非道路移动机械，煤炭(开采、洗选等)、钢铁、火电、水泥(含粉磨站)、有色等重点行业内部作业车辆和机械更新为新能源，无对应新能源产品的，鼓励满足国四及以上排放标准。到2030年，力争全市工矿企业内部作业车辆和机械更新为新能源，无对应新能源产品的，鼓励满足国四及以上排放标准。持续推进工程机械和农业机械清洁化替代。</w:t>
                  </w:r>
                </w:p>
              </w:tc>
              <w:tc>
                <w:tcPr>
                  <w:tcW w:w="1698" w:type="dxa"/>
                  <w:vAlign w:val="center"/>
                </w:tcPr>
                <w:p w14:paraId="19412DD3">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厂内非道路移动机械全部采用新能源</w:t>
                  </w:r>
                </w:p>
              </w:tc>
              <w:tc>
                <w:tcPr>
                  <w:tcW w:w="980" w:type="dxa"/>
                  <w:vAlign w:val="center"/>
                </w:tcPr>
                <w:p w14:paraId="7487BCBC">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36D06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162" w:type="dxa"/>
                  <w:vAlign w:val="center"/>
                </w:tcPr>
                <w:p w14:paraId="6E198791">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强化施工扬尘污染防治</w:t>
                  </w:r>
                </w:p>
                <w:p w14:paraId="7EEFCA22">
                  <w:pPr>
                    <w:pStyle w:val="83"/>
                    <w:jc w:val="center"/>
                    <w:rPr>
                      <w:rFonts w:ascii="Times New Roman" w:hAnsi="Times New Roman"/>
                      <w:color w:val="000000" w:themeColor="text1"/>
                      <w:sz w:val="21"/>
                      <w:szCs w:val="21"/>
                      <w:lang w:eastAsia="zh-CN"/>
                      <w14:textFill>
                        <w14:solidFill>
                          <w14:schemeClr w14:val="tx1"/>
                        </w14:solidFill>
                      </w14:textFill>
                    </w:rPr>
                  </w:pPr>
                </w:p>
              </w:tc>
              <w:tc>
                <w:tcPr>
                  <w:tcW w:w="4253" w:type="dxa"/>
                  <w:vAlign w:val="center"/>
                </w:tcPr>
                <w:p w14:paraId="502A65F3">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施工工地积极推广应用装配式道路，基坑气膜全密闭施工，脚手架外挂钢板安全立网等绿色施工技术，施工过程机械设备、运输车辆实现全电(新能源)作业，到2027年，长安区、桥西区、裕华区、新华区、高新区、栾城区、藁城区、井陉矿区、鹿泉区内80%施工工地实现绿色无尘全电作业，到2030年力争全部实现。</w:t>
                  </w:r>
                </w:p>
              </w:tc>
              <w:tc>
                <w:tcPr>
                  <w:tcW w:w="1698" w:type="dxa"/>
                  <w:vAlign w:val="center"/>
                </w:tcPr>
                <w:p w14:paraId="0595EED4">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项目施工期严格落实各项扬尘污染防治措施</w:t>
                  </w:r>
                </w:p>
              </w:tc>
              <w:tc>
                <w:tcPr>
                  <w:tcW w:w="980" w:type="dxa"/>
                  <w:vAlign w:val="center"/>
                </w:tcPr>
                <w:p w14:paraId="63F7DC6F">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788FF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162" w:type="dxa"/>
                  <w:vAlign w:val="center"/>
                </w:tcPr>
                <w:p w14:paraId="40033738">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加强秸秆综合利用与烟花爆竹禁燃禁放</w:t>
                  </w:r>
                </w:p>
              </w:tc>
              <w:tc>
                <w:tcPr>
                  <w:tcW w:w="4253" w:type="dxa"/>
                  <w:vAlign w:val="center"/>
                </w:tcPr>
                <w:p w14:paraId="566A258D">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全面推动秸秆综合利用，全市秸秆综合利用率稳定达到97%以上。到2030年，全市秸秆基本得到有效利用。全面禁止露天焚烧秸秆及树叶、荒草等。主要涉农区域安装视频监控和红外报警系统，实行秸秆禁烧网格化监测。落实全市关于烟花爆竹禁燃禁放的有关要求，严禁非法生产、销售、储存、运输烟花爆竹。</w:t>
                  </w:r>
                </w:p>
              </w:tc>
              <w:tc>
                <w:tcPr>
                  <w:tcW w:w="1698" w:type="dxa"/>
                  <w:vAlign w:val="center"/>
                </w:tcPr>
                <w:p w14:paraId="412F73A1">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项目燃用农林生物质，属于秸秆综合利用项目。</w:t>
                  </w:r>
                </w:p>
              </w:tc>
              <w:tc>
                <w:tcPr>
                  <w:tcW w:w="980" w:type="dxa"/>
                  <w:vAlign w:val="center"/>
                </w:tcPr>
                <w:p w14:paraId="5473C66C">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0DA88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162" w:type="dxa"/>
                  <w:vAlign w:val="center"/>
                </w:tcPr>
                <w:p w14:paraId="46D27C64">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深化重点行业深度治理</w:t>
                  </w:r>
                </w:p>
              </w:tc>
              <w:tc>
                <w:tcPr>
                  <w:tcW w:w="4253" w:type="dxa"/>
                  <w:vAlign w:val="center"/>
                </w:tcPr>
                <w:p w14:paraId="13FAF01B">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生物质(含垃圾)发电厂。通过烟气脱硝除尘系统优化升级、脱硝装置扩容升级和精准喷氨能力优化，全面提升多污染物协同减排，到2030年，4家企业完成升级改造。</w:t>
                  </w:r>
                </w:p>
              </w:tc>
              <w:tc>
                <w:tcPr>
                  <w:tcW w:w="1698" w:type="dxa"/>
                  <w:vAlign w:val="center"/>
                </w:tcPr>
                <w:p w14:paraId="1CDA053E">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项目生物质锅炉烟气采取先进的脱硝除尘措施</w:t>
                  </w:r>
                </w:p>
              </w:tc>
              <w:tc>
                <w:tcPr>
                  <w:tcW w:w="980" w:type="dxa"/>
                  <w:vAlign w:val="center"/>
                </w:tcPr>
                <w:p w14:paraId="7307CF4C">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7AD4C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162" w:type="dxa"/>
                  <w:vAlign w:val="center"/>
                </w:tcPr>
                <w:p w14:paraId="60123FD0">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实施工业锅炉提标改造</w:t>
                  </w:r>
                </w:p>
              </w:tc>
              <w:tc>
                <w:tcPr>
                  <w:tcW w:w="4253" w:type="dxa"/>
                  <w:vAlign w:val="center"/>
                </w:tcPr>
                <w:p w14:paraId="3726F2D1">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燃气锅炉。对颗粒物、二氧化硫和氮氧化物浓度分别不能稳定控制在5mg/m</w:t>
                  </w:r>
                  <w:r>
                    <w:rPr>
                      <w:rFonts w:ascii="Times New Roman" w:hAnsi="Times New Roman"/>
                      <w:color w:val="000000" w:themeColor="text1"/>
                      <w:sz w:val="21"/>
                      <w:szCs w:val="21"/>
                      <w:vertAlign w:val="superscript"/>
                      <w:lang w:eastAsia="zh-CN"/>
                      <w14:textFill>
                        <w14:solidFill>
                          <w14:schemeClr w14:val="tx1"/>
                        </w14:solidFill>
                      </w14:textFill>
                    </w:rPr>
                    <w:t>3</w:t>
                  </w:r>
                  <w:r>
                    <w:rPr>
                      <w:rFonts w:ascii="Times New Roman" w:hAnsi="Times New Roman"/>
                      <w:color w:val="000000" w:themeColor="text1"/>
                      <w:sz w:val="21"/>
                      <w:szCs w:val="21"/>
                      <w:lang w:eastAsia="zh-CN"/>
                      <w14:textFill>
                        <w14:solidFill>
                          <w14:schemeClr w14:val="tx1"/>
                        </w14:solidFill>
                      </w14:textFill>
                    </w:rPr>
                    <w:t>、10mg/m</w:t>
                  </w:r>
                  <w:r>
                    <w:rPr>
                      <w:rFonts w:ascii="Times New Roman" w:hAnsi="Times New Roman"/>
                      <w:color w:val="000000" w:themeColor="text1"/>
                      <w:sz w:val="21"/>
                      <w:szCs w:val="21"/>
                      <w:vertAlign w:val="superscript"/>
                      <w:lang w:eastAsia="zh-CN"/>
                      <w14:textFill>
                        <w14:solidFill>
                          <w14:schemeClr w14:val="tx1"/>
                        </w14:solidFill>
                      </w14:textFill>
                    </w:rPr>
                    <w:t>3</w:t>
                  </w:r>
                  <w:r>
                    <w:rPr>
                      <w:rFonts w:ascii="Times New Roman" w:hAnsi="Times New Roman"/>
                      <w:color w:val="000000" w:themeColor="text1"/>
                      <w:sz w:val="21"/>
                      <w:szCs w:val="21"/>
                      <w:lang w:eastAsia="zh-CN"/>
                      <w14:textFill>
                        <w14:solidFill>
                          <w14:schemeClr w14:val="tx1"/>
                        </w14:solidFill>
                      </w14:textFill>
                    </w:rPr>
                    <w:t>、30mg/m</w:t>
                  </w:r>
                  <w:r>
                    <w:rPr>
                      <w:rFonts w:ascii="Times New Roman" w:hAnsi="Times New Roman"/>
                      <w:color w:val="000000" w:themeColor="text1"/>
                      <w:sz w:val="21"/>
                      <w:szCs w:val="21"/>
                      <w:vertAlign w:val="superscript"/>
                      <w:lang w:eastAsia="zh-CN"/>
                      <w14:textFill>
                        <w14:solidFill>
                          <w14:schemeClr w14:val="tx1"/>
                        </w14:solidFill>
                      </w14:textFill>
                    </w:rPr>
                    <w:t>3</w:t>
                  </w:r>
                  <w:r>
                    <w:rPr>
                      <w:rFonts w:ascii="Times New Roman" w:hAnsi="Times New Roman"/>
                      <w:color w:val="000000" w:themeColor="text1"/>
                      <w:sz w:val="21"/>
                      <w:szCs w:val="21"/>
                      <w:lang w:eastAsia="zh-CN"/>
                      <w14:textFill>
                        <w14:solidFill>
                          <w14:schemeClr w14:val="tx1"/>
                        </w14:solidFill>
                      </w14:textFill>
                    </w:rPr>
                    <w:t>及以下的升级改造。具备改造条件的茶浴燃气锅炉改为电锅炉，对确无法替代的，实施脱硝深度治理。</w:t>
                  </w:r>
                </w:p>
              </w:tc>
              <w:tc>
                <w:tcPr>
                  <w:tcW w:w="1698" w:type="dxa"/>
                  <w:vAlign w:val="center"/>
                </w:tcPr>
                <w:p w14:paraId="6C3E171C">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项目备用的燃气锅炉颗粒物、二氧化硫和氮氧化物浓度能稳定控制在5mg/m</w:t>
                  </w:r>
                  <w:r>
                    <w:rPr>
                      <w:rFonts w:ascii="Times New Roman" w:hAnsi="Times New Roman"/>
                      <w:color w:val="000000" w:themeColor="text1"/>
                      <w:sz w:val="21"/>
                      <w:szCs w:val="21"/>
                      <w:vertAlign w:val="superscript"/>
                      <w:lang w:eastAsia="zh-CN"/>
                      <w14:textFill>
                        <w14:solidFill>
                          <w14:schemeClr w14:val="tx1"/>
                        </w14:solidFill>
                      </w14:textFill>
                    </w:rPr>
                    <w:t>3</w:t>
                  </w:r>
                  <w:r>
                    <w:rPr>
                      <w:rFonts w:ascii="Times New Roman" w:hAnsi="Times New Roman"/>
                      <w:color w:val="000000" w:themeColor="text1"/>
                      <w:sz w:val="21"/>
                      <w:szCs w:val="21"/>
                      <w:lang w:eastAsia="zh-CN"/>
                      <w14:textFill>
                        <w14:solidFill>
                          <w14:schemeClr w14:val="tx1"/>
                        </w14:solidFill>
                      </w14:textFill>
                    </w:rPr>
                    <w:t>、10mg/m</w:t>
                  </w:r>
                  <w:r>
                    <w:rPr>
                      <w:rFonts w:ascii="Times New Roman" w:hAnsi="Times New Roman"/>
                      <w:color w:val="000000" w:themeColor="text1"/>
                      <w:sz w:val="21"/>
                      <w:szCs w:val="21"/>
                      <w:vertAlign w:val="superscript"/>
                      <w:lang w:eastAsia="zh-CN"/>
                      <w14:textFill>
                        <w14:solidFill>
                          <w14:schemeClr w14:val="tx1"/>
                        </w14:solidFill>
                      </w14:textFill>
                    </w:rPr>
                    <w:t>3</w:t>
                  </w:r>
                  <w:r>
                    <w:rPr>
                      <w:rFonts w:ascii="Times New Roman" w:hAnsi="Times New Roman"/>
                      <w:color w:val="000000" w:themeColor="text1"/>
                      <w:sz w:val="21"/>
                      <w:szCs w:val="21"/>
                      <w:lang w:eastAsia="zh-CN"/>
                      <w14:textFill>
                        <w14:solidFill>
                          <w14:schemeClr w14:val="tx1"/>
                        </w14:solidFill>
                      </w14:textFill>
                    </w:rPr>
                    <w:t>、30mg/m</w:t>
                  </w:r>
                  <w:r>
                    <w:rPr>
                      <w:rFonts w:ascii="Times New Roman" w:hAnsi="Times New Roman"/>
                      <w:color w:val="000000" w:themeColor="text1"/>
                      <w:sz w:val="21"/>
                      <w:szCs w:val="21"/>
                      <w:vertAlign w:val="superscript"/>
                      <w:lang w:eastAsia="zh-CN"/>
                      <w14:textFill>
                        <w14:solidFill>
                          <w14:schemeClr w14:val="tx1"/>
                        </w14:solidFill>
                      </w14:textFill>
                    </w:rPr>
                    <w:t>3</w:t>
                  </w:r>
                </w:p>
              </w:tc>
              <w:tc>
                <w:tcPr>
                  <w:tcW w:w="980" w:type="dxa"/>
                  <w:vAlign w:val="center"/>
                </w:tcPr>
                <w:p w14:paraId="25098F8D">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r w14:paraId="7777F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162" w:type="dxa"/>
                  <w:vAlign w:val="center"/>
                </w:tcPr>
                <w:p w14:paraId="504E6C14">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提升污染源自动监控能力</w:t>
                  </w:r>
                </w:p>
              </w:tc>
              <w:tc>
                <w:tcPr>
                  <w:tcW w:w="4253" w:type="dxa"/>
                  <w:vAlign w:val="center"/>
                </w:tcPr>
                <w:p w14:paraId="6B951481">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完善重点涉气工业企业全覆盖的监控体系，依法确定重点排污单位范围，扩大排污口在线监测企业覆盖面，VOCs重点排污单位依法安装自动监测设备并联网。耦合运用红外掩日通量测量仪、天顶差分吸收光谱仪等尖端技术，针对重点区域和工业园区定期开展排放通量监测，深化减排措施落实效果跟踪评估。开展畜禽养殖氨排放监测试点，逐步构建农业氨排放监测网络。</w:t>
                  </w:r>
                </w:p>
              </w:tc>
              <w:tc>
                <w:tcPr>
                  <w:tcW w:w="1698" w:type="dxa"/>
                  <w:vAlign w:val="center"/>
                </w:tcPr>
                <w:p w14:paraId="51407F84">
                  <w:pPr>
                    <w:pStyle w:val="83"/>
                    <w:jc w:val="center"/>
                    <w:rPr>
                      <w:rFonts w:ascii="Times New Roman" w:hAnsi="Times New Roman"/>
                      <w:color w:val="000000" w:themeColor="text1"/>
                      <w:sz w:val="21"/>
                      <w:szCs w:val="21"/>
                      <w:lang w:eastAsia="zh-CN"/>
                      <w14:textFill>
                        <w14:solidFill>
                          <w14:schemeClr w14:val="tx1"/>
                        </w14:solidFill>
                      </w14:textFill>
                    </w:rPr>
                  </w:pPr>
                  <w:r>
                    <w:rPr>
                      <w:rFonts w:ascii="Times New Roman" w:hAnsi="Times New Roman"/>
                      <w:color w:val="000000" w:themeColor="text1"/>
                      <w:sz w:val="21"/>
                      <w:szCs w:val="21"/>
                      <w:lang w:eastAsia="zh-CN"/>
                      <w14:textFill>
                        <w14:solidFill>
                          <w14:schemeClr w14:val="tx1"/>
                        </w14:solidFill>
                      </w14:textFill>
                    </w:rPr>
                    <w:t>项目生物质锅炉安装颗粒物、二氧化硫、氮氧化物在线监测装置，燃气锅炉安装氮氧化物在线监测装置</w:t>
                  </w:r>
                </w:p>
              </w:tc>
              <w:tc>
                <w:tcPr>
                  <w:tcW w:w="980" w:type="dxa"/>
                  <w:vAlign w:val="center"/>
                </w:tcPr>
                <w:p w14:paraId="3268BF19">
                  <w:pPr>
                    <w:pStyle w:val="65"/>
                    <w:rPr>
                      <w:color w:val="000000" w:themeColor="text1"/>
                      <w14:textFill>
                        <w14:solidFill>
                          <w14:schemeClr w14:val="tx1"/>
                        </w14:solidFill>
                      </w14:textFill>
                    </w:rPr>
                  </w:pPr>
                  <w:r>
                    <w:rPr>
                      <w:color w:val="000000" w:themeColor="text1"/>
                      <w14:textFill>
                        <w14:solidFill>
                          <w14:schemeClr w14:val="tx1"/>
                        </w14:solidFill>
                      </w14:textFill>
                    </w:rPr>
                    <w:t>符合</w:t>
                  </w:r>
                </w:p>
              </w:tc>
            </w:tr>
          </w:tbl>
          <w:p w14:paraId="742AC258">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综上所述，本项目符合《国务院关于印发水污染防治行动计划的通知》（国发[2015]17号）和《河北省水污染防治工作方案》中相关要求；符合《国务院关于印发大气污染防治行动计划的通知》（国发[2013]37号）及《河北省大气污染防治行动计划实施方案》中相关要求；另外符合《关于以改善环境质量为核心加强环境影响评价管理的通知》（环环评[2016]150号）中“三线一单”环境管理要求</w:t>
            </w:r>
            <w:bookmarkStart w:id="53" w:name="OLE_LINK56"/>
            <w:r>
              <w:rPr>
                <w:color w:val="000000" w:themeColor="text1"/>
                <w14:textFill>
                  <w14:solidFill>
                    <w14:schemeClr w14:val="tx1"/>
                  </w14:solidFill>
                </w14:textFill>
              </w:rPr>
              <w:t>；项目符合《关于进一步加强生物质发电项目环境影响评价管理工作的通知》(环发〔2008〕82号)的相关要求。</w:t>
            </w:r>
          </w:p>
          <w:bookmarkEnd w:id="53"/>
          <w:p w14:paraId="5F597F39">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因此，项目建设符合国家及河北省及石家庄市相关</w:t>
            </w:r>
            <w:bookmarkStart w:id="54" w:name="OLE_LINK58"/>
            <w:r>
              <w:rPr>
                <w:color w:val="000000" w:themeColor="text1"/>
                <w14:textFill>
                  <w14:solidFill>
                    <w14:schemeClr w14:val="tx1"/>
                  </w14:solidFill>
                </w14:textFill>
              </w:rPr>
              <w:t>环境管理要求</w:t>
            </w:r>
            <w:bookmarkEnd w:id="54"/>
            <w:r>
              <w:rPr>
                <w:color w:val="000000" w:themeColor="text1"/>
                <w14:textFill>
                  <w14:solidFill>
                    <w14:schemeClr w14:val="tx1"/>
                  </w14:solidFill>
                </w14:textFill>
              </w:rPr>
              <w:t>。</w:t>
            </w:r>
          </w:p>
          <w:p w14:paraId="4DB7AF3A">
            <w:pPr>
              <w:pStyle w:val="63"/>
              <w:ind w:firstLine="480"/>
              <w:rPr>
                <w:color w:val="000000" w:themeColor="text1"/>
                <w14:textFill>
                  <w14:solidFill>
                    <w14:schemeClr w14:val="tx1"/>
                  </w14:solidFill>
                </w14:textFill>
              </w:rPr>
            </w:pPr>
          </w:p>
          <w:p w14:paraId="1C872893">
            <w:pPr>
              <w:pStyle w:val="63"/>
              <w:ind w:firstLine="480"/>
              <w:rPr>
                <w:color w:val="000000" w:themeColor="text1"/>
                <w14:textFill>
                  <w14:solidFill>
                    <w14:schemeClr w14:val="tx1"/>
                  </w14:solidFill>
                </w14:textFill>
              </w:rPr>
            </w:pPr>
          </w:p>
          <w:p w14:paraId="28F6D668">
            <w:pPr>
              <w:pStyle w:val="63"/>
              <w:ind w:firstLine="480"/>
              <w:rPr>
                <w:color w:val="000000" w:themeColor="text1"/>
                <w14:textFill>
                  <w14:solidFill>
                    <w14:schemeClr w14:val="tx1"/>
                  </w14:solidFill>
                </w14:textFill>
              </w:rPr>
            </w:pPr>
          </w:p>
          <w:p w14:paraId="3A7A588F">
            <w:pPr>
              <w:pStyle w:val="63"/>
              <w:ind w:firstLine="480"/>
              <w:rPr>
                <w:color w:val="000000" w:themeColor="text1"/>
                <w14:textFill>
                  <w14:solidFill>
                    <w14:schemeClr w14:val="tx1"/>
                  </w14:solidFill>
                </w14:textFill>
              </w:rPr>
            </w:pPr>
          </w:p>
          <w:p w14:paraId="70640EBF">
            <w:pPr>
              <w:pStyle w:val="63"/>
              <w:ind w:firstLine="480"/>
              <w:rPr>
                <w:color w:val="000000" w:themeColor="text1"/>
                <w14:textFill>
                  <w14:solidFill>
                    <w14:schemeClr w14:val="tx1"/>
                  </w14:solidFill>
                </w14:textFill>
              </w:rPr>
            </w:pPr>
          </w:p>
          <w:p w14:paraId="3104411B">
            <w:pPr>
              <w:pStyle w:val="63"/>
              <w:ind w:firstLine="480"/>
              <w:rPr>
                <w:color w:val="000000" w:themeColor="text1"/>
                <w14:textFill>
                  <w14:solidFill>
                    <w14:schemeClr w14:val="tx1"/>
                  </w14:solidFill>
                </w14:textFill>
              </w:rPr>
            </w:pPr>
          </w:p>
          <w:p w14:paraId="1216866B">
            <w:pPr>
              <w:pStyle w:val="63"/>
              <w:ind w:firstLine="480"/>
              <w:rPr>
                <w:color w:val="000000" w:themeColor="text1"/>
                <w14:textFill>
                  <w14:solidFill>
                    <w14:schemeClr w14:val="tx1"/>
                  </w14:solidFill>
                </w14:textFill>
              </w:rPr>
            </w:pPr>
          </w:p>
          <w:p w14:paraId="092EF191">
            <w:pPr>
              <w:pStyle w:val="63"/>
              <w:ind w:firstLine="480"/>
              <w:rPr>
                <w:color w:val="000000" w:themeColor="text1"/>
                <w14:textFill>
                  <w14:solidFill>
                    <w14:schemeClr w14:val="tx1"/>
                  </w14:solidFill>
                </w14:textFill>
              </w:rPr>
            </w:pPr>
          </w:p>
          <w:p w14:paraId="3DE20DA9">
            <w:pPr>
              <w:pStyle w:val="63"/>
              <w:ind w:firstLine="480"/>
              <w:rPr>
                <w:color w:val="000000" w:themeColor="text1"/>
                <w14:textFill>
                  <w14:solidFill>
                    <w14:schemeClr w14:val="tx1"/>
                  </w14:solidFill>
                </w14:textFill>
              </w:rPr>
            </w:pPr>
          </w:p>
          <w:p w14:paraId="51582AB7">
            <w:pPr>
              <w:pStyle w:val="63"/>
              <w:ind w:firstLine="480"/>
              <w:rPr>
                <w:color w:val="000000" w:themeColor="text1"/>
                <w14:textFill>
                  <w14:solidFill>
                    <w14:schemeClr w14:val="tx1"/>
                  </w14:solidFill>
                </w14:textFill>
              </w:rPr>
            </w:pPr>
          </w:p>
          <w:p w14:paraId="40B8082C">
            <w:pPr>
              <w:pStyle w:val="63"/>
              <w:ind w:firstLine="480"/>
              <w:rPr>
                <w:color w:val="000000" w:themeColor="text1"/>
                <w14:textFill>
                  <w14:solidFill>
                    <w14:schemeClr w14:val="tx1"/>
                  </w14:solidFill>
                </w14:textFill>
              </w:rPr>
            </w:pPr>
          </w:p>
          <w:p w14:paraId="7C430FFB">
            <w:pPr>
              <w:pStyle w:val="63"/>
              <w:ind w:firstLine="480"/>
              <w:rPr>
                <w:color w:val="000000" w:themeColor="text1"/>
                <w14:textFill>
                  <w14:solidFill>
                    <w14:schemeClr w14:val="tx1"/>
                  </w14:solidFill>
                </w14:textFill>
              </w:rPr>
            </w:pPr>
          </w:p>
          <w:p w14:paraId="25145596">
            <w:pPr>
              <w:pStyle w:val="63"/>
              <w:ind w:firstLine="0" w:firstLineChars="0"/>
              <w:rPr>
                <w:color w:val="000000" w:themeColor="text1"/>
                <w:kern w:val="0"/>
                <w14:textFill>
                  <w14:solidFill>
                    <w14:schemeClr w14:val="tx1"/>
                  </w14:solidFill>
                </w14:textFill>
              </w:rPr>
            </w:pPr>
          </w:p>
        </w:tc>
      </w:tr>
    </w:tbl>
    <w:p w14:paraId="5AEBB61A">
      <w:pPr>
        <w:spacing w:line="360" w:lineRule="auto"/>
        <w:outlineLvl w:val="0"/>
        <w:rPr>
          <w:rFonts w:eastAsia="黑体"/>
          <w:color w:val="000000" w:themeColor="text1"/>
          <w:sz w:val="30"/>
          <w14:textFill>
            <w14:solidFill>
              <w14:schemeClr w14:val="tx1"/>
            </w14:solidFill>
          </w14:textFill>
        </w:rPr>
        <w:sectPr>
          <w:footerReference r:id="rId6" w:type="default"/>
          <w:pgSz w:w="11906" w:h="16838"/>
          <w:pgMar w:top="1701" w:right="1531" w:bottom="1701" w:left="1531" w:header="851" w:footer="1077" w:gutter="0"/>
          <w:pgNumType w:start="1"/>
          <w:cols w:space="720" w:num="1"/>
          <w:docGrid w:linePitch="312" w:charSpace="0"/>
        </w:sectPr>
      </w:pPr>
    </w:p>
    <w:p w14:paraId="1FB5D86B">
      <w:pPr>
        <w:pStyle w:val="20"/>
        <w:jc w:val="center"/>
        <w:outlineLvl w:val="0"/>
        <w:rPr>
          <w:rFonts w:ascii="Times New Roman" w:hAnsi="Times New Roman" w:eastAsia="黑体"/>
          <w:snapToGrid w:val="0"/>
          <w:color w:val="000000" w:themeColor="text1"/>
          <w:sz w:val="30"/>
          <w:szCs w:val="30"/>
          <w14:textFill>
            <w14:solidFill>
              <w14:schemeClr w14:val="tx1"/>
            </w14:solidFill>
          </w14:textFill>
        </w:rPr>
      </w:pPr>
      <w:r>
        <w:rPr>
          <w:rFonts w:ascii="Times New Roman" w:hAnsi="Times New Roman" w:eastAsia="黑体"/>
          <w:snapToGrid w:val="0"/>
          <w:color w:val="000000" w:themeColor="text1"/>
          <w:sz w:val="30"/>
          <w:szCs w:val="30"/>
          <w14:textFill>
            <w14:solidFill>
              <w14:schemeClr w14:val="tx1"/>
            </w14:solidFill>
          </w14:textFill>
        </w:rPr>
        <w:t>二、建设项目工程分析</w:t>
      </w:r>
    </w:p>
    <w:tbl>
      <w:tblPr>
        <w:tblStyle w:val="25"/>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23"/>
        <w:gridCol w:w="8161"/>
      </w:tblGrid>
      <w:tr w14:paraId="62118D1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77" w:hRule="atLeast"/>
          <w:jc w:val="center"/>
        </w:trPr>
        <w:tc>
          <w:tcPr>
            <w:tcW w:w="823" w:type="dxa"/>
            <w:vAlign w:val="center"/>
          </w:tcPr>
          <w:p w14:paraId="1E3C339A">
            <w:pPr>
              <w:pStyle w:val="20"/>
              <w:adjustRightInd w:val="0"/>
              <w:snapToGrid w:val="0"/>
              <w:spacing w:before="0" w:beforeAutospacing="0" w:after="0" w:afterAutospacing="0"/>
              <w:jc w:val="center"/>
              <w:rPr>
                <w:rFonts w:ascii="Times New Roman" w:hAnsi="Times New Roman"/>
                <w:color w:val="000000" w:themeColor="text1"/>
                <w:sz w:val="21"/>
                <w:szCs w:val="21"/>
                <w14:textFill>
                  <w14:solidFill>
                    <w14:schemeClr w14:val="tx1"/>
                  </w14:solidFill>
                </w14:textFill>
              </w:rPr>
            </w:pPr>
            <w:r>
              <w:rPr>
                <w:rFonts w:ascii="Times New Roman" w:hAnsi="Times New Roman"/>
                <w:color w:val="000000" w:themeColor="text1"/>
                <w:sz w:val="21"/>
                <w:szCs w:val="21"/>
                <w14:textFill>
                  <w14:solidFill>
                    <w14:schemeClr w14:val="tx1"/>
                  </w14:solidFill>
                </w14:textFill>
              </w:rPr>
              <w:t>建设内容</w:t>
            </w:r>
          </w:p>
        </w:tc>
        <w:tc>
          <w:tcPr>
            <w:tcW w:w="8161" w:type="dxa"/>
            <w:vAlign w:val="center"/>
          </w:tcPr>
          <w:p w14:paraId="06944D4D">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1、项目基本情况</w:t>
            </w:r>
          </w:p>
          <w:p w14:paraId="026638DA">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（1）项目名称：天壕新能源多能互补分布式能源中心项目</w:t>
            </w:r>
          </w:p>
          <w:p w14:paraId="269FA750">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（2）建设单位：</w:t>
            </w:r>
            <w:bookmarkStart w:id="55" w:name="OLE_LINK14"/>
            <w:r>
              <w:rPr>
                <w:color w:val="000000" w:themeColor="text1"/>
                <w14:textFill>
                  <w14:solidFill>
                    <w14:schemeClr w14:val="tx1"/>
                  </w14:solidFill>
                </w14:textFill>
              </w:rPr>
              <w:t>石家庄天壕新能源有限公司</w:t>
            </w:r>
            <w:bookmarkEnd w:id="55"/>
          </w:p>
          <w:p w14:paraId="55E270AB">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（3）建设性质：新建</w:t>
            </w:r>
          </w:p>
          <w:p w14:paraId="6B094156">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（4）项目投资：项目投资75569.59万元，环保投资为5600万元，占总投资的7.4%。</w:t>
            </w:r>
          </w:p>
          <w:p w14:paraId="5D1C6BB0">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5）建设地点及四邻关系：本项目位于石家庄市高新区循环化工园区工业大街和化工南路交口东南角，厂区中心地理坐标为东经114度41分13.122秒，北纬37度57分21.225秒。本项目东、西、北侧均为空地，南侧为小路，东南侧为大有燃气门站。距本项目最近敏感点为项目西侧1450m处任家庄村</w:t>
            </w:r>
            <w:bookmarkStart w:id="56" w:name="OLE_LINK61"/>
            <w:r>
              <w:rPr>
                <w:color w:val="000000" w:themeColor="text1"/>
                <w14:textFill>
                  <w14:solidFill>
                    <w14:schemeClr w14:val="tx1"/>
                  </w14:solidFill>
                </w14:textFill>
              </w:rPr>
              <w:t>。</w:t>
            </w:r>
            <w:bookmarkEnd w:id="56"/>
            <w:r>
              <w:rPr>
                <w:color w:val="000000" w:themeColor="text1"/>
                <w14:textFill>
                  <w14:solidFill>
                    <w14:schemeClr w14:val="tx1"/>
                  </w14:solidFill>
                </w14:textFill>
              </w:rPr>
              <w:t>项目所在地周围没有自然保护区、风景名胜区、生活饮用水水源地等敏感目标，地理位置图见附图1，周边关系图见附图2。</w:t>
            </w:r>
          </w:p>
          <w:p w14:paraId="265C2B10">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（6）建设内容及建设规模：</w:t>
            </w:r>
            <w:bookmarkStart w:id="57" w:name="OLE_LINK63"/>
            <w:r>
              <w:rPr>
                <w:color w:val="000000" w:themeColor="text1"/>
                <w14:textFill>
                  <w14:solidFill>
                    <w14:schemeClr w14:val="tx1"/>
                  </w14:solidFill>
                </w14:textFill>
              </w:rPr>
              <w:t>项目主要建设内容为2×130t/h</w:t>
            </w:r>
            <w:bookmarkStart w:id="58" w:name="OLE_LINK4"/>
            <w:r>
              <w:rPr>
                <w:color w:val="000000" w:themeColor="text1"/>
                <w14:textFill>
                  <w14:solidFill>
                    <w14:schemeClr w14:val="tx1"/>
                  </w14:solidFill>
                </w14:textFill>
              </w:rPr>
              <w:t>高温超高压</w:t>
            </w:r>
            <w:bookmarkEnd w:id="58"/>
            <w:r>
              <w:rPr>
                <w:color w:val="000000" w:themeColor="text1"/>
                <w14:textFill>
                  <w14:solidFill>
                    <w14:schemeClr w14:val="tx1"/>
                  </w14:solidFill>
                </w14:textFill>
              </w:rPr>
              <w:t>生物质循环流化床锅炉+1×25MW抽汽背压式汽轮发电机组+1×130t/h高温超高压天然气锅炉（备用），建设升压站、综合水泵房、冷却塔、烟囱、料棚和上料系统、汽机房、化水车间、灰渣处理系统、废气处理系统、天然气调压站、集中控制室、中控楼及其他附属设施，总建筑面积135329.47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。购置生物质循环流化床锅炉、燃气锅炉、汽轮机、发电机、袋式除尘器、天然气调压站、主变压器、过滤器、电动机等设备共计369台（套）。项目建成后，年最大工业供热量约</w:t>
            </w:r>
            <w:bookmarkStart w:id="59" w:name="OLE_LINK208"/>
            <w:r>
              <w:rPr>
                <w:color w:val="000000" w:themeColor="text1"/>
                <w14:textFill>
                  <w14:solidFill>
                    <w14:schemeClr w14:val="tx1"/>
                  </w14:solidFill>
                </w14:textFill>
              </w:rPr>
              <w:t>164.7×10</w:t>
            </w:r>
            <w:r>
              <w:rPr>
                <w:color w:val="000000" w:themeColor="text1"/>
                <w:vertAlign w:val="superscript"/>
                <w14:textFill>
                  <w14:solidFill>
                    <w14:schemeClr w14:val="tx1"/>
                  </w14:solidFill>
                </w14:textFill>
              </w:rPr>
              <w:t>4</w:t>
            </w:r>
            <w:r>
              <w:rPr>
                <w:color w:val="000000" w:themeColor="text1"/>
                <w14:textFill>
                  <w14:solidFill>
                    <w14:schemeClr w14:val="tx1"/>
                  </w14:solidFill>
                </w14:textFill>
              </w:rPr>
              <w:t>吨</w:t>
            </w:r>
            <w:bookmarkEnd w:id="59"/>
            <w:r>
              <w:rPr>
                <w:color w:val="000000" w:themeColor="text1"/>
                <w14:textFill>
                  <w14:solidFill>
                    <w14:schemeClr w14:val="tx1"/>
                  </w14:solidFill>
                </w14:textFill>
              </w:rPr>
              <w:t>蒸汽，年最大发电量约1.992×10</w:t>
            </w:r>
            <w:r>
              <w:rPr>
                <w:color w:val="000000" w:themeColor="text1"/>
                <w:vertAlign w:val="superscript"/>
                <w14:textFill>
                  <w14:solidFill>
                    <w14:schemeClr w14:val="tx1"/>
                  </w14:solidFill>
                </w14:textFill>
              </w:rPr>
              <w:t>8</w:t>
            </w:r>
            <w:r>
              <w:rPr>
                <w:color w:val="000000" w:themeColor="text1"/>
                <w14:textFill>
                  <w14:solidFill>
                    <w14:schemeClr w14:val="tx1"/>
                  </w14:solidFill>
                </w14:textFill>
              </w:rPr>
              <w:t>KWh。</w:t>
            </w:r>
          </w:p>
          <w:bookmarkEnd w:id="57"/>
          <w:p w14:paraId="38ECBC69">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7）项目劳动定员及工作制度：本项目劳动定员110人，实行4班3运转，每班生产8h，年运行时间365d，其中生物质锅炉定期检修，检修时保证1台运行，单台运行时间7500h/a，备用天然气锅炉在生物质锅炉非检修期突发故障时启用，预计运行时间720h/a，发电机组运行时间8000h/a。</w:t>
            </w:r>
          </w:p>
          <w:p w14:paraId="6D04D970">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2、项目主要建设内容</w:t>
            </w:r>
          </w:p>
          <w:p w14:paraId="6E16A0F6">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（1）本项目主要建设内容见下表。</w:t>
            </w:r>
          </w:p>
          <w:p w14:paraId="5F27A9BB">
            <w:pPr>
              <w:pStyle w:val="67"/>
              <w:rPr>
                <w:color w:val="000000" w:themeColor="text1"/>
                <w14:textFill>
                  <w14:solidFill>
                    <w14:schemeClr w14:val="tx1"/>
                  </w14:solidFill>
                </w14:textFill>
              </w:rPr>
            </w:pPr>
            <w:bookmarkStart w:id="60" w:name="_Ref88232522"/>
            <w:r>
              <w:rPr>
                <w:color w:val="000000" w:themeColor="text1"/>
                <w14:textFill>
                  <w14:solidFill>
                    <w14:schemeClr w14:val="tx1"/>
                  </w14:solidFill>
                </w14:textFill>
              </w:rPr>
              <w:t>建设项目组成一览表</w:t>
            </w:r>
            <w:bookmarkEnd w:id="60"/>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3"/>
              <w:gridCol w:w="1134"/>
              <w:gridCol w:w="1360"/>
              <w:gridCol w:w="4548"/>
            </w:tblGrid>
            <w:tr w14:paraId="33FD3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tcBorders>
                    <w:tl2br w:val="nil"/>
                    <w:tr2bl w:val="nil"/>
                  </w:tcBorders>
                  <w:tcMar>
                    <w:left w:w="0" w:type="dxa"/>
                    <w:right w:w="0" w:type="dxa"/>
                  </w:tcMar>
                  <w:vAlign w:val="center"/>
                </w:tcPr>
                <w:p w14:paraId="0FA74680">
                  <w:pPr>
                    <w:pStyle w:val="65"/>
                    <w:rPr>
                      <w:color w:val="000000" w:themeColor="text1"/>
                      <w14:textFill>
                        <w14:solidFill>
                          <w14:schemeClr w14:val="tx1"/>
                        </w14:solidFill>
                      </w14:textFill>
                    </w:rPr>
                  </w:pPr>
                  <w:r>
                    <w:rPr>
                      <w:color w:val="000000" w:themeColor="text1"/>
                      <w14:textFill>
                        <w14:solidFill>
                          <w14:schemeClr w14:val="tx1"/>
                        </w14:solidFill>
                      </w14:textFill>
                    </w:rPr>
                    <w:t>项目</w:t>
                  </w:r>
                </w:p>
              </w:tc>
              <w:tc>
                <w:tcPr>
                  <w:tcW w:w="7042" w:type="dxa"/>
                  <w:gridSpan w:val="3"/>
                  <w:tcBorders>
                    <w:tl2br w:val="nil"/>
                    <w:tr2bl w:val="nil"/>
                  </w:tcBorders>
                  <w:tcMar>
                    <w:left w:w="0" w:type="dxa"/>
                    <w:right w:w="0" w:type="dxa"/>
                  </w:tcMar>
                  <w:vAlign w:val="center"/>
                </w:tcPr>
                <w:p w14:paraId="1F484EA1">
                  <w:pPr>
                    <w:pStyle w:val="65"/>
                    <w:rPr>
                      <w:color w:val="000000" w:themeColor="text1"/>
                      <w14:textFill>
                        <w14:solidFill>
                          <w14:schemeClr w14:val="tx1"/>
                        </w14:solidFill>
                      </w14:textFill>
                    </w:rPr>
                  </w:pPr>
                  <w:r>
                    <w:rPr>
                      <w:color w:val="000000" w:themeColor="text1"/>
                      <w14:textFill>
                        <w14:solidFill>
                          <w14:schemeClr w14:val="tx1"/>
                        </w14:solidFill>
                      </w14:textFill>
                    </w:rPr>
                    <w:t>工程内容</w:t>
                  </w:r>
                </w:p>
              </w:tc>
            </w:tr>
            <w:tr w14:paraId="7B72BA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restart"/>
                  <w:tcBorders>
                    <w:tl2br w:val="nil"/>
                    <w:tr2bl w:val="nil"/>
                  </w:tcBorders>
                  <w:tcMar>
                    <w:left w:w="0" w:type="dxa"/>
                    <w:right w:w="0" w:type="dxa"/>
                  </w:tcMar>
                  <w:vAlign w:val="center"/>
                </w:tcPr>
                <w:p w14:paraId="15397822">
                  <w:pPr>
                    <w:pStyle w:val="65"/>
                    <w:rPr>
                      <w:color w:val="000000" w:themeColor="text1"/>
                      <w14:textFill>
                        <w14:solidFill>
                          <w14:schemeClr w14:val="tx1"/>
                        </w14:solidFill>
                      </w14:textFill>
                    </w:rPr>
                  </w:pPr>
                  <w:r>
                    <w:rPr>
                      <w:color w:val="000000" w:themeColor="text1"/>
                      <w14:textFill>
                        <w14:solidFill>
                          <w14:schemeClr w14:val="tx1"/>
                        </w14:solidFill>
                      </w14:textFill>
                    </w:rPr>
                    <w:t>主体工程</w:t>
                  </w:r>
                </w:p>
              </w:tc>
              <w:tc>
                <w:tcPr>
                  <w:tcW w:w="1134" w:type="dxa"/>
                  <w:tcBorders>
                    <w:tl2br w:val="nil"/>
                    <w:tr2bl w:val="nil"/>
                  </w:tcBorders>
                  <w:tcMar>
                    <w:left w:w="0" w:type="dxa"/>
                    <w:right w:w="0" w:type="dxa"/>
                  </w:tcMar>
                  <w:vAlign w:val="center"/>
                </w:tcPr>
                <w:p w14:paraId="58C277D5">
                  <w:pPr>
                    <w:pStyle w:val="65"/>
                    <w:rPr>
                      <w:color w:val="000000" w:themeColor="text1"/>
                      <w14:textFill>
                        <w14:solidFill>
                          <w14:schemeClr w14:val="tx1"/>
                        </w14:solidFill>
                      </w14:textFill>
                    </w:rPr>
                  </w:pPr>
                  <w:r>
                    <w:rPr>
                      <w:color w:val="000000" w:themeColor="text1"/>
                      <w14:textFill>
                        <w14:solidFill>
                          <w14:schemeClr w14:val="tx1"/>
                        </w14:solidFill>
                      </w14:textFill>
                    </w:rPr>
                    <w:t>汽机房</w:t>
                  </w:r>
                </w:p>
              </w:tc>
              <w:tc>
                <w:tcPr>
                  <w:tcW w:w="5908" w:type="dxa"/>
                  <w:gridSpan w:val="2"/>
                  <w:tcBorders>
                    <w:tl2br w:val="nil"/>
                    <w:tr2bl w:val="nil"/>
                  </w:tcBorders>
                  <w:tcMar>
                    <w:left w:w="0" w:type="dxa"/>
                    <w:right w:w="0" w:type="dxa"/>
                  </w:tcMar>
                  <w:vAlign w:val="center"/>
                </w:tcPr>
                <w:p w14:paraId="184A74E2">
                  <w:pPr>
                    <w:pStyle w:val="65"/>
                    <w:rPr>
                      <w:color w:val="000000" w:themeColor="text1"/>
                      <w14:textFill>
                        <w14:solidFill>
                          <w14:schemeClr w14:val="tx1"/>
                        </w14:solidFill>
                      </w14:textFill>
                    </w:rPr>
                  </w:pPr>
                  <w:bookmarkStart w:id="61" w:name="OLE_LINK7"/>
                  <w:r>
                    <w:rPr>
                      <w:color w:val="000000" w:themeColor="text1"/>
                      <w14:textFill>
                        <w14:solidFill>
                          <w14:schemeClr w14:val="tx1"/>
                        </w14:solidFill>
                      </w14:textFill>
                    </w:rPr>
                    <w:t>总建筑面积3223.93m</w:t>
                  </w:r>
                  <w:r>
                    <w:rPr>
                      <w:color w:val="000000" w:themeColor="text1"/>
                      <w:vertAlign w:val="superscript"/>
                      <w14:textFill>
                        <w14:solidFill>
                          <w14:schemeClr w14:val="tx1"/>
                        </w14:solidFill>
                      </w14:textFill>
                    </w:rPr>
                    <w:t>2</w:t>
                  </w:r>
                  <w:bookmarkEnd w:id="61"/>
                  <w:r>
                    <w:rPr>
                      <w:color w:val="000000" w:themeColor="text1"/>
                      <w14:textFill>
                        <w14:solidFill>
                          <w14:schemeClr w14:val="tx1"/>
                        </w14:solidFill>
                      </w14:textFill>
                    </w:rPr>
                    <w:t>，用于布置汽轮发电机</w:t>
                  </w:r>
                </w:p>
              </w:tc>
            </w:tr>
            <w:tr w14:paraId="58E84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continue"/>
                  <w:tcBorders>
                    <w:tl2br w:val="nil"/>
                    <w:tr2bl w:val="nil"/>
                  </w:tcBorders>
                  <w:tcMar>
                    <w:left w:w="0" w:type="dxa"/>
                    <w:right w:w="0" w:type="dxa"/>
                  </w:tcMar>
                  <w:vAlign w:val="center"/>
                </w:tcPr>
                <w:p w14:paraId="368C08DF">
                  <w:pPr>
                    <w:pStyle w:val="65"/>
                    <w:rPr>
                      <w:color w:val="000000" w:themeColor="text1"/>
                      <w14:textFill>
                        <w14:solidFill>
                          <w14:schemeClr w14:val="tx1"/>
                        </w14:solidFill>
                      </w14:textFill>
                    </w:rPr>
                  </w:pPr>
                </w:p>
              </w:tc>
              <w:tc>
                <w:tcPr>
                  <w:tcW w:w="1134" w:type="dxa"/>
                  <w:tcBorders>
                    <w:tl2br w:val="nil"/>
                    <w:tr2bl w:val="nil"/>
                  </w:tcBorders>
                  <w:tcMar>
                    <w:left w:w="0" w:type="dxa"/>
                    <w:right w:w="0" w:type="dxa"/>
                  </w:tcMar>
                  <w:vAlign w:val="center"/>
                </w:tcPr>
                <w:p w14:paraId="353D15C6">
                  <w:pPr>
                    <w:pStyle w:val="65"/>
                    <w:rPr>
                      <w:color w:val="000000" w:themeColor="text1"/>
                      <w14:textFill>
                        <w14:solidFill>
                          <w14:schemeClr w14:val="tx1"/>
                        </w14:solidFill>
                      </w14:textFill>
                    </w:rPr>
                  </w:pPr>
                  <w:r>
                    <w:rPr>
                      <w:color w:val="000000" w:themeColor="text1"/>
                      <w14:textFill>
                        <w14:solidFill>
                          <w14:schemeClr w14:val="tx1"/>
                        </w14:solidFill>
                      </w14:textFill>
                    </w:rPr>
                    <w:t>锅炉房</w:t>
                  </w:r>
                </w:p>
              </w:tc>
              <w:tc>
                <w:tcPr>
                  <w:tcW w:w="5908" w:type="dxa"/>
                  <w:gridSpan w:val="2"/>
                  <w:tcBorders>
                    <w:tl2br w:val="nil"/>
                    <w:tr2bl w:val="nil"/>
                  </w:tcBorders>
                  <w:tcMar>
                    <w:left w:w="0" w:type="dxa"/>
                    <w:right w:w="0" w:type="dxa"/>
                  </w:tcMar>
                  <w:vAlign w:val="center"/>
                </w:tcPr>
                <w:p w14:paraId="037920B4">
                  <w:pPr>
                    <w:pStyle w:val="65"/>
                    <w:rPr>
                      <w:color w:val="000000" w:themeColor="text1"/>
                      <w14:textFill>
                        <w14:solidFill>
                          <w14:schemeClr w14:val="tx1"/>
                        </w14:solidFill>
                      </w14:textFill>
                    </w:rPr>
                  </w:pPr>
                  <w:r>
                    <w:rPr>
                      <w:color w:val="000000" w:themeColor="text1"/>
                      <w14:textFill>
                        <w14:solidFill>
                          <w14:schemeClr w14:val="tx1"/>
                        </w14:solidFill>
                      </w14:textFill>
                    </w:rPr>
                    <w:t>总建筑面积4902.00m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，用于布置生物质锅炉</w:t>
                  </w:r>
                </w:p>
              </w:tc>
            </w:tr>
            <w:tr w14:paraId="5CCC6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restart"/>
                  <w:tcBorders>
                    <w:tl2br w:val="nil"/>
                    <w:tr2bl w:val="nil"/>
                  </w:tcBorders>
                  <w:tcMar>
                    <w:left w:w="0" w:type="dxa"/>
                    <w:right w:w="0" w:type="dxa"/>
                  </w:tcMar>
                  <w:vAlign w:val="center"/>
                </w:tcPr>
                <w:p w14:paraId="0FCB828E">
                  <w:pPr>
                    <w:pStyle w:val="65"/>
                    <w:rPr>
                      <w:color w:val="000000" w:themeColor="text1"/>
                      <w14:textFill>
                        <w14:solidFill>
                          <w14:schemeClr w14:val="tx1"/>
                        </w14:solidFill>
                      </w14:textFill>
                    </w:rPr>
                  </w:pPr>
                  <w:r>
                    <w:rPr>
                      <w:color w:val="000000" w:themeColor="text1"/>
                      <w14:textFill>
                        <w14:solidFill>
                          <w14:schemeClr w14:val="tx1"/>
                        </w14:solidFill>
                      </w14:textFill>
                    </w:rPr>
                    <w:t>辅助工程</w:t>
                  </w:r>
                </w:p>
              </w:tc>
              <w:tc>
                <w:tcPr>
                  <w:tcW w:w="1134" w:type="dxa"/>
                  <w:tcBorders>
                    <w:tl2br w:val="nil"/>
                    <w:tr2bl w:val="nil"/>
                  </w:tcBorders>
                  <w:tcMar>
                    <w:left w:w="0" w:type="dxa"/>
                    <w:right w:w="0" w:type="dxa"/>
                  </w:tcMar>
                  <w:vAlign w:val="center"/>
                </w:tcPr>
                <w:p w14:paraId="0D5C40E7">
                  <w:pPr>
                    <w:pStyle w:val="65"/>
                    <w:rPr>
                      <w:color w:val="000000" w:themeColor="text1"/>
                      <w14:textFill>
                        <w14:solidFill>
                          <w14:schemeClr w14:val="tx1"/>
                        </w14:solidFill>
                      </w14:textFill>
                    </w:rPr>
                  </w:pPr>
                  <w:r>
                    <w:rPr>
                      <w:color w:val="000000" w:themeColor="text1"/>
                      <w14:textFill>
                        <w14:solidFill>
                          <w14:schemeClr w14:val="tx1"/>
                        </w14:solidFill>
                      </w14:textFill>
                    </w:rPr>
                    <w:t>冷却塔</w:t>
                  </w:r>
                </w:p>
              </w:tc>
              <w:tc>
                <w:tcPr>
                  <w:tcW w:w="5908" w:type="dxa"/>
                  <w:gridSpan w:val="2"/>
                  <w:tcBorders>
                    <w:tl2br w:val="nil"/>
                    <w:tr2bl w:val="nil"/>
                  </w:tcBorders>
                  <w:tcMar>
                    <w:left w:w="0" w:type="dxa"/>
                    <w:right w:w="0" w:type="dxa"/>
                  </w:tcMar>
                  <w:vAlign w:val="center"/>
                </w:tcPr>
                <w:p w14:paraId="2732A40D">
                  <w:pPr>
                    <w:pStyle w:val="65"/>
                    <w:rPr>
                      <w:color w:val="000000" w:themeColor="text1"/>
                      <w14:textFill>
                        <w14:solidFill>
                          <w14:schemeClr w14:val="tx1"/>
                        </w14:solidFill>
                      </w14:textFill>
                    </w:rPr>
                  </w:pPr>
                  <w:r>
                    <w:rPr>
                      <w:color w:val="000000" w:themeColor="text1"/>
                      <w14:textFill>
                        <w14:solidFill>
                          <w14:schemeClr w14:val="tx1"/>
                        </w14:solidFill>
                      </w14:textFill>
                    </w:rPr>
                    <w:t>总占地面积2057.83m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，用于系统降温</w:t>
                  </w:r>
                </w:p>
              </w:tc>
            </w:tr>
            <w:tr w14:paraId="2D0FC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continue"/>
                  <w:tcBorders>
                    <w:tl2br w:val="nil"/>
                    <w:tr2bl w:val="nil"/>
                  </w:tcBorders>
                  <w:tcMar>
                    <w:left w:w="0" w:type="dxa"/>
                    <w:right w:w="0" w:type="dxa"/>
                  </w:tcMar>
                  <w:vAlign w:val="center"/>
                </w:tcPr>
                <w:p w14:paraId="27B844F4">
                  <w:pPr>
                    <w:pStyle w:val="65"/>
                    <w:rPr>
                      <w:color w:val="000000" w:themeColor="text1"/>
                      <w14:textFill>
                        <w14:solidFill>
                          <w14:schemeClr w14:val="tx1"/>
                        </w14:solidFill>
                      </w14:textFill>
                    </w:rPr>
                  </w:pPr>
                </w:p>
              </w:tc>
              <w:tc>
                <w:tcPr>
                  <w:tcW w:w="1134" w:type="dxa"/>
                  <w:tcBorders>
                    <w:tl2br w:val="nil"/>
                    <w:tr2bl w:val="nil"/>
                  </w:tcBorders>
                  <w:tcMar>
                    <w:left w:w="0" w:type="dxa"/>
                    <w:right w:w="0" w:type="dxa"/>
                  </w:tcMar>
                  <w:vAlign w:val="center"/>
                </w:tcPr>
                <w:p w14:paraId="6339FD0F">
                  <w:pPr>
                    <w:pStyle w:val="65"/>
                    <w:rPr>
                      <w:color w:val="000000" w:themeColor="text1"/>
                      <w14:textFill>
                        <w14:solidFill>
                          <w14:schemeClr w14:val="tx1"/>
                        </w14:solidFill>
                      </w14:textFill>
                    </w:rPr>
                  </w:pPr>
                  <w:r>
                    <w:rPr>
                      <w:color w:val="000000" w:themeColor="text1"/>
                      <w14:textFill>
                        <w14:solidFill>
                          <w14:schemeClr w14:val="tx1"/>
                        </w14:solidFill>
                      </w14:textFill>
                    </w:rPr>
                    <w:t>综合水泵房</w:t>
                  </w:r>
                </w:p>
              </w:tc>
              <w:tc>
                <w:tcPr>
                  <w:tcW w:w="5908" w:type="dxa"/>
                  <w:gridSpan w:val="2"/>
                  <w:tcBorders>
                    <w:tl2br w:val="nil"/>
                    <w:tr2bl w:val="nil"/>
                  </w:tcBorders>
                  <w:tcMar>
                    <w:left w:w="0" w:type="dxa"/>
                    <w:right w:w="0" w:type="dxa"/>
                  </w:tcMar>
                  <w:vAlign w:val="center"/>
                </w:tcPr>
                <w:p w14:paraId="42AE2009">
                  <w:pPr>
                    <w:pStyle w:val="65"/>
                    <w:rPr>
                      <w:color w:val="000000" w:themeColor="text1"/>
                      <w14:textFill>
                        <w14:solidFill>
                          <w14:schemeClr w14:val="tx1"/>
                        </w14:solidFill>
                      </w14:textFill>
                    </w:rPr>
                  </w:pPr>
                  <w:r>
                    <w:rPr>
                      <w:color w:val="000000" w:themeColor="text1"/>
                      <w14:textFill>
                        <w14:solidFill>
                          <w14:schemeClr w14:val="tx1"/>
                        </w14:solidFill>
                      </w14:textFill>
                    </w:rPr>
                    <w:t>建筑面积面积300m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，主要布置水泵等设备</w:t>
                  </w:r>
                </w:p>
              </w:tc>
            </w:tr>
            <w:tr w14:paraId="01042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continue"/>
                  <w:tcBorders>
                    <w:tl2br w:val="nil"/>
                    <w:tr2bl w:val="nil"/>
                  </w:tcBorders>
                  <w:tcMar>
                    <w:left w:w="0" w:type="dxa"/>
                    <w:right w:w="0" w:type="dxa"/>
                  </w:tcMar>
                  <w:vAlign w:val="center"/>
                </w:tcPr>
                <w:p w14:paraId="528D3191">
                  <w:pPr>
                    <w:pStyle w:val="65"/>
                    <w:rPr>
                      <w:color w:val="000000" w:themeColor="text1"/>
                      <w14:textFill>
                        <w14:solidFill>
                          <w14:schemeClr w14:val="tx1"/>
                        </w14:solidFill>
                      </w14:textFill>
                    </w:rPr>
                  </w:pPr>
                </w:p>
              </w:tc>
              <w:tc>
                <w:tcPr>
                  <w:tcW w:w="1134" w:type="dxa"/>
                  <w:tcBorders>
                    <w:tl2br w:val="nil"/>
                    <w:tr2bl w:val="nil"/>
                  </w:tcBorders>
                  <w:tcMar>
                    <w:left w:w="0" w:type="dxa"/>
                    <w:right w:w="0" w:type="dxa"/>
                  </w:tcMar>
                  <w:vAlign w:val="center"/>
                </w:tcPr>
                <w:p w14:paraId="0DB3778C">
                  <w:pPr>
                    <w:pStyle w:val="65"/>
                    <w:rPr>
                      <w:color w:val="000000" w:themeColor="text1"/>
                      <w14:textFill>
                        <w14:solidFill>
                          <w14:schemeClr w14:val="tx1"/>
                        </w14:solidFill>
                      </w14:textFill>
                    </w:rPr>
                  </w:pPr>
                  <w:r>
                    <w:rPr>
                      <w:color w:val="000000" w:themeColor="text1"/>
                      <w14:textFill>
                        <w14:solidFill>
                          <w14:schemeClr w14:val="tx1"/>
                        </w14:solidFill>
                      </w14:textFill>
                    </w:rPr>
                    <w:t>化水车间</w:t>
                  </w:r>
                </w:p>
              </w:tc>
              <w:tc>
                <w:tcPr>
                  <w:tcW w:w="5908" w:type="dxa"/>
                  <w:gridSpan w:val="2"/>
                  <w:tcBorders>
                    <w:tl2br w:val="nil"/>
                    <w:tr2bl w:val="nil"/>
                  </w:tcBorders>
                  <w:tcMar>
                    <w:left w:w="0" w:type="dxa"/>
                    <w:right w:w="0" w:type="dxa"/>
                  </w:tcMar>
                  <w:vAlign w:val="center"/>
                </w:tcPr>
                <w:p w14:paraId="38FDF09B">
                  <w:pPr>
                    <w:pStyle w:val="65"/>
                    <w:rPr>
                      <w:color w:val="000000" w:themeColor="text1"/>
                      <w14:textFill>
                        <w14:solidFill>
                          <w14:schemeClr w14:val="tx1"/>
                        </w14:solidFill>
                      </w14:textFill>
                    </w:rPr>
                  </w:pPr>
                  <w:r>
                    <w:rPr>
                      <w:color w:val="000000" w:themeColor="text1"/>
                      <w14:textFill>
                        <w14:solidFill>
                          <w14:schemeClr w14:val="tx1"/>
                        </w14:solidFill>
                      </w14:textFill>
                    </w:rPr>
                    <w:t>建筑面积1728m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，主要进行生产用水制备</w:t>
                  </w:r>
                </w:p>
              </w:tc>
            </w:tr>
            <w:tr w14:paraId="76B4B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continue"/>
                  <w:tcBorders>
                    <w:tl2br w:val="nil"/>
                    <w:tr2bl w:val="nil"/>
                  </w:tcBorders>
                  <w:tcMar>
                    <w:left w:w="0" w:type="dxa"/>
                    <w:right w:w="0" w:type="dxa"/>
                  </w:tcMar>
                  <w:vAlign w:val="center"/>
                </w:tcPr>
                <w:p w14:paraId="184D5ECB">
                  <w:pPr>
                    <w:pStyle w:val="65"/>
                    <w:rPr>
                      <w:color w:val="000000" w:themeColor="text1"/>
                      <w14:textFill>
                        <w14:solidFill>
                          <w14:schemeClr w14:val="tx1"/>
                        </w14:solidFill>
                      </w14:textFill>
                    </w:rPr>
                  </w:pPr>
                </w:p>
              </w:tc>
              <w:tc>
                <w:tcPr>
                  <w:tcW w:w="1134" w:type="dxa"/>
                  <w:tcBorders>
                    <w:tl2br w:val="nil"/>
                    <w:tr2bl w:val="nil"/>
                  </w:tcBorders>
                  <w:tcMar>
                    <w:left w:w="0" w:type="dxa"/>
                    <w:right w:w="0" w:type="dxa"/>
                  </w:tcMar>
                  <w:vAlign w:val="center"/>
                </w:tcPr>
                <w:p w14:paraId="6B3A5DF2">
                  <w:pPr>
                    <w:pStyle w:val="65"/>
                    <w:rPr>
                      <w:color w:val="000000" w:themeColor="text1"/>
                      <w14:textFill>
                        <w14:solidFill>
                          <w14:schemeClr w14:val="tx1"/>
                        </w14:solidFill>
                      </w14:textFill>
                    </w:rPr>
                  </w:pPr>
                  <w:r>
                    <w:rPr>
                      <w:color w:val="000000" w:themeColor="text1"/>
                      <w14:textFill>
                        <w14:solidFill>
                          <w14:schemeClr w14:val="tx1"/>
                        </w14:solidFill>
                      </w14:textFill>
                    </w:rPr>
                    <w:t>中控楼</w:t>
                  </w:r>
                </w:p>
              </w:tc>
              <w:tc>
                <w:tcPr>
                  <w:tcW w:w="5908" w:type="dxa"/>
                  <w:gridSpan w:val="2"/>
                  <w:tcBorders>
                    <w:tl2br w:val="nil"/>
                    <w:tr2bl w:val="nil"/>
                  </w:tcBorders>
                  <w:tcMar>
                    <w:left w:w="0" w:type="dxa"/>
                    <w:right w:w="0" w:type="dxa"/>
                  </w:tcMar>
                  <w:vAlign w:val="center"/>
                </w:tcPr>
                <w:p w14:paraId="39330E34">
                  <w:pPr>
                    <w:pStyle w:val="65"/>
                    <w:rPr>
                      <w:color w:val="000000" w:themeColor="text1"/>
                      <w14:textFill>
                        <w14:solidFill>
                          <w14:schemeClr w14:val="tx1"/>
                        </w14:solidFill>
                      </w14:textFill>
                    </w:rPr>
                  </w:pPr>
                  <w:r>
                    <w:rPr>
                      <w:color w:val="000000" w:themeColor="text1"/>
                      <w14:textFill>
                        <w14:solidFill>
                          <w14:schemeClr w14:val="tx1"/>
                        </w14:solidFill>
                      </w14:textFill>
                    </w:rPr>
                    <w:t>建筑面积4068m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，主要为中控、办公等</w:t>
                  </w:r>
                </w:p>
              </w:tc>
            </w:tr>
            <w:tr w14:paraId="17980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continue"/>
                  <w:tcBorders>
                    <w:tl2br w:val="nil"/>
                    <w:tr2bl w:val="nil"/>
                  </w:tcBorders>
                  <w:tcMar>
                    <w:left w:w="0" w:type="dxa"/>
                    <w:right w:w="0" w:type="dxa"/>
                  </w:tcMar>
                  <w:vAlign w:val="center"/>
                </w:tcPr>
                <w:p w14:paraId="05167BDD">
                  <w:pPr>
                    <w:pStyle w:val="65"/>
                    <w:rPr>
                      <w:color w:val="000000" w:themeColor="text1"/>
                      <w14:textFill>
                        <w14:solidFill>
                          <w14:schemeClr w14:val="tx1"/>
                        </w14:solidFill>
                      </w14:textFill>
                    </w:rPr>
                  </w:pPr>
                </w:p>
              </w:tc>
              <w:tc>
                <w:tcPr>
                  <w:tcW w:w="1134" w:type="dxa"/>
                  <w:tcBorders>
                    <w:tl2br w:val="nil"/>
                    <w:tr2bl w:val="nil"/>
                  </w:tcBorders>
                  <w:tcMar>
                    <w:left w:w="0" w:type="dxa"/>
                    <w:right w:w="0" w:type="dxa"/>
                  </w:tcMar>
                  <w:vAlign w:val="center"/>
                </w:tcPr>
                <w:p w14:paraId="4A9A8675">
                  <w:pPr>
                    <w:pStyle w:val="65"/>
                    <w:rPr>
                      <w:color w:val="000000" w:themeColor="text1"/>
                      <w14:textFill>
                        <w14:solidFill>
                          <w14:schemeClr w14:val="tx1"/>
                        </w14:solidFill>
                      </w14:textFill>
                    </w:rPr>
                  </w:pPr>
                  <w:r>
                    <w:rPr>
                      <w:color w:val="000000" w:themeColor="text1"/>
                      <w14:textFill>
                        <w14:solidFill>
                          <w14:schemeClr w14:val="tx1"/>
                        </w14:solidFill>
                      </w14:textFill>
                    </w:rPr>
                    <w:t>升压站</w:t>
                  </w:r>
                </w:p>
              </w:tc>
              <w:tc>
                <w:tcPr>
                  <w:tcW w:w="5908" w:type="dxa"/>
                  <w:gridSpan w:val="2"/>
                  <w:tcBorders>
                    <w:tl2br w:val="nil"/>
                    <w:tr2bl w:val="nil"/>
                  </w:tcBorders>
                  <w:tcMar>
                    <w:left w:w="0" w:type="dxa"/>
                    <w:right w:w="0" w:type="dxa"/>
                  </w:tcMar>
                  <w:vAlign w:val="center"/>
                </w:tcPr>
                <w:p w14:paraId="252500AF">
                  <w:pPr>
                    <w:pStyle w:val="65"/>
                    <w:rPr>
                      <w:color w:val="000000" w:themeColor="text1"/>
                      <w14:textFill>
                        <w14:solidFill>
                          <w14:schemeClr w14:val="tx1"/>
                        </w14:solidFill>
                      </w14:textFill>
                    </w:rPr>
                  </w:pPr>
                  <w:r>
                    <w:rPr>
                      <w:color w:val="000000" w:themeColor="text1"/>
                      <w14:textFill>
                        <w14:solidFill>
                          <w14:schemeClr w14:val="tx1"/>
                        </w14:solidFill>
                      </w14:textFill>
                    </w:rPr>
                    <w:t>占地面积1080m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，主要为升压装置</w:t>
                  </w:r>
                </w:p>
              </w:tc>
            </w:tr>
            <w:tr w14:paraId="1315E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restart"/>
                  <w:tcBorders>
                    <w:tl2br w:val="nil"/>
                    <w:tr2bl w:val="nil"/>
                  </w:tcBorders>
                  <w:tcMar>
                    <w:left w:w="0" w:type="dxa"/>
                    <w:right w:w="0" w:type="dxa"/>
                  </w:tcMar>
                  <w:vAlign w:val="center"/>
                </w:tcPr>
                <w:p w14:paraId="59ACC397">
                  <w:pPr>
                    <w:pStyle w:val="65"/>
                    <w:rPr>
                      <w:color w:val="000000" w:themeColor="text1"/>
                      <w14:textFill>
                        <w14:solidFill>
                          <w14:schemeClr w14:val="tx1"/>
                        </w14:solidFill>
                      </w14:textFill>
                    </w:rPr>
                  </w:pPr>
                  <w:r>
                    <w:rPr>
                      <w:color w:val="000000" w:themeColor="text1"/>
                      <w14:textFill>
                        <w14:solidFill>
                          <w14:schemeClr w14:val="tx1"/>
                        </w14:solidFill>
                      </w14:textFill>
                    </w:rPr>
                    <w:t>储运工程</w:t>
                  </w:r>
                </w:p>
              </w:tc>
              <w:tc>
                <w:tcPr>
                  <w:tcW w:w="1134" w:type="dxa"/>
                  <w:tcBorders>
                    <w:tl2br w:val="nil"/>
                    <w:tr2bl w:val="nil"/>
                  </w:tcBorders>
                  <w:tcMar>
                    <w:left w:w="0" w:type="dxa"/>
                    <w:right w:w="0" w:type="dxa"/>
                  </w:tcMar>
                  <w:vAlign w:val="center"/>
                </w:tcPr>
                <w:p w14:paraId="53D869BF">
                  <w:pPr>
                    <w:pStyle w:val="65"/>
                    <w:rPr>
                      <w:color w:val="000000" w:themeColor="text1"/>
                      <w14:textFill>
                        <w14:solidFill>
                          <w14:schemeClr w14:val="tx1"/>
                        </w14:solidFill>
                      </w14:textFill>
                    </w:rPr>
                  </w:pPr>
                  <w:r>
                    <w:rPr>
                      <w:color w:val="000000" w:themeColor="text1"/>
                      <w14:textFill>
                        <w14:solidFill>
                          <w14:schemeClr w14:val="tx1"/>
                        </w14:solidFill>
                      </w14:textFill>
                    </w:rPr>
                    <w:t>厂外运输</w:t>
                  </w:r>
                </w:p>
              </w:tc>
              <w:tc>
                <w:tcPr>
                  <w:tcW w:w="5908" w:type="dxa"/>
                  <w:gridSpan w:val="2"/>
                  <w:tcBorders>
                    <w:tl2br w:val="nil"/>
                    <w:tr2bl w:val="nil"/>
                  </w:tcBorders>
                  <w:tcMar>
                    <w:left w:w="0" w:type="dxa"/>
                    <w:right w:w="0" w:type="dxa"/>
                  </w:tcMar>
                  <w:vAlign w:val="center"/>
                </w:tcPr>
                <w:p w14:paraId="305DA1D3">
                  <w:pPr>
                    <w:pStyle w:val="65"/>
                    <w:rPr>
                      <w:color w:val="000000" w:themeColor="text1"/>
                      <w14:textFill>
                        <w14:solidFill>
                          <w14:schemeClr w14:val="tx1"/>
                        </w14:solidFill>
                      </w14:textFill>
                    </w:rPr>
                  </w:pPr>
                  <w:r>
                    <w:rPr>
                      <w:color w:val="000000" w:themeColor="text1"/>
                      <w14:textFill>
                        <w14:solidFill>
                          <w14:schemeClr w14:val="tx1"/>
                        </w14:solidFill>
                      </w14:textFill>
                    </w:rPr>
                    <w:t xml:space="preserve">项目厂外生物质燃料运输使用纯电动、燃料电池重型载货车辆的比例达到90%；其他物料运输使用国六排放标准的重型载货车辆(含燃气) 或新能源车辆(特种车辆、危险化学品车辆等可使用国五及以上排放标准的重型载货车辆) </w:t>
                  </w:r>
                </w:p>
              </w:tc>
            </w:tr>
            <w:tr w14:paraId="67B1F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continue"/>
                  <w:tcBorders>
                    <w:tl2br w:val="nil"/>
                    <w:tr2bl w:val="nil"/>
                  </w:tcBorders>
                  <w:tcMar>
                    <w:left w:w="0" w:type="dxa"/>
                    <w:right w:w="0" w:type="dxa"/>
                  </w:tcMar>
                  <w:vAlign w:val="center"/>
                </w:tcPr>
                <w:p w14:paraId="26A5610C">
                  <w:pPr>
                    <w:pStyle w:val="65"/>
                    <w:rPr>
                      <w:color w:val="000000" w:themeColor="text1"/>
                      <w14:textFill>
                        <w14:solidFill>
                          <w14:schemeClr w14:val="tx1"/>
                        </w14:solidFill>
                      </w14:textFill>
                    </w:rPr>
                  </w:pPr>
                </w:p>
              </w:tc>
              <w:tc>
                <w:tcPr>
                  <w:tcW w:w="1134" w:type="dxa"/>
                  <w:tcBorders>
                    <w:tl2br w:val="nil"/>
                    <w:tr2bl w:val="nil"/>
                  </w:tcBorders>
                  <w:tcMar>
                    <w:left w:w="0" w:type="dxa"/>
                    <w:right w:w="0" w:type="dxa"/>
                  </w:tcMar>
                  <w:vAlign w:val="center"/>
                </w:tcPr>
                <w:p w14:paraId="3188E200">
                  <w:pPr>
                    <w:pStyle w:val="65"/>
                    <w:rPr>
                      <w:color w:val="000000" w:themeColor="text1"/>
                      <w14:textFill>
                        <w14:solidFill>
                          <w14:schemeClr w14:val="tx1"/>
                        </w14:solidFill>
                      </w14:textFill>
                    </w:rPr>
                  </w:pPr>
                  <w:r>
                    <w:rPr>
                      <w:color w:val="000000" w:themeColor="text1"/>
                      <w14:textFill>
                        <w14:solidFill>
                          <w14:schemeClr w14:val="tx1"/>
                        </w14:solidFill>
                      </w14:textFill>
                    </w:rPr>
                    <w:t>厂内运输</w:t>
                  </w:r>
                </w:p>
              </w:tc>
              <w:tc>
                <w:tcPr>
                  <w:tcW w:w="5908" w:type="dxa"/>
                  <w:gridSpan w:val="2"/>
                  <w:tcBorders>
                    <w:tl2br w:val="nil"/>
                    <w:tr2bl w:val="nil"/>
                  </w:tcBorders>
                  <w:tcMar>
                    <w:left w:w="0" w:type="dxa"/>
                    <w:right w:w="0" w:type="dxa"/>
                  </w:tcMar>
                  <w:vAlign w:val="center"/>
                </w:tcPr>
                <w:p w14:paraId="6B52EF44">
                  <w:pPr>
                    <w:pStyle w:val="65"/>
                    <w:rPr>
                      <w:color w:val="000000" w:themeColor="text1"/>
                      <w14:textFill>
                        <w14:solidFill>
                          <w14:schemeClr w14:val="tx1"/>
                        </w14:solidFill>
                      </w14:textFill>
                    </w:rPr>
                  </w:pPr>
                  <w:r>
                    <w:rPr>
                      <w:color w:val="000000" w:themeColor="text1"/>
                      <w14:textFill>
                        <w14:solidFill>
                          <w14:schemeClr w14:val="tx1"/>
                        </w14:solidFill>
                      </w14:textFill>
                    </w:rPr>
                    <w:t>厂内运输车辆全部使用纯电动、燃料电池车辆；厂内非道路移动机械全部采用新能源</w:t>
                  </w:r>
                </w:p>
              </w:tc>
            </w:tr>
            <w:tr w14:paraId="095B9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continue"/>
                  <w:tcBorders>
                    <w:tl2br w:val="nil"/>
                    <w:tr2bl w:val="nil"/>
                  </w:tcBorders>
                  <w:tcMar>
                    <w:left w:w="0" w:type="dxa"/>
                    <w:right w:w="0" w:type="dxa"/>
                  </w:tcMar>
                  <w:vAlign w:val="center"/>
                </w:tcPr>
                <w:p w14:paraId="18865447">
                  <w:pPr>
                    <w:pStyle w:val="65"/>
                    <w:rPr>
                      <w:color w:val="000000" w:themeColor="text1"/>
                      <w14:textFill>
                        <w14:solidFill>
                          <w14:schemeClr w14:val="tx1"/>
                        </w14:solidFill>
                      </w14:textFill>
                    </w:rPr>
                  </w:pPr>
                </w:p>
              </w:tc>
              <w:tc>
                <w:tcPr>
                  <w:tcW w:w="1134" w:type="dxa"/>
                  <w:tcBorders>
                    <w:tl2br w:val="nil"/>
                    <w:tr2bl w:val="nil"/>
                  </w:tcBorders>
                  <w:tcMar>
                    <w:left w:w="0" w:type="dxa"/>
                    <w:right w:w="0" w:type="dxa"/>
                  </w:tcMar>
                  <w:vAlign w:val="center"/>
                </w:tcPr>
                <w:p w14:paraId="745BF411">
                  <w:pPr>
                    <w:pStyle w:val="65"/>
                    <w:rPr>
                      <w:color w:val="000000" w:themeColor="text1"/>
                      <w14:textFill>
                        <w14:solidFill>
                          <w14:schemeClr w14:val="tx1"/>
                        </w14:solidFill>
                      </w14:textFill>
                    </w:rPr>
                  </w:pPr>
                  <w:r>
                    <w:rPr>
                      <w:color w:val="000000" w:themeColor="text1"/>
                      <w14:textFill>
                        <w14:solidFill>
                          <w14:schemeClr w14:val="tx1"/>
                        </w14:solidFill>
                      </w14:textFill>
                    </w:rPr>
                    <w:t>料棚、输送带</w:t>
                  </w:r>
                </w:p>
              </w:tc>
              <w:tc>
                <w:tcPr>
                  <w:tcW w:w="5908" w:type="dxa"/>
                  <w:gridSpan w:val="2"/>
                  <w:tcBorders>
                    <w:tl2br w:val="nil"/>
                    <w:tr2bl w:val="nil"/>
                  </w:tcBorders>
                  <w:tcMar>
                    <w:left w:w="0" w:type="dxa"/>
                    <w:right w:w="0" w:type="dxa"/>
                  </w:tcMar>
                  <w:vAlign w:val="center"/>
                </w:tcPr>
                <w:p w14:paraId="06AF2CEF">
                  <w:pPr>
                    <w:pStyle w:val="65"/>
                    <w:rPr>
                      <w:color w:val="000000" w:themeColor="text1"/>
                      <w14:textFill>
                        <w14:solidFill>
                          <w14:schemeClr w14:val="tx1"/>
                        </w14:solidFill>
                      </w14:textFill>
                    </w:rPr>
                  </w:pPr>
                  <w:r>
                    <w:rPr>
                      <w:color w:val="000000" w:themeColor="text1"/>
                      <w14:textFill>
                        <w14:solidFill>
                          <w14:schemeClr w14:val="tx1"/>
                        </w14:solidFill>
                      </w14:textFill>
                    </w:rPr>
                    <w:t>1座，建筑面积39600m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，主要储存、输送生物质燃料；生物质燃料在料棚暂存后由密闭输送带输送至炉前料仓</w:t>
                  </w:r>
                </w:p>
              </w:tc>
            </w:tr>
            <w:tr w14:paraId="3C41C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restart"/>
                  <w:tcBorders>
                    <w:tl2br w:val="nil"/>
                    <w:tr2bl w:val="nil"/>
                  </w:tcBorders>
                  <w:tcMar>
                    <w:left w:w="0" w:type="dxa"/>
                    <w:right w:w="0" w:type="dxa"/>
                  </w:tcMar>
                  <w:vAlign w:val="center"/>
                </w:tcPr>
                <w:p w14:paraId="18D3FEF0">
                  <w:pPr>
                    <w:pStyle w:val="65"/>
                    <w:rPr>
                      <w:color w:val="000000" w:themeColor="text1"/>
                      <w14:textFill>
                        <w14:solidFill>
                          <w14:schemeClr w14:val="tx1"/>
                        </w14:solidFill>
                      </w14:textFill>
                    </w:rPr>
                  </w:pPr>
                  <w:r>
                    <w:rPr>
                      <w:color w:val="000000" w:themeColor="text1"/>
                      <w14:textFill>
                        <w14:solidFill>
                          <w14:schemeClr w14:val="tx1"/>
                        </w14:solidFill>
                      </w14:textFill>
                    </w:rPr>
                    <w:t>公用工程</w:t>
                  </w:r>
                </w:p>
              </w:tc>
              <w:tc>
                <w:tcPr>
                  <w:tcW w:w="1134" w:type="dxa"/>
                  <w:tcBorders>
                    <w:tl2br w:val="nil"/>
                    <w:tr2bl w:val="nil"/>
                  </w:tcBorders>
                  <w:tcMar>
                    <w:left w:w="0" w:type="dxa"/>
                    <w:right w:w="0" w:type="dxa"/>
                  </w:tcMar>
                  <w:vAlign w:val="center"/>
                </w:tcPr>
                <w:p w14:paraId="17E7F610">
                  <w:pPr>
                    <w:pStyle w:val="65"/>
                    <w:rPr>
                      <w:color w:val="000000" w:themeColor="text1"/>
                      <w14:textFill>
                        <w14:solidFill>
                          <w14:schemeClr w14:val="tx1"/>
                        </w14:solidFill>
                      </w14:textFill>
                    </w:rPr>
                  </w:pPr>
                  <w:r>
                    <w:rPr>
                      <w:color w:val="000000" w:themeColor="text1"/>
                      <w14:textFill>
                        <w14:solidFill>
                          <w14:schemeClr w14:val="tx1"/>
                        </w14:solidFill>
                      </w14:textFill>
                    </w:rPr>
                    <w:t>供水</w:t>
                  </w:r>
                </w:p>
              </w:tc>
              <w:tc>
                <w:tcPr>
                  <w:tcW w:w="5908" w:type="dxa"/>
                  <w:gridSpan w:val="2"/>
                  <w:tcBorders>
                    <w:tl2br w:val="nil"/>
                    <w:tr2bl w:val="nil"/>
                  </w:tcBorders>
                  <w:tcMar>
                    <w:left w:w="0" w:type="dxa"/>
                    <w:right w:w="0" w:type="dxa"/>
                  </w:tcMar>
                  <w:vAlign w:val="center"/>
                </w:tcPr>
                <w:p w14:paraId="38D7721E">
                  <w:pPr>
                    <w:pStyle w:val="65"/>
                    <w:rPr>
                      <w:color w:val="000000" w:themeColor="text1"/>
                      <w14:textFill>
                        <w14:solidFill>
                          <w14:schemeClr w14:val="tx1"/>
                        </w14:solidFill>
                      </w14:textFill>
                    </w:rPr>
                  </w:pPr>
                  <w:r>
                    <w:rPr>
                      <w:color w:val="000000" w:themeColor="text1"/>
                      <w14:textFill>
                        <w14:solidFill>
                          <w14:schemeClr w14:val="tx1"/>
                        </w14:solidFill>
                      </w14:textFill>
                    </w:rPr>
                    <w:t>生产用水由园区中水管网提供，生活用水由供水管网提供</w:t>
                  </w:r>
                </w:p>
              </w:tc>
            </w:tr>
            <w:tr w14:paraId="132BB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continue"/>
                  <w:tcBorders>
                    <w:tl2br w:val="nil"/>
                    <w:tr2bl w:val="nil"/>
                  </w:tcBorders>
                  <w:tcMar>
                    <w:left w:w="0" w:type="dxa"/>
                    <w:right w:w="0" w:type="dxa"/>
                  </w:tcMar>
                  <w:vAlign w:val="center"/>
                </w:tcPr>
                <w:p w14:paraId="434E4D85">
                  <w:pPr>
                    <w:pStyle w:val="65"/>
                    <w:rPr>
                      <w:color w:val="000000" w:themeColor="text1"/>
                      <w14:textFill>
                        <w14:solidFill>
                          <w14:schemeClr w14:val="tx1"/>
                        </w14:solidFill>
                      </w14:textFill>
                    </w:rPr>
                  </w:pPr>
                </w:p>
              </w:tc>
              <w:tc>
                <w:tcPr>
                  <w:tcW w:w="1134" w:type="dxa"/>
                  <w:tcBorders>
                    <w:tl2br w:val="nil"/>
                    <w:tr2bl w:val="nil"/>
                  </w:tcBorders>
                  <w:tcMar>
                    <w:left w:w="0" w:type="dxa"/>
                    <w:right w:w="0" w:type="dxa"/>
                  </w:tcMar>
                  <w:vAlign w:val="center"/>
                </w:tcPr>
                <w:p w14:paraId="2E00C20E">
                  <w:pPr>
                    <w:pStyle w:val="65"/>
                    <w:rPr>
                      <w:color w:val="000000" w:themeColor="text1"/>
                      <w14:textFill>
                        <w14:solidFill>
                          <w14:schemeClr w14:val="tx1"/>
                        </w14:solidFill>
                      </w14:textFill>
                    </w:rPr>
                  </w:pPr>
                  <w:r>
                    <w:rPr>
                      <w:color w:val="000000" w:themeColor="text1"/>
                      <w14:textFill>
                        <w14:solidFill>
                          <w14:schemeClr w14:val="tx1"/>
                        </w14:solidFill>
                      </w14:textFill>
                    </w:rPr>
                    <w:t>供电</w:t>
                  </w:r>
                </w:p>
              </w:tc>
              <w:tc>
                <w:tcPr>
                  <w:tcW w:w="5908" w:type="dxa"/>
                  <w:gridSpan w:val="2"/>
                  <w:tcBorders>
                    <w:tl2br w:val="nil"/>
                    <w:tr2bl w:val="nil"/>
                  </w:tcBorders>
                  <w:tcMar>
                    <w:left w:w="0" w:type="dxa"/>
                    <w:right w:w="0" w:type="dxa"/>
                  </w:tcMar>
                  <w:vAlign w:val="center"/>
                </w:tcPr>
                <w:p w14:paraId="6E216BA6">
                  <w:pPr>
                    <w:pStyle w:val="65"/>
                    <w:rPr>
                      <w:color w:val="000000" w:themeColor="text1"/>
                      <w14:textFill>
                        <w14:solidFill>
                          <w14:schemeClr w14:val="tx1"/>
                        </w14:solidFill>
                      </w14:textFill>
                    </w:rPr>
                  </w:pPr>
                  <w:r>
                    <w:rPr>
                      <w:color w:val="000000" w:themeColor="text1"/>
                      <w14:textFill>
                        <w14:solidFill>
                          <w14:schemeClr w14:val="tx1"/>
                        </w14:solidFill>
                      </w14:textFill>
                    </w:rPr>
                    <w:t>由本项目发电机组提供</w:t>
                  </w:r>
                </w:p>
              </w:tc>
            </w:tr>
            <w:tr w14:paraId="62F85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restart"/>
                  <w:tcBorders>
                    <w:tl2br w:val="nil"/>
                    <w:tr2bl w:val="nil"/>
                  </w:tcBorders>
                  <w:tcMar>
                    <w:left w:w="0" w:type="dxa"/>
                    <w:right w:w="0" w:type="dxa"/>
                  </w:tcMar>
                  <w:vAlign w:val="center"/>
                </w:tcPr>
                <w:p w14:paraId="0EA403E5">
                  <w:pPr>
                    <w:pStyle w:val="65"/>
                    <w:rPr>
                      <w:color w:val="000000" w:themeColor="text1"/>
                      <w14:textFill>
                        <w14:solidFill>
                          <w14:schemeClr w14:val="tx1"/>
                        </w14:solidFill>
                      </w14:textFill>
                    </w:rPr>
                  </w:pPr>
                  <w:r>
                    <w:rPr>
                      <w:color w:val="000000" w:themeColor="text1"/>
                      <w14:textFill>
                        <w14:solidFill>
                          <w14:schemeClr w14:val="tx1"/>
                        </w14:solidFill>
                      </w14:textFill>
                    </w:rPr>
                    <w:t>环保工程</w:t>
                  </w:r>
                </w:p>
              </w:tc>
              <w:tc>
                <w:tcPr>
                  <w:tcW w:w="1134" w:type="dxa"/>
                  <w:vMerge w:val="restart"/>
                  <w:tcBorders>
                    <w:tl2br w:val="nil"/>
                    <w:tr2bl w:val="nil"/>
                  </w:tcBorders>
                  <w:tcMar>
                    <w:left w:w="0" w:type="dxa"/>
                    <w:right w:w="0" w:type="dxa"/>
                  </w:tcMar>
                  <w:vAlign w:val="center"/>
                </w:tcPr>
                <w:p w14:paraId="453610A7">
                  <w:pPr>
                    <w:pStyle w:val="65"/>
                    <w:rPr>
                      <w:color w:val="000000" w:themeColor="text1"/>
                      <w14:textFill>
                        <w14:solidFill>
                          <w14:schemeClr w14:val="tx1"/>
                        </w14:solidFill>
                      </w14:textFill>
                    </w:rPr>
                  </w:pPr>
                  <w:r>
                    <w:rPr>
                      <w:color w:val="000000" w:themeColor="text1"/>
                      <w14:textFill>
                        <w14:solidFill>
                          <w14:schemeClr w14:val="tx1"/>
                        </w14:solidFill>
                      </w14:textFill>
                    </w:rPr>
                    <w:t>废气</w:t>
                  </w:r>
                </w:p>
              </w:tc>
              <w:tc>
                <w:tcPr>
                  <w:tcW w:w="1360"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14:paraId="4629B3CE">
                  <w:pPr>
                    <w:pStyle w:val="65"/>
                    <w:rPr>
                      <w:color w:val="000000" w:themeColor="text1"/>
                      <w14:textFill>
                        <w14:solidFill>
                          <w14:schemeClr w14:val="tx1"/>
                        </w14:solidFill>
                      </w14:textFill>
                    </w:rPr>
                  </w:pPr>
                  <w:r>
                    <w:rPr>
                      <w:color w:val="000000" w:themeColor="text1"/>
                      <w14:textFill>
                        <w14:solidFill>
                          <w14:schemeClr w14:val="tx1"/>
                        </w14:solidFill>
                      </w14:textFill>
                    </w:rPr>
                    <w:t>生物质燃料破碎废气</w:t>
                  </w:r>
                </w:p>
              </w:tc>
              <w:tc>
                <w:tcPr>
                  <w:tcW w:w="4548" w:type="dxa"/>
                  <w:tcBorders>
                    <w:top w:val="single" w:color="auto" w:sz="4" w:space="0"/>
                    <w:left w:val="single" w:color="auto" w:sz="4" w:space="0"/>
                    <w:bottom w:val="single" w:color="auto" w:sz="4" w:space="0"/>
                    <w:right w:val="single" w:color="auto" w:sz="4" w:space="0"/>
                  </w:tcBorders>
                  <w:vAlign w:val="center"/>
                </w:tcPr>
                <w:p w14:paraId="48E3B735">
                  <w:pPr>
                    <w:pStyle w:val="65"/>
                    <w:rPr>
                      <w:color w:val="000000" w:themeColor="text1"/>
                      <w14:textFill>
                        <w14:solidFill>
                          <w14:schemeClr w14:val="tx1"/>
                        </w14:solidFill>
                      </w14:textFill>
                    </w:rPr>
                  </w:pPr>
                  <w:r>
                    <w:rPr>
                      <w:color w:val="000000" w:themeColor="text1"/>
                      <w14:textFill>
                        <w14:solidFill>
                          <w14:schemeClr w14:val="tx1"/>
                        </w14:solidFill>
                      </w14:textFill>
                    </w:rPr>
                    <w:t>集气罩+1套袋式除尘器+1根15m高排气筒DA001</w:t>
                  </w:r>
                </w:p>
              </w:tc>
            </w:tr>
            <w:tr w14:paraId="7E863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continue"/>
                  <w:tcBorders>
                    <w:tl2br w:val="nil"/>
                    <w:tr2bl w:val="nil"/>
                  </w:tcBorders>
                  <w:tcMar>
                    <w:left w:w="0" w:type="dxa"/>
                    <w:right w:w="0" w:type="dxa"/>
                  </w:tcMar>
                  <w:vAlign w:val="center"/>
                </w:tcPr>
                <w:p w14:paraId="399DA04F">
                  <w:pPr>
                    <w:pStyle w:val="65"/>
                    <w:rPr>
                      <w:color w:val="000000" w:themeColor="text1"/>
                      <w14:textFill>
                        <w14:solidFill>
                          <w14:schemeClr w14:val="tx1"/>
                        </w14:solidFill>
                      </w14:textFill>
                    </w:rPr>
                  </w:pPr>
                </w:p>
              </w:tc>
              <w:tc>
                <w:tcPr>
                  <w:tcW w:w="1134" w:type="dxa"/>
                  <w:vMerge w:val="continue"/>
                  <w:tcBorders>
                    <w:tl2br w:val="nil"/>
                    <w:tr2bl w:val="nil"/>
                  </w:tcBorders>
                  <w:tcMar>
                    <w:left w:w="0" w:type="dxa"/>
                    <w:right w:w="0" w:type="dxa"/>
                  </w:tcMar>
                  <w:vAlign w:val="center"/>
                </w:tcPr>
                <w:p w14:paraId="6F1BDBA0">
                  <w:pPr>
                    <w:pStyle w:val="65"/>
                    <w:rPr>
                      <w:color w:val="000000" w:themeColor="text1"/>
                      <w14:textFill>
                        <w14:solidFill>
                          <w14:schemeClr w14:val="tx1"/>
                        </w14:solidFill>
                      </w14:textFill>
                    </w:rPr>
                  </w:pPr>
                </w:p>
              </w:tc>
              <w:tc>
                <w:tcPr>
                  <w:tcW w:w="1360"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14:paraId="1AC57CAB">
                  <w:pPr>
                    <w:pStyle w:val="65"/>
                    <w:rPr>
                      <w:color w:val="000000" w:themeColor="text1"/>
                      <w14:textFill>
                        <w14:solidFill>
                          <w14:schemeClr w14:val="tx1"/>
                        </w14:solidFill>
                      </w14:textFill>
                    </w:rPr>
                  </w:pPr>
                  <w:r>
                    <w:rPr>
                      <w:color w:val="000000" w:themeColor="text1"/>
                      <w14:textFill>
                        <w14:solidFill>
                          <w14:schemeClr w14:val="tx1"/>
                        </w14:solidFill>
                      </w14:textFill>
                    </w:rPr>
                    <w:t>生物质料坑落料废气</w:t>
                  </w:r>
                </w:p>
              </w:tc>
              <w:tc>
                <w:tcPr>
                  <w:tcW w:w="4548" w:type="dxa"/>
                  <w:tcBorders>
                    <w:top w:val="single" w:color="auto" w:sz="4" w:space="0"/>
                    <w:left w:val="single" w:color="auto" w:sz="4" w:space="0"/>
                    <w:bottom w:val="single" w:color="auto" w:sz="4" w:space="0"/>
                    <w:right w:val="single" w:color="auto" w:sz="4" w:space="0"/>
                  </w:tcBorders>
                  <w:vAlign w:val="center"/>
                </w:tcPr>
                <w:p w14:paraId="254C6332">
                  <w:pPr>
                    <w:pStyle w:val="65"/>
                    <w:rPr>
                      <w:color w:val="000000" w:themeColor="text1"/>
                      <w14:textFill>
                        <w14:solidFill>
                          <w14:schemeClr w14:val="tx1"/>
                        </w14:solidFill>
                      </w14:textFill>
                    </w:rPr>
                  </w:pPr>
                  <w:r>
                    <w:rPr>
                      <w:color w:val="000000" w:themeColor="text1"/>
                      <w14:textFill>
                        <w14:solidFill>
                          <w14:schemeClr w14:val="tx1"/>
                        </w14:solidFill>
                      </w14:textFill>
                    </w:rPr>
                    <w:t>集气罩+1套袋式除尘器+1根15m高排气筒DA002</w:t>
                  </w:r>
                </w:p>
              </w:tc>
            </w:tr>
            <w:tr w14:paraId="71D7E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continue"/>
                  <w:tcBorders>
                    <w:tl2br w:val="nil"/>
                    <w:tr2bl w:val="nil"/>
                  </w:tcBorders>
                  <w:tcMar>
                    <w:left w:w="0" w:type="dxa"/>
                    <w:right w:w="0" w:type="dxa"/>
                  </w:tcMar>
                  <w:vAlign w:val="center"/>
                </w:tcPr>
                <w:p w14:paraId="56D46270">
                  <w:pPr>
                    <w:pStyle w:val="65"/>
                    <w:rPr>
                      <w:color w:val="000000" w:themeColor="text1"/>
                      <w14:textFill>
                        <w14:solidFill>
                          <w14:schemeClr w14:val="tx1"/>
                        </w14:solidFill>
                      </w14:textFill>
                    </w:rPr>
                  </w:pPr>
                </w:p>
              </w:tc>
              <w:tc>
                <w:tcPr>
                  <w:tcW w:w="1134" w:type="dxa"/>
                  <w:vMerge w:val="continue"/>
                  <w:tcBorders>
                    <w:tl2br w:val="nil"/>
                    <w:tr2bl w:val="nil"/>
                  </w:tcBorders>
                  <w:tcMar>
                    <w:left w:w="0" w:type="dxa"/>
                    <w:right w:w="0" w:type="dxa"/>
                  </w:tcMar>
                  <w:vAlign w:val="center"/>
                </w:tcPr>
                <w:p w14:paraId="2CD14B5D">
                  <w:pPr>
                    <w:pStyle w:val="65"/>
                    <w:rPr>
                      <w:color w:val="000000" w:themeColor="text1"/>
                      <w14:textFill>
                        <w14:solidFill>
                          <w14:schemeClr w14:val="tx1"/>
                        </w14:solidFill>
                      </w14:textFill>
                    </w:rPr>
                  </w:pPr>
                </w:p>
              </w:tc>
              <w:tc>
                <w:tcPr>
                  <w:tcW w:w="1360"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14:paraId="7444FF1B">
                  <w:pPr>
                    <w:pStyle w:val="65"/>
                    <w:rPr>
                      <w:color w:val="000000" w:themeColor="text1"/>
                      <w14:textFill>
                        <w14:solidFill>
                          <w14:schemeClr w14:val="tx1"/>
                        </w14:solidFill>
                      </w14:textFill>
                    </w:rPr>
                  </w:pPr>
                  <w:r>
                    <w:rPr>
                      <w:color w:val="000000" w:themeColor="text1"/>
                      <w14:textFill>
                        <w14:solidFill>
                          <w14:schemeClr w14:val="tx1"/>
                        </w14:solidFill>
                      </w14:textFill>
                    </w:rPr>
                    <w:t>生物质燃料炉前料仓</w:t>
                  </w:r>
                </w:p>
              </w:tc>
              <w:tc>
                <w:tcPr>
                  <w:tcW w:w="4548" w:type="dxa"/>
                  <w:tcBorders>
                    <w:top w:val="single" w:color="auto" w:sz="4" w:space="0"/>
                    <w:left w:val="single" w:color="auto" w:sz="4" w:space="0"/>
                    <w:bottom w:val="single" w:color="auto" w:sz="4" w:space="0"/>
                    <w:right w:val="single" w:color="auto" w:sz="4" w:space="0"/>
                  </w:tcBorders>
                  <w:vAlign w:val="center"/>
                </w:tcPr>
                <w:p w14:paraId="15FBA439">
                  <w:pPr>
                    <w:pStyle w:val="65"/>
                    <w:rPr>
                      <w:color w:val="000000" w:themeColor="text1"/>
                      <w14:textFill>
                        <w14:solidFill>
                          <w14:schemeClr w14:val="tx1"/>
                        </w14:solidFill>
                      </w14:textFill>
                    </w:rPr>
                  </w:pPr>
                  <w:r>
                    <w:rPr>
                      <w:color w:val="000000" w:themeColor="text1"/>
                      <w14:textFill>
                        <w14:solidFill>
                          <w14:schemeClr w14:val="tx1"/>
                        </w14:solidFill>
                      </w14:textFill>
                    </w:rPr>
                    <w:t>密闭收集+2套袋式除尘器+2根15m排气筒DA003、DA004</w:t>
                  </w:r>
                </w:p>
              </w:tc>
            </w:tr>
            <w:tr w14:paraId="60CBE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continue"/>
                  <w:tcBorders>
                    <w:tl2br w:val="nil"/>
                    <w:tr2bl w:val="nil"/>
                  </w:tcBorders>
                  <w:tcMar>
                    <w:left w:w="0" w:type="dxa"/>
                    <w:right w:w="0" w:type="dxa"/>
                  </w:tcMar>
                  <w:vAlign w:val="center"/>
                </w:tcPr>
                <w:p w14:paraId="6B27070F">
                  <w:pPr>
                    <w:pStyle w:val="65"/>
                    <w:rPr>
                      <w:color w:val="000000" w:themeColor="text1"/>
                      <w14:textFill>
                        <w14:solidFill>
                          <w14:schemeClr w14:val="tx1"/>
                        </w14:solidFill>
                      </w14:textFill>
                    </w:rPr>
                  </w:pPr>
                </w:p>
              </w:tc>
              <w:tc>
                <w:tcPr>
                  <w:tcW w:w="1134" w:type="dxa"/>
                  <w:vMerge w:val="continue"/>
                  <w:tcBorders>
                    <w:tl2br w:val="nil"/>
                    <w:tr2bl w:val="nil"/>
                  </w:tcBorders>
                  <w:tcMar>
                    <w:left w:w="0" w:type="dxa"/>
                    <w:right w:w="0" w:type="dxa"/>
                  </w:tcMar>
                  <w:vAlign w:val="center"/>
                </w:tcPr>
                <w:p w14:paraId="5346BB11">
                  <w:pPr>
                    <w:pStyle w:val="65"/>
                    <w:rPr>
                      <w:color w:val="000000" w:themeColor="text1"/>
                      <w14:textFill>
                        <w14:solidFill>
                          <w14:schemeClr w14:val="tx1"/>
                        </w14:solidFill>
                      </w14:textFill>
                    </w:rPr>
                  </w:pPr>
                </w:p>
              </w:tc>
              <w:tc>
                <w:tcPr>
                  <w:tcW w:w="1360"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14:paraId="5B835550">
                  <w:pPr>
                    <w:pStyle w:val="65"/>
                    <w:rPr>
                      <w:color w:val="000000" w:themeColor="text1"/>
                      <w14:textFill>
                        <w14:solidFill>
                          <w14:schemeClr w14:val="tx1"/>
                        </w14:solidFill>
                      </w14:textFill>
                    </w:rPr>
                  </w:pPr>
                  <w:r>
                    <w:rPr>
                      <w:color w:val="000000" w:themeColor="text1"/>
                      <w14:textFill>
                        <w14:solidFill>
                          <w14:schemeClr w14:val="tx1"/>
                        </w14:solidFill>
                      </w14:textFill>
                    </w:rPr>
                    <w:t>生物质锅炉燃烧废气</w:t>
                  </w:r>
                </w:p>
              </w:tc>
              <w:tc>
                <w:tcPr>
                  <w:tcW w:w="4548" w:type="dxa"/>
                  <w:tcBorders>
                    <w:top w:val="single" w:color="auto" w:sz="4" w:space="0"/>
                    <w:left w:val="single" w:color="auto" w:sz="4" w:space="0"/>
                    <w:bottom w:val="single" w:color="auto" w:sz="4" w:space="0"/>
                    <w:right w:val="single" w:color="auto" w:sz="4" w:space="0"/>
                  </w:tcBorders>
                  <w:vAlign w:val="center"/>
                </w:tcPr>
                <w:p w14:paraId="586CCB9B">
                  <w:pPr>
                    <w:pStyle w:val="65"/>
                    <w:rPr>
                      <w:color w:val="000000" w:themeColor="text1"/>
                      <w14:textFill>
                        <w14:solidFill>
                          <w14:schemeClr w14:val="tx1"/>
                        </w14:solidFill>
                      </w14:textFill>
                    </w:rPr>
                  </w:pPr>
                  <w:bookmarkStart w:id="62" w:name="OLE_LINK200"/>
                  <w:r>
                    <w:rPr>
                      <w:color w:val="000000" w:themeColor="text1"/>
                      <w14:textFill>
                        <w14:solidFill>
                          <w14:schemeClr w14:val="tx1"/>
                        </w14:solidFill>
                      </w14:textFill>
                    </w:rPr>
                    <w:t>密闭收集+</w:t>
                  </w:r>
                  <w:bookmarkEnd w:id="62"/>
                  <w:r>
                    <w:rPr>
                      <w:color w:val="000000" w:themeColor="text1"/>
                      <w14:textFill>
                        <w14:solidFill>
                          <w14:schemeClr w14:val="tx1"/>
                        </w14:solidFill>
                      </w14:textFill>
                    </w:rPr>
                    <w:t>低氮燃烧+石灰石干法脱硫+SNCR脱硝+ SCR脱硝+小苏打干法脱硫+旋风除尘+袋式除尘</w:t>
                  </w:r>
                  <w:bookmarkStart w:id="63" w:name="OLE_LINK177"/>
                  <w:r>
                    <w:rPr>
                      <w:color w:val="000000" w:themeColor="text1"/>
                      <w14:textFill>
                        <w14:solidFill>
                          <w14:schemeClr w14:val="tx1"/>
                        </w14:solidFill>
                      </w14:textFill>
                    </w:rPr>
                    <w:t>+</w:t>
                  </w:r>
                  <w:bookmarkEnd w:id="63"/>
                  <w:r>
                    <w:rPr>
                      <w:color w:val="000000" w:themeColor="text1"/>
                      <w14:textFill>
                        <w14:solidFill>
                          <w14:schemeClr w14:val="tx1"/>
                        </w14:solidFill>
                      </w14:textFill>
                    </w:rPr>
                    <w:t>1根100m高排气筒DA005</w:t>
                  </w:r>
                </w:p>
              </w:tc>
            </w:tr>
            <w:tr w14:paraId="35311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continue"/>
                  <w:tcBorders>
                    <w:tl2br w:val="nil"/>
                    <w:tr2bl w:val="nil"/>
                  </w:tcBorders>
                  <w:tcMar>
                    <w:left w:w="0" w:type="dxa"/>
                    <w:right w:w="0" w:type="dxa"/>
                  </w:tcMar>
                  <w:vAlign w:val="center"/>
                </w:tcPr>
                <w:p w14:paraId="09A6457E">
                  <w:pPr>
                    <w:pStyle w:val="65"/>
                    <w:rPr>
                      <w:color w:val="000000" w:themeColor="text1"/>
                      <w14:textFill>
                        <w14:solidFill>
                          <w14:schemeClr w14:val="tx1"/>
                        </w14:solidFill>
                      </w14:textFill>
                    </w:rPr>
                  </w:pPr>
                </w:p>
              </w:tc>
              <w:tc>
                <w:tcPr>
                  <w:tcW w:w="1134" w:type="dxa"/>
                  <w:vMerge w:val="continue"/>
                  <w:tcBorders>
                    <w:tl2br w:val="nil"/>
                    <w:tr2bl w:val="nil"/>
                  </w:tcBorders>
                  <w:tcMar>
                    <w:left w:w="0" w:type="dxa"/>
                    <w:right w:w="0" w:type="dxa"/>
                  </w:tcMar>
                  <w:vAlign w:val="center"/>
                </w:tcPr>
                <w:p w14:paraId="4AC4B070">
                  <w:pPr>
                    <w:pStyle w:val="65"/>
                    <w:rPr>
                      <w:color w:val="000000" w:themeColor="text1"/>
                      <w14:textFill>
                        <w14:solidFill>
                          <w14:schemeClr w14:val="tx1"/>
                        </w14:solidFill>
                      </w14:textFill>
                    </w:rPr>
                  </w:pPr>
                </w:p>
              </w:tc>
              <w:tc>
                <w:tcPr>
                  <w:tcW w:w="1360"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14:paraId="76B1A555">
                  <w:pPr>
                    <w:pStyle w:val="65"/>
                    <w:rPr>
                      <w:color w:val="000000" w:themeColor="text1"/>
                      <w14:textFill>
                        <w14:solidFill>
                          <w14:schemeClr w14:val="tx1"/>
                        </w14:solidFill>
                      </w14:textFill>
                    </w:rPr>
                  </w:pPr>
                  <w:r>
                    <w:rPr>
                      <w:color w:val="000000" w:themeColor="text1"/>
                      <w14:textFill>
                        <w14:solidFill>
                          <w14:schemeClr w14:val="tx1"/>
                        </w14:solidFill>
                      </w14:textFill>
                    </w:rPr>
                    <w:t>天然气锅炉燃烧废气</w:t>
                  </w:r>
                </w:p>
              </w:tc>
              <w:tc>
                <w:tcPr>
                  <w:tcW w:w="4548" w:type="dxa"/>
                  <w:tcBorders>
                    <w:top w:val="single" w:color="auto" w:sz="4" w:space="0"/>
                    <w:left w:val="single" w:color="auto" w:sz="4" w:space="0"/>
                    <w:bottom w:val="single" w:color="auto" w:sz="4" w:space="0"/>
                    <w:right w:val="single" w:color="auto" w:sz="4" w:space="0"/>
                  </w:tcBorders>
                  <w:vAlign w:val="center"/>
                </w:tcPr>
                <w:p w14:paraId="18209642">
                  <w:pPr>
                    <w:pStyle w:val="65"/>
                    <w:rPr>
                      <w:color w:val="000000" w:themeColor="text1"/>
                      <w14:textFill>
                        <w14:solidFill>
                          <w14:schemeClr w14:val="tx1"/>
                        </w14:solidFill>
                      </w14:textFill>
                    </w:rPr>
                  </w:pPr>
                  <w:r>
                    <w:rPr>
                      <w:color w:val="000000" w:themeColor="text1"/>
                      <w14:textFill>
                        <w14:solidFill>
                          <w14:schemeClr w14:val="tx1"/>
                        </w14:solidFill>
                      </w14:textFill>
                    </w:rPr>
                    <w:t>密闭收集+低氮燃烧+</w:t>
                  </w:r>
                  <w:r>
                    <w:rPr>
                      <w:bCs w:val="0"/>
                      <w:color w:val="000000" w:themeColor="text1"/>
                      <w:szCs w:val="24"/>
                      <w14:textFill>
                        <w14:solidFill>
                          <w14:schemeClr w14:val="tx1"/>
                        </w14:solidFill>
                      </w14:textFill>
                    </w:rPr>
                    <w:t xml:space="preserve"> </w:t>
                  </w:r>
                  <w:r>
                    <w:rPr>
                      <w:color w:val="000000" w:themeColor="text1"/>
                      <w14:textFill>
                        <w14:solidFill>
                          <w14:schemeClr w14:val="tx1"/>
                        </w14:solidFill>
                      </w14:textFill>
                    </w:rPr>
                    <w:t>SCR脱硝+1根45m高排气筒DA006</w:t>
                  </w:r>
                </w:p>
              </w:tc>
            </w:tr>
            <w:tr w14:paraId="25FDA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continue"/>
                  <w:tcBorders>
                    <w:tl2br w:val="nil"/>
                    <w:tr2bl w:val="nil"/>
                  </w:tcBorders>
                  <w:tcMar>
                    <w:left w:w="0" w:type="dxa"/>
                    <w:right w:w="0" w:type="dxa"/>
                  </w:tcMar>
                  <w:vAlign w:val="center"/>
                </w:tcPr>
                <w:p w14:paraId="37391301">
                  <w:pPr>
                    <w:pStyle w:val="65"/>
                    <w:rPr>
                      <w:color w:val="000000" w:themeColor="text1"/>
                      <w14:textFill>
                        <w14:solidFill>
                          <w14:schemeClr w14:val="tx1"/>
                        </w14:solidFill>
                      </w14:textFill>
                    </w:rPr>
                  </w:pPr>
                </w:p>
              </w:tc>
              <w:tc>
                <w:tcPr>
                  <w:tcW w:w="1134" w:type="dxa"/>
                  <w:vMerge w:val="continue"/>
                  <w:tcBorders>
                    <w:tl2br w:val="nil"/>
                    <w:tr2bl w:val="nil"/>
                  </w:tcBorders>
                  <w:tcMar>
                    <w:left w:w="0" w:type="dxa"/>
                    <w:right w:w="0" w:type="dxa"/>
                  </w:tcMar>
                  <w:vAlign w:val="center"/>
                </w:tcPr>
                <w:p w14:paraId="239AD36C">
                  <w:pPr>
                    <w:pStyle w:val="65"/>
                    <w:rPr>
                      <w:color w:val="000000" w:themeColor="text1"/>
                      <w14:textFill>
                        <w14:solidFill>
                          <w14:schemeClr w14:val="tx1"/>
                        </w14:solidFill>
                      </w14:textFill>
                    </w:rPr>
                  </w:pPr>
                </w:p>
              </w:tc>
              <w:tc>
                <w:tcPr>
                  <w:tcW w:w="1360"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14:paraId="05ADA9B5">
                  <w:pPr>
                    <w:pStyle w:val="65"/>
                    <w:rPr>
                      <w:color w:val="000000" w:themeColor="text1"/>
                      <w14:textFill>
                        <w14:solidFill>
                          <w14:schemeClr w14:val="tx1"/>
                        </w14:solidFill>
                      </w14:textFill>
                    </w:rPr>
                  </w:pPr>
                  <w:r>
                    <w:rPr>
                      <w:color w:val="000000" w:themeColor="text1"/>
                      <w14:textFill>
                        <w14:solidFill>
                          <w14:schemeClr w14:val="tx1"/>
                        </w14:solidFill>
                      </w14:textFill>
                    </w:rPr>
                    <w:t>飞灰仓废气</w:t>
                  </w:r>
                </w:p>
              </w:tc>
              <w:tc>
                <w:tcPr>
                  <w:tcW w:w="4548" w:type="dxa"/>
                  <w:tcBorders>
                    <w:top w:val="single" w:color="auto" w:sz="4" w:space="0"/>
                    <w:left w:val="single" w:color="auto" w:sz="4" w:space="0"/>
                    <w:bottom w:val="single" w:color="auto" w:sz="4" w:space="0"/>
                    <w:right w:val="single" w:color="auto" w:sz="4" w:space="0"/>
                  </w:tcBorders>
                  <w:vAlign w:val="center"/>
                </w:tcPr>
                <w:p w14:paraId="72544590">
                  <w:pPr>
                    <w:pStyle w:val="65"/>
                    <w:rPr>
                      <w:color w:val="000000" w:themeColor="text1"/>
                      <w14:textFill>
                        <w14:solidFill>
                          <w14:schemeClr w14:val="tx1"/>
                        </w14:solidFill>
                      </w14:textFill>
                    </w:rPr>
                  </w:pPr>
                  <w:r>
                    <w:rPr>
                      <w:color w:val="000000" w:themeColor="text1"/>
                      <w14:textFill>
                        <w14:solidFill>
                          <w14:schemeClr w14:val="tx1"/>
                        </w14:solidFill>
                      </w14:textFill>
                    </w:rPr>
                    <w:t>1套袋式除尘器+1根15m高排气</w:t>
                  </w:r>
                  <w:bookmarkStart w:id="64" w:name="OLE_LINK8"/>
                  <w:r>
                    <w:rPr>
                      <w:color w:val="000000" w:themeColor="text1"/>
                      <w14:textFill>
                        <w14:solidFill>
                          <w14:schemeClr w14:val="tx1"/>
                        </w14:solidFill>
                      </w14:textFill>
                    </w:rPr>
                    <w:t>筒</w:t>
                  </w:r>
                  <w:bookmarkEnd w:id="64"/>
                  <w:r>
                    <w:rPr>
                      <w:color w:val="000000" w:themeColor="text1"/>
                      <w14:textFill>
                        <w14:solidFill>
                          <w14:schemeClr w14:val="tx1"/>
                        </w14:solidFill>
                      </w14:textFill>
                    </w:rPr>
                    <w:t>DA008</w:t>
                  </w:r>
                </w:p>
              </w:tc>
            </w:tr>
            <w:tr w14:paraId="12D11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continue"/>
                  <w:tcBorders>
                    <w:tl2br w:val="nil"/>
                    <w:tr2bl w:val="nil"/>
                  </w:tcBorders>
                  <w:tcMar>
                    <w:left w:w="0" w:type="dxa"/>
                    <w:right w:w="0" w:type="dxa"/>
                  </w:tcMar>
                  <w:vAlign w:val="center"/>
                </w:tcPr>
                <w:p w14:paraId="0F72E2BD">
                  <w:pPr>
                    <w:pStyle w:val="65"/>
                    <w:rPr>
                      <w:color w:val="000000" w:themeColor="text1"/>
                      <w14:textFill>
                        <w14:solidFill>
                          <w14:schemeClr w14:val="tx1"/>
                        </w14:solidFill>
                      </w14:textFill>
                    </w:rPr>
                  </w:pPr>
                </w:p>
              </w:tc>
              <w:tc>
                <w:tcPr>
                  <w:tcW w:w="1134" w:type="dxa"/>
                  <w:vMerge w:val="continue"/>
                  <w:tcBorders>
                    <w:tl2br w:val="nil"/>
                    <w:tr2bl w:val="nil"/>
                  </w:tcBorders>
                  <w:tcMar>
                    <w:left w:w="0" w:type="dxa"/>
                    <w:right w:w="0" w:type="dxa"/>
                  </w:tcMar>
                  <w:vAlign w:val="center"/>
                </w:tcPr>
                <w:p w14:paraId="457130D8">
                  <w:pPr>
                    <w:pStyle w:val="65"/>
                    <w:rPr>
                      <w:color w:val="000000" w:themeColor="text1"/>
                      <w14:textFill>
                        <w14:solidFill>
                          <w14:schemeClr w14:val="tx1"/>
                        </w14:solidFill>
                      </w14:textFill>
                    </w:rPr>
                  </w:pPr>
                </w:p>
              </w:tc>
              <w:tc>
                <w:tcPr>
                  <w:tcW w:w="1360"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14:paraId="226BB38D">
                  <w:pPr>
                    <w:pStyle w:val="65"/>
                    <w:rPr>
                      <w:color w:val="000000" w:themeColor="text1"/>
                      <w14:textFill>
                        <w14:solidFill>
                          <w14:schemeClr w14:val="tx1"/>
                        </w14:solidFill>
                      </w14:textFill>
                    </w:rPr>
                  </w:pPr>
                  <w:r>
                    <w:rPr>
                      <w:color w:val="000000" w:themeColor="text1"/>
                      <w14:textFill>
                        <w14:solidFill>
                          <w14:schemeClr w14:val="tx1"/>
                        </w14:solidFill>
                      </w14:textFill>
                    </w:rPr>
                    <w:t>石灰仓废气</w:t>
                  </w:r>
                </w:p>
              </w:tc>
              <w:tc>
                <w:tcPr>
                  <w:tcW w:w="4548" w:type="dxa"/>
                  <w:tcBorders>
                    <w:top w:val="single" w:color="auto" w:sz="4" w:space="0"/>
                    <w:left w:val="single" w:color="auto" w:sz="4" w:space="0"/>
                    <w:bottom w:val="single" w:color="auto" w:sz="4" w:space="0"/>
                    <w:right w:val="single" w:color="auto" w:sz="4" w:space="0"/>
                  </w:tcBorders>
                  <w:vAlign w:val="center"/>
                </w:tcPr>
                <w:p w14:paraId="18D3DCFA">
                  <w:pPr>
                    <w:pStyle w:val="65"/>
                    <w:rPr>
                      <w:color w:val="000000" w:themeColor="text1"/>
                      <w14:textFill>
                        <w14:solidFill>
                          <w14:schemeClr w14:val="tx1"/>
                        </w14:solidFill>
                      </w14:textFill>
                    </w:rPr>
                  </w:pPr>
                  <w:r>
                    <w:rPr>
                      <w:color w:val="000000" w:themeColor="text1"/>
                      <w14:textFill>
                        <w14:solidFill>
                          <w14:schemeClr w14:val="tx1"/>
                        </w14:solidFill>
                      </w14:textFill>
                    </w:rPr>
                    <w:t>1套袋式除尘器+1根15m高排气筒DA007</w:t>
                  </w:r>
                </w:p>
              </w:tc>
            </w:tr>
            <w:tr w14:paraId="1DAB1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continue"/>
                  <w:tcBorders>
                    <w:tl2br w:val="nil"/>
                    <w:tr2bl w:val="nil"/>
                  </w:tcBorders>
                  <w:tcMar>
                    <w:left w:w="0" w:type="dxa"/>
                    <w:right w:w="0" w:type="dxa"/>
                  </w:tcMar>
                  <w:vAlign w:val="center"/>
                </w:tcPr>
                <w:p w14:paraId="79993B8E">
                  <w:pPr>
                    <w:pStyle w:val="65"/>
                    <w:rPr>
                      <w:color w:val="000000" w:themeColor="text1"/>
                      <w14:textFill>
                        <w14:solidFill>
                          <w14:schemeClr w14:val="tx1"/>
                        </w14:solidFill>
                      </w14:textFill>
                    </w:rPr>
                  </w:pPr>
                </w:p>
              </w:tc>
              <w:tc>
                <w:tcPr>
                  <w:tcW w:w="1134" w:type="dxa"/>
                  <w:vMerge w:val="continue"/>
                  <w:tcBorders>
                    <w:tl2br w:val="nil"/>
                    <w:tr2bl w:val="nil"/>
                  </w:tcBorders>
                  <w:tcMar>
                    <w:left w:w="0" w:type="dxa"/>
                    <w:right w:w="0" w:type="dxa"/>
                  </w:tcMar>
                  <w:vAlign w:val="center"/>
                </w:tcPr>
                <w:p w14:paraId="068EB18C">
                  <w:pPr>
                    <w:pStyle w:val="65"/>
                    <w:rPr>
                      <w:color w:val="000000" w:themeColor="text1"/>
                      <w14:textFill>
                        <w14:solidFill>
                          <w14:schemeClr w14:val="tx1"/>
                        </w14:solidFill>
                      </w14:textFill>
                    </w:rPr>
                  </w:pPr>
                </w:p>
              </w:tc>
              <w:tc>
                <w:tcPr>
                  <w:tcW w:w="1360"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14:paraId="2B3DFE2F">
                  <w:pPr>
                    <w:pStyle w:val="65"/>
                    <w:rPr>
                      <w:color w:val="000000" w:themeColor="text1"/>
                      <w14:textFill>
                        <w14:solidFill>
                          <w14:schemeClr w14:val="tx1"/>
                        </w14:solidFill>
                      </w14:textFill>
                    </w:rPr>
                  </w:pPr>
                  <w:r>
                    <w:rPr>
                      <w:color w:val="000000" w:themeColor="text1"/>
                      <w14:textFill>
                        <w14:solidFill>
                          <w14:schemeClr w14:val="tx1"/>
                        </w14:solidFill>
                      </w14:textFill>
                    </w:rPr>
                    <w:t>食堂油烟</w:t>
                  </w:r>
                </w:p>
              </w:tc>
              <w:tc>
                <w:tcPr>
                  <w:tcW w:w="4548" w:type="dxa"/>
                  <w:tcBorders>
                    <w:top w:val="single" w:color="auto" w:sz="4" w:space="0"/>
                    <w:left w:val="single" w:color="auto" w:sz="4" w:space="0"/>
                    <w:bottom w:val="single" w:color="auto" w:sz="4" w:space="0"/>
                    <w:right w:val="single" w:color="auto" w:sz="4" w:space="0"/>
                  </w:tcBorders>
                  <w:vAlign w:val="center"/>
                </w:tcPr>
                <w:p w14:paraId="044D1F01">
                  <w:pPr>
                    <w:pStyle w:val="65"/>
                    <w:rPr>
                      <w:color w:val="000000" w:themeColor="text1"/>
                      <w14:textFill>
                        <w14:solidFill>
                          <w14:schemeClr w14:val="tx1"/>
                        </w14:solidFill>
                      </w14:textFill>
                    </w:rPr>
                  </w:pPr>
                  <w:r>
                    <w:rPr>
                      <w:color w:val="000000" w:themeColor="text1"/>
                      <w14:textFill>
                        <w14:solidFill>
                          <w14:schemeClr w14:val="tx1"/>
                        </w14:solidFill>
                      </w14:textFill>
                    </w:rPr>
                    <w:t>油烟净化器+专用烟道DA009</w:t>
                  </w:r>
                </w:p>
              </w:tc>
            </w:tr>
            <w:tr w14:paraId="21D8F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continue"/>
                  <w:tcBorders>
                    <w:tl2br w:val="nil"/>
                    <w:tr2bl w:val="nil"/>
                  </w:tcBorders>
                  <w:tcMar>
                    <w:left w:w="0" w:type="dxa"/>
                    <w:right w:w="0" w:type="dxa"/>
                  </w:tcMar>
                  <w:vAlign w:val="center"/>
                </w:tcPr>
                <w:p w14:paraId="47F43BFC">
                  <w:pPr>
                    <w:pStyle w:val="65"/>
                    <w:rPr>
                      <w:color w:val="000000" w:themeColor="text1"/>
                      <w14:textFill>
                        <w14:solidFill>
                          <w14:schemeClr w14:val="tx1"/>
                        </w14:solidFill>
                      </w14:textFill>
                    </w:rPr>
                  </w:pPr>
                </w:p>
              </w:tc>
              <w:tc>
                <w:tcPr>
                  <w:tcW w:w="1134" w:type="dxa"/>
                  <w:tcBorders>
                    <w:tl2br w:val="nil"/>
                    <w:tr2bl w:val="nil"/>
                  </w:tcBorders>
                  <w:tcMar>
                    <w:left w:w="0" w:type="dxa"/>
                    <w:right w:w="0" w:type="dxa"/>
                  </w:tcMar>
                  <w:vAlign w:val="center"/>
                </w:tcPr>
                <w:p w14:paraId="7FAE11ED">
                  <w:pPr>
                    <w:pStyle w:val="65"/>
                    <w:rPr>
                      <w:color w:val="000000" w:themeColor="text1"/>
                      <w14:textFill>
                        <w14:solidFill>
                          <w14:schemeClr w14:val="tx1"/>
                        </w14:solidFill>
                      </w14:textFill>
                    </w:rPr>
                  </w:pPr>
                  <w:r>
                    <w:rPr>
                      <w:color w:val="000000" w:themeColor="text1"/>
                      <w14:textFill>
                        <w14:solidFill>
                          <w14:schemeClr w14:val="tx1"/>
                        </w14:solidFill>
                      </w14:textFill>
                    </w:rPr>
                    <w:t>废水</w:t>
                  </w:r>
                </w:p>
              </w:tc>
              <w:tc>
                <w:tcPr>
                  <w:tcW w:w="5908" w:type="dxa"/>
                  <w:gridSpan w:val="2"/>
                  <w:tcBorders>
                    <w:top w:val="single" w:color="auto" w:sz="4" w:space="0"/>
                    <w:left w:val="single" w:color="auto" w:sz="4" w:space="0"/>
                    <w:bottom w:val="single" w:color="auto" w:sz="4" w:space="0"/>
                    <w:right w:val="single" w:color="auto" w:sz="4" w:space="0"/>
                  </w:tcBorders>
                  <w:tcMar>
                    <w:left w:w="0" w:type="dxa"/>
                    <w:right w:w="0" w:type="dxa"/>
                  </w:tcMar>
                  <w:vAlign w:val="center"/>
                </w:tcPr>
                <w:p w14:paraId="53F2BA11">
                  <w:pPr>
                    <w:pStyle w:val="65"/>
                    <w:rPr>
                      <w:color w:val="000000" w:themeColor="text1"/>
                      <w14:textFill>
                        <w14:solidFill>
                          <w14:schemeClr w14:val="tx1"/>
                        </w14:solidFill>
                      </w14:textFill>
                    </w:rPr>
                  </w:pPr>
                  <w:r>
                    <w:rPr>
                      <w:color w:val="000000" w:themeColor="text1"/>
                      <w14:textFill>
                        <w14:solidFill>
                          <w14:schemeClr w14:val="tx1"/>
                        </w14:solidFill>
                      </w14:textFill>
                    </w:rPr>
                    <w:t>化学水处理废水用于道路抑尘、锅炉出渣及车辆冲洗，剩余部分化学水处理废水与锅炉排污水、循环冷却排污水及经处理后的生活污水经园区管网排放至石家庄良村南污水处理厂</w:t>
                  </w:r>
                </w:p>
              </w:tc>
            </w:tr>
            <w:tr w14:paraId="75513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continue"/>
                  <w:tcBorders>
                    <w:tl2br w:val="nil"/>
                    <w:tr2bl w:val="nil"/>
                  </w:tcBorders>
                  <w:tcMar>
                    <w:left w:w="0" w:type="dxa"/>
                    <w:right w:w="0" w:type="dxa"/>
                  </w:tcMar>
                  <w:vAlign w:val="center"/>
                </w:tcPr>
                <w:p w14:paraId="1BE9008A">
                  <w:pPr>
                    <w:pStyle w:val="65"/>
                    <w:rPr>
                      <w:color w:val="000000" w:themeColor="text1"/>
                      <w14:textFill>
                        <w14:solidFill>
                          <w14:schemeClr w14:val="tx1"/>
                        </w14:solidFill>
                      </w14:textFill>
                    </w:rPr>
                  </w:pPr>
                </w:p>
              </w:tc>
              <w:tc>
                <w:tcPr>
                  <w:tcW w:w="1134" w:type="dxa"/>
                  <w:tcBorders>
                    <w:tl2br w:val="nil"/>
                    <w:tr2bl w:val="nil"/>
                  </w:tcBorders>
                  <w:tcMar>
                    <w:left w:w="0" w:type="dxa"/>
                    <w:right w:w="0" w:type="dxa"/>
                  </w:tcMar>
                  <w:vAlign w:val="center"/>
                </w:tcPr>
                <w:p w14:paraId="54C681D4">
                  <w:pPr>
                    <w:pStyle w:val="65"/>
                    <w:rPr>
                      <w:color w:val="000000" w:themeColor="text1"/>
                      <w14:textFill>
                        <w14:solidFill>
                          <w14:schemeClr w14:val="tx1"/>
                        </w14:solidFill>
                      </w14:textFill>
                    </w:rPr>
                  </w:pPr>
                  <w:r>
                    <w:rPr>
                      <w:color w:val="000000" w:themeColor="text1"/>
                      <w14:textFill>
                        <w14:solidFill>
                          <w14:schemeClr w14:val="tx1"/>
                        </w14:solidFill>
                      </w14:textFill>
                    </w:rPr>
                    <w:t>噪声</w:t>
                  </w:r>
                </w:p>
              </w:tc>
              <w:tc>
                <w:tcPr>
                  <w:tcW w:w="5908" w:type="dxa"/>
                  <w:gridSpan w:val="2"/>
                  <w:tcBorders>
                    <w:top w:val="single" w:color="auto" w:sz="4" w:space="0"/>
                    <w:left w:val="single" w:color="auto" w:sz="4" w:space="0"/>
                    <w:bottom w:val="single" w:color="auto" w:sz="4" w:space="0"/>
                    <w:right w:val="single" w:color="auto" w:sz="4" w:space="0"/>
                  </w:tcBorders>
                  <w:tcMar>
                    <w:left w:w="0" w:type="dxa"/>
                    <w:right w:w="0" w:type="dxa"/>
                  </w:tcMar>
                  <w:vAlign w:val="center"/>
                </w:tcPr>
                <w:p w14:paraId="5E6F77BB">
                  <w:pPr>
                    <w:pStyle w:val="65"/>
                    <w:rPr>
                      <w:color w:val="000000" w:themeColor="text1"/>
                      <w14:textFill>
                        <w14:solidFill>
                          <w14:schemeClr w14:val="tx1"/>
                        </w14:solidFill>
                      </w14:textFill>
                    </w:rPr>
                  </w:pPr>
                  <w:r>
                    <w:rPr>
                      <w:color w:val="000000" w:themeColor="text1"/>
                      <w14:textFill>
                        <w14:solidFill>
                          <w14:schemeClr w14:val="tx1"/>
                        </w14:solidFill>
                      </w14:textFill>
                    </w:rPr>
                    <w:t>选用低噪声设备，基础减震，厂房隔声。</w:t>
                  </w:r>
                </w:p>
              </w:tc>
            </w:tr>
            <w:tr w14:paraId="6B4828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continue"/>
                  <w:tcBorders>
                    <w:tl2br w:val="nil"/>
                    <w:tr2bl w:val="nil"/>
                  </w:tcBorders>
                  <w:tcMar>
                    <w:left w:w="0" w:type="dxa"/>
                    <w:right w:w="0" w:type="dxa"/>
                  </w:tcMar>
                  <w:vAlign w:val="center"/>
                </w:tcPr>
                <w:p w14:paraId="4811BAD6">
                  <w:pPr>
                    <w:pStyle w:val="65"/>
                    <w:rPr>
                      <w:color w:val="000000" w:themeColor="text1"/>
                      <w14:textFill>
                        <w14:solidFill>
                          <w14:schemeClr w14:val="tx1"/>
                        </w14:solidFill>
                      </w14:textFill>
                    </w:rPr>
                  </w:pPr>
                </w:p>
              </w:tc>
              <w:tc>
                <w:tcPr>
                  <w:tcW w:w="1134" w:type="dxa"/>
                  <w:vMerge w:val="restart"/>
                  <w:tcBorders>
                    <w:tl2br w:val="nil"/>
                    <w:tr2bl w:val="nil"/>
                  </w:tcBorders>
                  <w:tcMar>
                    <w:left w:w="0" w:type="dxa"/>
                    <w:right w:w="0" w:type="dxa"/>
                  </w:tcMar>
                  <w:vAlign w:val="center"/>
                </w:tcPr>
                <w:p w14:paraId="6B3983DF">
                  <w:pPr>
                    <w:pStyle w:val="65"/>
                    <w:rPr>
                      <w:color w:val="000000" w:themeColor="text1"/>
                      <w14:textFill>
                        <w14:solidFill>
                          <w14:schemeClr w14:val="tx1"/>
                        </w14:solidFill>
                      </w14:textFill>
                    </w:rPr>
                  </w:pPr>
                  <w:r>
                    <w:rPr>
                      <w:color w:val="000000" w:themeColor="text1"/>
                      <w14:textFill>
                        <w14:solidFill>
                          <w14:schemeClr w14:val="tx1"/>
                        </w14:solidFill>
                      </w14:textFill>
                    </w:rPr>
                    <w:t>固废</w:t>
                  </w:r>
                </w:p>
              </w:tc>
              <w:tc>
                <w:tcPr>
                  <w:tcW w:w="1360"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14:paraId="188503F1">
                  <w:pPr>
                    <w:pStyle w:val="65"/>
                    <w:rPr>
                      <w:color w:val="000000" w:themeColor="text1"/>
                      <w14:textFill>
                        <w14:solidFill>
                          <w14:schemeClr w14:val="tx1"/>
                        </w14:solidFill>
                      </w14:textFill>
                    </w:rPr>
                  </w:pPr>
                  <w:r>
                    <w:rPr>
                      <w:color w:val="000000" w:themeColor="text1"/>
                      <w14:textFill>
                        <w14:solidFill>
                          <w14:schemeClr w14:val="tx1"/>
                        </w14:solidFill>
                      </w14:textFill>
                    </w:rPr>
                    <w:t>一般固废</w:t>
                  </w:r>
                </w:p>
              </w:tc>
              <w:tc>
                <w:tcPr>
                  <w:tcW w:w="4548" w:type="dxa"/>
                  <w:tcBorders>
                    <w:top w:val="single" w:color="auto" w:sz="4" w:space="0"/>
                    <w:left w:val="single" w:color="auto" w:sz="4" w:space="0"/>
                    <w:bottom w:val="single" w:color="auto" w:sz="4" w:space="0"/>
                    <w:right w:val="single" w:color="auto" w:sz="4" w:space="0"/>
                  </w:tcBorders>
                  <w:vAlign w:val="center"/>
                </w:tcPr>
                <w:p w14:paraId="41F4E6D4">
                  <w:pPr>
                    <w:pStyle w:val="65"/>
                    <w:rPr>
                      <w:color w:val="000000" w:themeColor="text1"/>
                      <w14:textFill>
                        <w14:solidFill>
                          <w14:schemeClr w14:val="tx1"/>
                        </w14:solidFill>
                      </w14:textFill>
                    </w:rPr>
                  </w:pPr>
                  <w:r>
                    <w:rPr>
                      <w:color w:val="000000" w:themeColor="text1"/>
                      <w14:textFill>
                        <w14:solidFill>
                          <w14:schemeClr w14:val="tx1"/>
                        </w14:solidFill>
                      </w14:textFill>
                    </w:rPr>
                    <w:t>生物质卸料破碎除尘灰收集后回用；石灰仓除尘灰收集后回用；生物质燃烧飞灰、生物质锅炉渣收集委外综合利用；废布袋由除尘器厂家更换后回收处理；废反渗透膜、废离子交换树脂由厂家回收利用，未污染的废包装袋收集后外售物资回收部门综合利用</w:t>
                  </w:r>
                </w:p>
              </w:tc>
            </w:tr>
            <w:tr w14:paraId="0AE6A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continue"/>
                  <w:tcBorders>
                    <w:tl2br w:val="nil"/>
                    <w:tr2bl w:val="nil"/>
                  </w:tcBorders>
                  <w:tcMar>
                    <w:left w:w="0" w:type="dxa"/>
                    <w:right w:w="0" w:type="dxa"/>
                  </w:tcMar>
                  <w:vAlign w:val="center"/>
                </w:tcPr>
                <w:p w14:paraId="4A3E471E">
                  <w:pPr>
                    <w:pStyle w:val="65"/>
                    <w:rPr>
                      <w:color w:val="000000" w:themeColor="text1"/>
                      <w14:textFill>
                        <w14:solidFill>
                          <w14:schemeClr w14:val="tx1"/>
                        </w14:solidFill>
                      </w14:textFill>
                    </w:rPr>
                  </w:pPr>
                </w:p>
              </w:tc>
              <w:tc>
                <w:tcPr>
                  <w:tcW w:w="1134" w:type="dxa"/>
                  <w:vMerge w:val="continue"/>
                  <w:tcBorders>
                    <w:tl2br w:val="nil"/>
                    <w:tr2bl w:val="nil"/>
                  </w:tcBorders>
                  <w:tcMar>
                    <w:left w:w="0" w:type="dxa"/>
                    <w:right w:w="0" w:type="dxa"/>
                  </w:tcMar>
                  <w:vAlign w:val="center"/>
                </w:tcPr>
                <w:p w14:paraId="523B3891">
                  <w:pPr>
                    <w:pStyle w:val="65"/>
                    <w:rPr>
                      <w:color w:val="000000" w:themeColor="text1"/>
                      <w14:textFill>
                        <w14:solidFill>
                          <w14:schemeClr w14:val="tx1"/>
                        </w14:solidFill>
                      </w14:textFill>
                    </w:rPr>
                  </w:pPr>
                </w:p>
              </w:tc>
              <w:tc>
                <w:tcPr>
                  <w:tcW w:w="1360"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14:paraId="44F5F761">
                  <w:pPr>
                    <w:pStyle w:val="65"/>
                    <w:rPr>
                      <w:color w:val="000000" w:themeColor="text1"/>
                      <w14:textFill>
                        <w14:solidFill>
                          <w14:schemeClr w14:val="tx1"/>
                        </w14:solidFill>
                      </w14:textFill>
                    </w:rPr>
                  </w:pPr>
                  <w:r>
                    <w:rPr>
                      <w:color w:val="000000" w:themeColor="text1"/>
                      <w14:textFill>
                        <w14:solidFill>
                          <w14:schemeClr w14:val="tx1"/>
                        </w14:solidFill>
                      </w14:textFill>
                    </w:rPr>
                    <w:t>危险废物</w:t>
                  </w:r>
                </w:p>
              </w:tc>
              <w:tc>
                <w:tcPr>
                  <w:tcW w:w="4548" w:type="dxa"/>
                  <w:tcBorders>
                    <w:top w:val="single" w:color="auto" w:sz="4" w:space="0"/>
                    <w:left w:val="single" w:color="auto" w:sz="4" w:space="0"/>
                    <w:bottom w:val="single" w:color="auto" w:sz="4" w:space="0"/>
                    <w:right w:val="single" w:color="auto" w:sz="4" w:space="0"/>
                  </w:tcBorders>
                  <w:vAlign w:val="center"/>
                </w:tcPr>
                <w:p w14:paraId="2B2022E0">
                  <w:pPr>
                    <w:pStyle w:val="65"/>
                    <w:rPr>
                      <w:color w:val="000000" w:themeColor="text1"/>
                      <w14:textFill>
                        <w14:solidFill>
                          <w14:schemeClr w14:val="tx1"/>
                        </w14:solidFill>
                      </w14:textFill>
                    </w:rPr>
                  </w:pPr>
                  <w:r>
                    <w:rPr>
                      <w:color w:val="000000" w:themeColor="text1"/>
                      <w14:textFill>
                        <w14:solidFill>
                          <w14:schemeClr w14:val="tx1"/>
                        </w14:solidFill>
                      </w14:textFill>
                    </w:rPr>
                    <w:t>废脱硝催化剂、废润滑油、废油桶、沾染化学品废包装袋收集后交有资质单位处理</w:t>
                  </w:r>
                </w:p>
              </w:tc>
            </w:tr>
            <w:tr w14:paraId="4FFA4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93" w:type="dxa"/>
                  <w:vMerge w:val="continue"/>
                  <w:tcBorders>
                    <w:tl2br w:val="nil"/>
                    <w:tr2bl w:val="nil"/>
                  </w:tcBorders>
                  <w:tcMar>
                    <w:left w:w="0" w:type="dxa"/>
                    <w:right w:w="0" w:type="dxa"/>
                  </w:tcMar>
                  <w:vAlign w:val="center"/>
                </w:tcPr>
                <w:p w14:paraId="4EC76794">
                  <w:pPr>
                    <w:pStyle w:val="65"/>
                    <w:rPr>
                      <w:color w:val="000000" w:themeColor="text1"/>
                      <w14:textFill>
                        <w14:solidFill>
                          <w14:schemeClr w14:val="tx1"/>
                        </w14:solidFill>
                      </w14:textFill>
                    </w:rPr>
                  </w:pPr>
                </w:p>
              </w:tc>
              <w:tc>
                <w:tcPr>
                  <w:tcW w:w="1134" w:type="dxa"/>
                  <w:vMerge w:val="continue"/>
                  <w:tcBorders>
                    <w:tl2br w:val="nil"/>
                    <w:tr2bl w:val="nil"/>
                  </w:tcBorders>
                  <w:tcMar>
                    <w:left w:w="0" w:type="dxa"/>
                    <w:right w:w="0" w:type="dxa"/>
                  </w:tcMar>
                  <w:vAlign w:val="center"/>
                </w:tcPr>
                <w:p w14:paraId="52DD7EF8">
                  <w:pPr>
                    <w:pStyle w:val="65"/>
                    <w:rPr>
                      <w:color w:val="000000" w:themeColor="text1"/>
                      <w14:textFill>
                        <w14:solidFill>
                          <w14:schemeClr w14:val="tx1"/>
                        </w14:solidFill>
                      </w14:textFill>
                    </w:rPr>
                  </w:pPr>
                </w:p>
              </w:tc>
              <w:tc>
                <w:tcPr>
                  <w:tcW w:w="1360"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14:paraId="165CC0A5">
                  <w:pPr>
                    <w:pStyle w:val="65"/>
                    <w:rPr>
                      <w:color w:val="000000" w:themeColor="text1"/>
                      <w14:textFill>
                        <w14:solidFill>
                          <w14:schemeClr w14:val="tx1"/>
                        </w14:solidFill>
                      </w14:textFill>
                    </w:rPr>
                  </w:pPr>
                  <w:r>
                    <w:rPr>
                      <w:color w:val="000000" w:themeColor="text1"/>
                      <w14:textFill>
                        <w14:solidFill>
                          <w14:schemeClr w14:val="tx1"/>
                        </w14:solidFill>
                      </w14:textFill>
                    </w:rPr>
                    <w:t>生活垃圾</w:t>
                  </w:r>
                </w:p>
              </w:tc>
              <w:tc>
                <w:tcPr>
                  <w:tcW w:w="4548" w:type="dxa"/>
                  <w:tcBorders>
                    <w:top w:val="single" w:color="auto" w:sz="4" w:space="0"/>
                    <w:left w:val="single" w:color="auto" w:sz="4" w:space="0"/>
                    <w:bottom w:val="single" w:color="auto" w:sz="4" w:space="0"/>
                    <w:right w:val="single" w:color="auto" w:sz="4" w:space="0"/>
                  </w:tcBorders>
                  <w:vAlign w:val="center"/>
                </w:tcPr>
                <w:p w14:paraId="7F573787">
                  <w:pPr>
                    <w:pStyle w:val="65"/>
                    <w:rPr>
                      <w:color w:val="000000" w:themeColor="text1"/>
                      <w14:textFill>
                        <w14:solidFill>
                          <w14:schemeClr w14:val="tx1"/>
                        </w14:solidFill>
                      </w14:textFill>
                    </w:rPr>
                  </w:pPr>
                  <w:r>
                    <w:rPr>
                      <w:color w:val="000000" w:themeColor="text1"/>
                      <w14:textFill>
                        <w14:solidFill>
                          <w14:schemeClr w14:val="tx1"/>
                        </w14:solidFill>
                      </w14:textFill>
                    </w:rPr>
                    <w:t>生活垃圾由环卫部门处理；废食用油由餐厨垃圾处理公司处理</w:t>
                  </w:r>
                </w:p>
              </w:tc>
            </w:tr>
          </w:tbl>
          <w:p w14:paraId="56572EBD">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（2）项目主要建构筑物一览表</w:t>
            </w:r>
          </w:p>
          <w:p w14:paraId="198594D9">
            <w:pPr>
              <w:pStyle w:val="67"/>
              <w:rPr>
                <w:color w:val="000000" w:themeColor="text1"/>
                <w14:textFill>
                  <w14:solidFill>
                    <w14:schemeClr w14:val="tx1"/>
                  </w14:solidFill>
                </w14:textFill>
              </w:rPr>
            </w:pPr>
            <w:r>
              <w:rPr>
                <w:color w:val="000000" w:themeColor="text1"/>
                <w14:textFill>
                  <w14:solidFill>
                    <w14:schemeClr w14:val="tx1"/>
                  </w14:solidFill>
                </w14:textFill>
              </w:rPr>
              <w:t>主要建构筑物一览表</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7"/>
              <w:gridCol w:w="1307"/>
              <w:gridCol w:w="1307"/>
              <w:gridCol w:w="1307"/>
              <w:gridCol w:w="1307"/>
              <w:gridCol w:w="1254"/>
            </w:tblGrid>
            <w:tr w14:paraId="0CB7D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7" w:type="dxa"/>
                </w:tcPr>
                <w:p w14:paraId="34ABFA83">
                  <w:pPr>
                    <w:pStyle w:val="65"/>
                    <w:rPr>
                      <w:color w:val="000000" w:themeColor="text1"/>
                      <w14:textFill>
                        <w14:solidFill>
                          <w14:schemeClr w14:val="tx1"/>
                        </w14:solidFill>
                      </w14:textFill>
                    </w:rPr>
                  </w:pPr>
                  <w:r>
                    <w:rPr>
                      <w:color w:val="000000" w:themeColor="text1"/>
                      <w14:textFill>
                        <w14:solidFill>
                          <w14:schemeClr w14:val="tx1"/>
                        </w14:solidFill>
                      </w14:textFill>
                    </w:rPr>
                    <w:t>序号</w:t>
                  </w:r>
                </w:p>
              </w:tc>
              <w:tc>
                <w:tcPr>
                  <w:tcW w:w="1307" w:type="dxa"/>
                </w:tcPr>
                <w:p w14:paraId="44B6377A">
                  <w:pPr>
                    <w:pStyle w:val="65"/>
                    <w:rPr>
                      <w:color w:val="000000" w:themeColor="text1"/>
                      <w14:textFill>
                        <w14:solidFill>
                          <w14:schemeClr w14:val="tx1"/>
                        </w14:solidFill>
                      </w14:textFill>
                    </w:rPr>
                  </w:pPr>
                  <w:r>
                    <w:rPr>
                      <w:color w:val="000000" w:themeColor="text1"/>
                      <w14:textFill>
                        <w14:solidFill>
                          <w14:schemeClr w14:val="tx1"/>
                        </w14:solidFill>
                      </w14:textFill>
                    </w:rPr>
                    <w:t>建筑名称</w:t>
                  </w:r>
                </w:p>
              </w:tc>
              <w:tc>
                <w:tcPr>
                  <w:tcW w:w="1307" w:type="dxa"/>
                </w:tcPr>
                <w:p w14:paraId="1D7B0C87">
                  <w:pPr>
                    <w:pStyle w:val="65"/>
                    <w:rPr>
                      <w:color w:val="000000" w:themeColor="text1"/>
                      <w14:textFill>
                        <w14:solidFill>
                          <w14:schemeClr w14:val="tx1"/>
                        </w14:solidFill>
                      </w14:textFill>
                    </w:rPr>
                  </w:pPr>
                  <w:r>
                    <w:rPr>
                      <w:color w:val="000000" w:themeColor="text1"/>
                      <w14:textFill>
                        <w14:solidFill>
                          <w14:schemeClr w14:val="tx1"/>
                        </w14:solidFill>
                      </w14:textFill>
                    </w:rPr>
                    <w:t>数量</w:t>
                  </w:r>
                </w:p>
              </w:tc>
              <w:tc>
                <w:tcPr>
                  <w:tcW w:w="1307" w:type="dxa"/>
                </w:tcPr>
                <w:p w14:paraId="149C5C48">
                  <w:pPr>
                    <w:pStyle w:val="65"/>
                    <w:rPr>
                      <w:color w:val="000000" w:themeColor="text1"/>
                      <w14:textFill>
                        <w14:solidFill>
                          <w14:schemeClr w14:val="tx1"/>
                        </w14:solidFill>
                      </w14:textFill>
                    </w:rPr>
                  </w:pPr>
                  <w:r>
                    <w:rPr>
                      <w:color w:val="000000" w:themeColor="text1"/>
                      <w14:textFill>
                        <w14:solidFill>
                          <w14:schemeClr w14:val="tx1"/>
                        </w14:solidFill>
                      </w14:textFill>
                    </w:rPr>
                    <w:t>高度</w:t>
                  </w:r>
                </w:p>
              </w:tc>
              <w:tc>
                <w:tcPr>
                  <w:tcW w:w="1307" w:type="dxa"/>
                </w:tcPr>
                <w:p w14:paraId="4D8CE356">
                  <w:pPr>
                    <w:pStyle w:val="65"/>
                    <w:rPr>
                      <w:color w:val="000000" w:themeColor="text1"/>
                      <w14:textFill>
                        <w14:solidFill>
                          <w14:schemeClr w14:val="tx1"/>
                        </w14:solidFill>
                      </w14:textFill>
                    </w:rPr>
                  </w:pPr>
                  <w:r>
                    <w:rPr>
                      <w:color w:val="000000" w:themeColor="text1"/>
                      <w14:textFill>
                        <w14:solidFill>
                          <w14:schemeClr w14:val="tx1"/>
                        </w14:solidFill>
                      </w14:textFill>
                    </w:rPr>
                    <w:t>占地面积</w:t>
                  </w:r>
                </w:p>
              </w:tc>
              <w:tc>
                <w:tcPr>
                  <w:tcW w:w="1254" w:type="dxa"/>
                </w:tcPr>
                <w:p w14:paraId="30FA4863">
                  <w:pPr>
                    <w:pStyle w:val="65"/>
                    <w:rPr>
                      <w:color w:val="000000" w:themeColor="text1"/>
                      <w14:textFill>
                        <w14:solidFill>
                          <w14:schemeClr w14:val="tx1"/>
                        </w14:solidFill>
                      </w14:textFill>
                    </w:rPr>
                  </w:pPr>
                  <w:r>
                    <w:rPr>
                      <w:color w:val="000000" w:themeColor="text1"/>
                      <w14:textFill>
                        <w14:solidFill>
                          <w14:schemeClr w14:val="tx1"/>
                        </w14:solidFill>
                      </w14:textFill>
                    </w:rPr>
                    <w:t>建筑面积</w:t>
                  </w:r>
                </w:p>
              </w:tc>
            </w:tr>
            <w:tr w14:paraId="47FB8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7" w:type="dxa"/>
                </w:tcPr>
                <w:p w14:paraId="03F00ABC">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07" w:type="dxa"/>
                </w:tcPr>
                <w:p w14:paraId="2AD88EF6">
                  <w:pPr>
                    <w:pStyle w:val="65"/>
                    <w:rPr>
                      <w:color w:val="000000" w:themeColor="text1"/>
                      <w14:textFill>
                        <w14:solidFill>
                          <w14:schemeClr w14:val="tx1"/>
                        </w14:solidFill>
                      </w14:textFill>
                    </w:rPr>
                  </w:pPr>
                  <w:r>
                    <w:rPr>
                      <w:color w:val="000000" w:themeColor="text1"/>
                      <w14:textFill>
                        <w14:solidFill>
                          <w14:schemeClr w14:val="tx1"/>
                        </w14:solidFill>
                      </w14:textFill>
                    </w:rPr>
                    <w:t>汽机房</w:t>
                  </w:r>
                </w:p>
              </w:tc>
              <w:tc>
                <w:tcPr>
                  <w:tcW w:w="1307" w:type="dxa"/>
                </w:tcPr>
                <w:p w14:paraId="50F143D7">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07" w:type="dxa"/>
                </w:tcPr>
                <w:p w14:paraId="52C46C17">
                  <w:pPr>
                    <w:pStyle w:val="65"/>
                    <w:rPr>
                      <w:color w:val="000000" w:themeColor="text1"/>
                      <w14:textFill>
                        <w14:solidFill>
                          <w14:schemeClr w14:val="tx1"/>
                        </w14:solidFill>
                      </w14:textFill>
                    </w:rPr>
                  </w:pPr>
                  <w:r>
                    <w:rPr>
                      <w:color w:val="000000" w:themeColor="text1"/>
                      <w14:textFill>
                        <w14:solidFill>
                          <w14:schemeClr w14:val="tx1"/>
                        </w14:solidFill>
                      </w14:textFill>
                    </w:rPr>
                    <w:t>20.56</w:t>
                  </w:r>
                </w:p>
              </w:tc>
              <w:tc>
                <w:tcPr>
                  <w:tcW w:w="1307" w:type="dxa"/>
                </w:tcPr>
                <w:p w14:paraId="54739827">
                  <w:pPr>
                    <w:pStyle w:val="65"/>
                    <w:rPr>
                      <w:color w:val="000000" w:themeColor="text1"/>
                      <w14:textFill>
                        <w14:solidFill>
                          <w14:schemeClr w14:val="tx1"/>
                        </w14:solidFill>
                      </w14:textFill>
                    </w:rPr>
                  </w:pPr>
                  <w:r>
                    <w:rPr>
                      <w:color w:val="000000" w:themeColor="text1"/>
                      <w14:textFill>
                        <w14:solidFill>
                          <w14:schemeClr w14:val="tx1"/>
                        </w14:solidFill>
                      </w14:textFill>
                    </w:rPr>
                    <w:t>1809.00</w:t>
                  </w:r>
                </w:p>
              </w:tc>
              <w:tc>
                <w:tcPr>
                  <w:tcW w:w="1254" w:type="dxa"/>
                </w:tcPr>
                <w:p w14:paraId="71A0FC49">
                  <w:pPr>
                    <w:pStyle w:val="65"/>
                    <w:rPr>
                      <w:color w:val="000000" w:themeColor="text1"/>
                      <w14:textFill>
                        <w14:solidFill>
                          <w14:schemeClr w14:val="tx1"/>
                        </w14:solidFill>
                      </w14:textFill>
                    </w:rPr>
                  </w:pPr>
                  <w:r>
                    <w:rPr>
                      <w:color w:val="000000" w:themeColor="text1"/>
                      <w14:textFill>
                        <w14:solidFill>
                          <w14:schemeClr w14:val="tx1"/>
                        </w14:solidFill>
                      </w14:textFill>
                    </w:rPr>
                    <w:t>3223.93</w:t>
                  </w:r>
                </w:p>
              </w:tc>
            </w:tr>
            <w:tr w14:paraId="71162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7" w:type="dxa"/>
                </w:tcPr>
                <w:p w14:paraId="168AAFEB">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c>
                <w:tcPr>
                  <w:tcW w:w="1307" w:type="dxa"/>
                </w:tcPr>
                <w:p w14:paraId="618B8EDB">
                  <w:pPr>
                    <w:pStyle w:val="65"/>
                    <w:rPr>
                      <w:color w:val="000000" w:themeColor="text1"/>
                      <w14:textFill>
                        <w14:solidFill>
                          <w14:schemeClr w14:val="tx1"/>
                        </w14:solidFill>
                      </w14:textFill>
                    </w:rPr>
                  </w:pPr>
                  <w:r>
                    <w:rPr>
                      <w:color w:val="000000" w:themeColor="text1"/>
                      <w14:textFill>
                        <w14:solidFill>
                          <w14:schemeClr w14:val="tx1"/>
                        </w14:solidFill>
                      </w14:textFill>
                    </w:rPr>
                    <w:t>生物质锅炉</w:t>
                  </w:r>
                </w:p>
              </w:tc>
              <w:tc>
                <w:tcPr>
                  <w:tcW w:w="1307" w:type="dxa"/>
                </w:tcPr>
                <w:p w14:paraId="41F44226">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07" w:type="dxa"/>
                </w:tcPr>
                <w:p w14:paraId="529A766F">
                  <w:pPr>
                    <w:pStyle w:val="65"/>
                    <w:rPr>
                      <w:color w:val="000000" w:themeColor="text1"/>
                      <w14:textFill>
                        <w14:solidFill>
                          <w14:schemeClr w14:val="tx1"/>
                        </w14:solidFill>
                      </w14:textFill>
                    </w:rPr>
                  </w:pPr>
                  <w:r>
                    <w:rPr>
                      <w:color w:val="000000" w:themeColor="text1"/>
                      <w14:textFill>
                        <w14:solidFill>
                          <w14:schemeClr w14:val="tx1"/>
                        </w14:solidFill>
                      </w14:textFill>
                    </w:rPr>
                    <w:t>42</w:t>
                  </w:r>
                </w:p>
              </w:tc>
              <w:tc>
                <w:tcPr>
                  <w:tcW w:w="1307" w:type="dxa"/>
                </w:tcPr>
                <w:p w14:paraId="0ABE56DF">
                  <w:pPr>
                    <w:pStyle w:val="65"/>
                    <w:rPr>
                      <w:color w:val="000000" w:themeColor="text1"/>
                      <w14:textFill>
                        <w14:solidFill>
                          <w14:schemeClr w14:val="tx1"/>
                        </w14:solidFill>
                      </w14:textFill>
                    </w:rPr>
                  </w:pPr>
                  <w:r>
                    <w:rPr>
                      <w:color w:val="000000" w:themeColor="text1"/>
                      <w14:textFill>
                        <w14:solidFill>
                          <w14:schemeClr w14:val="tx1"/>
                        </w14:solidFill>
                      </w14:textFill>
                    </w:rPr>
                    <w:t>490.20</w:t>
                  </w:r>
                </w:p>
              </w:tc>
              <w:tc>
                <w:tcPr>
                  <w:tcW w:w="1254" w:type="dxa"/>
                </w:tcPr>
                <w:p w14:paraId="4317549F">
                  <w:pPr>
                    <w:pStyle w:val="65"/>
                    <w:rPr>
                      <w:color w:val="000000" w:themeColor="text1"/>
                      <w14:textFill>
                        <w14:solidFill>
                          <w14:schemeClr w14:val="tx1"/>
                        </w14:solidFill>
                      </w14:textFill>
                    </w:rPr>
                  </w:pPr>
                  <w:r>
                    <w:rPr>
                      <w:color w:val="000000" w:themeColor="text1"/>
                      <w14:textFill>
                        <w14:solidFill>
                          <w14:schemeClr w14:val="tx1"/>
                        </w14:solidFill>
                      </w14:textFill>
                    </w:rPr>
                    <w:t>4902.00</w:t>
                  </w:r>
                </w:p>
              </w:tc>
            </w:tr>
            <w:tr w14:paraId="28C0F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7" w:type="dxa"/>
                </w:tcPr>
                <w:p w14:paraId="79D6057F">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c>
                <w:tcPr>
                  <w:tcW w:w="1307" w:type="dxa"/>
                </w:tcPr>
                <w:p w14:paraId="229DCCC1">
                  <w:pPr>
                    <w:pStyle w:val="65"/>
                    <w:rPr>
                      <w:color w:val="000000" w:themeColor="text1"/>
                      <w14:textFill>
                        <w14:solidFill>
                          <w14:schemeClr w14:val="tx1"/>
                        </w14:solidFill>
                      </w14:textFill>
                    </w:rPr>
                  </w:pPr>
                  <w:r>
                    <w:rPr>
                      <w:color w:val="000000" w:themeColor="text1"/>
                      <w14:textFill>
                        <w14:solidFill>
                          <w14:schemeClr w14:val="tx1"/>
                        </w14:solidFill>
                      </w14:textFill>
                    </w:rPr>
                    <w:t>引风机</w:t>
                  </w:r>
                </w:p>
              </w:tc>
              <w:tc>
                <w:tcPr>
                  <w:tcW w:w="1307" w:type="dxa"/>
                </w:tcPr>
                <w:p w14:paraId="1AC4C615">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07" w:type="dxa"/>
                </w:tcPr>
                <w:p w14:paraId="09EFCF6D">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1307" w:type="dxa"/>
                </w:tcPr>
                <w:p w14:paraId="4FF53A20">
                  <w:pPr>
                    <w:pStyle w:val="65"/>
                    <w:rPr>
                      <w:color w:val="000000" w:themeColor="text1"/>
                      <w14:textFill>
                        <w14:solidFill>
                          <w14:schemeClr w14:val="tx1"/>
                        </w14:solidFill>
                      </w14:textFill>
                    </w:rPr>
                  </w:pPr>
                  <w:r>
                    <w:rPr>
                      <w:color w:val="000000" w:themeColor="text1"/>
                      <w14:textFill>
                        <w14:solidFill>
                          <w14:schemeClr w14:val="tx1"/>
                        </w14:solidFill>
                      </w14:textFill>
                    </w:rPr>
                    <w:t>50</w:t>
                  </w:r>
                </w:p>
              </w:tc>
              <w:tc>
                <w:tcPr>
                  <w:tcW w:w="1254" w:type="dxa"/>
                </w:tcPr>
                <w:p w14:paraId="0DC3B9F1">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r>
            <w:tr w14:paraId="0E462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7" w:type="dxa"/>
                </w:tcPr>
                <w:p w14:paraId="0ECF1AB4">
                  <w:pPr>
                    <w:pStyle w:val="65"/>
                    <w:rPr>
                      <w:color w:val="000000" w:themeColor="text1"/>
                      <w14:textFill>
                        <w14:solidFill>
                          <w14:schemeClr w14:val="tx1"/>
                        </w14:solidFill>
                      </w14:textFill>
                    </w:rPr>
                  </w:pPr>
                  <w:r>
                    <w:rPr>
                      <w:color w:val="000000" w:themeColor="text1"/>
                      <w14:textFill>
                        <w14:solidFill>
                          <w14:schemeClr w14:val="tx1"/>
                        </w14:solidFill>
                      </w14:textFill>
                    </w:rPr>
                    <w:t>4</w:t>
                  </w:r>
                </w:p>
              </w:tc>
              <w:tc>
                <w:tcPr>
                  <w:tcW w:w="1307" w:type="dxa"/>
                </w:tcPr>
                <w:p w14:paraId="3A401F9E">
                  <w:pPr>
                    <w:pStyle w:val="65"/>
                    <w:rPr>
                      <w:color w:val="000000" w:themeColor="text1"/>
                      <w14:textFill>
                        <w14:solidFill>
                          <w14:schemeClr w14:val="tx1"/>
                        </w14:solidFill>
                      </w14:textFill>
                    </w:rPr>
                  </w:pPr>
                  <w:r>
                    <w:rPr>
                      <w:color w:val="000000" w:themeColor="text1"/>
                      <w14:textFill>
                        <w14:solidFill>
                          <w14:schemeClr w14:val="tx1"/>
                        </w14:solidFill>
                      </w14:textFill>
                    </w:rPr>
                    <w:t>烟囱及烟道</w:t>
                  </w:r>
                </w:p>
              </w:tc>
              <w:tc>
                <w:tcPr>
                  <w:tcW w:w="1307" w:type="dxa"/>
                </w:tcPr>
                <w:p w14:paraId="4909BB07">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07" w:type="dxa"/>
                </w:tcPr>
                <w:p w14:paraId="1558D217">
                  <w:pPr>
                    <w:pStyle w:val="65"/>
                    <w:rPr>
                      <w:color w:val="000000" w:themeColor="text1"/>
                      <w14:textFill>
                        <w14:solidFill>
                          <w14:schemeClr w14:val="tx1"/>
                        </w14:solidFill>
                      </w14:textFill>
                    </w:rPr>
                  </w:pPr>
                  <w:r>
                    <w:rPr>
                      <w:color w:val="000000" w:themeColor="text1"/>
                      <w14:textFill>
                        <w14:solidFill>
                          <w14:schemeClr w14:val="tx1"/>
                        </w14:solidFill>
                      </w14:textFill>
                    </w:rPr>
                    <w:t>100</w:t>
                  </w:r>
                </w:p>
              </w:tc>
              <w:tc>
                <w:tcPr>
                  <w:tcW w:w="1307" w:type="dxa"/>
                </w:tcPr>
                <w:p w14:paraId="0B8067F8">
                  <w:pPr>
                    <w:pStyle w:val="65"/>
                    <w:rPr>
                      <w:color w:val="000000" w:themeColor="text1"/>
                      <w14:textFill>
                        <w14:solidFill>
                          <w14:schemeClr w14:val="tx1"/>
                        </w14:solidFill>
                      </w14:textFill>
                    </w:rPr>
                  </w:pPr>
                  <w:r>
                    <w:rPr>
                      <w:color w:val="000000" w:themeColor="text1"/>
                      <w14:textFill>
                        <w14:solidFill>
                          <w14:schemeClr w14:val="tx1"/>
                        </w14:solidFill>
                      </w14:textFill>
                    </w:rPr>
                    <w:t>97.28</w:t>
                  </w:r>
                </w:p>
              </w:tc>
              <w:tc>
                <w:tcPr>
                  <w:tcW w:w="1254" w:type="dxa"/>
                </w:tcPr>
                <w:p w14:paraId="58213DA1">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r>
            <w:tr w14:paraId="73FB9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07" w:type="dxa"/>
                </w:tcPr>
                <w:p w14:paraId="354FED79">
                  <w:pPr>
                    <w:pStyle w:val="65"/>
                    <w:rPr>
                      <w:color w:val="000000" w:themeColor="text1"/>
                      <w14:textFill>
                        <w14:solidFill>
                          <w14:schemeClr w14:val="tx1"/>
                        </w14:solidFill>
                      </w14:textFill>
                    </w:rPr>
                  </w:pPr>
                  <w:r>
                    <w:rPr>
                      <w:color w:val="000000" w:themeColor="text1"/>
                      <w14:textFill>
                        <w14:solidFill>
                          <w14:schemeClr w14:val="tx1"/>
                        </w14:solidFill>
                      </w14:textFill>
                    </w:rPr>
                    <w:t>5</w:t>
                  </w:r>
                </w:p>
              </w:tc>
              <w:tc>
                <w:tcPr>
                  <w:tcW w:w="1307" w:type="dxa"/>
                </w:tcPr>
                <w:p w14:paraId="5655F8D9">
                  <w:pPr>
                    <w:pStyle w:val="65"/>
                    <w:rPr>
                      <w:color w:val="000000" w:themeColor="text1"/>
                      <w14:textFill>
                        <w14:solidFill>
                          <w14:schemeClr w14:val="tx1"/>
                        </w14:solidFill>
                      </w14:textFill>
                    </w:rPr>
                  </w:pPr>
                  <w:r>
                    <w:rPr>
                      <w:color w:val="000000" w:themeColor="text1"/>
                      <w14:textFill>
                        <w14:solidFill>
                          <w14:schemeClr w14:val="tx1"/>
                        </w14:solidFill>
                      </w14:textFill>
                    </w:rPr>
                    <w:t>石灰石仓</w:t>
                  </w:r>
                </w:p>
              </w:tc>
              <w:tc>
                <w:tcPr>
                  <w:tcW w:w="1307" w:type="dxa"/>
                </w:tcPr>
                <w:p w14:paraId="3B387805">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07" w:type="dxa"/>
                </w:tcPr>
                <w:p w14:paraId="006133D5">
                  <w:pPr>
                    <w:pStyle w:val="65"/>
                    <w:rPr>
                      <w:color w:val="000000" w:themeColor="text1"/>
                      <w14:textFill>
                        <w14:solidFill>
                          <w14:schemeClr w14:val="tx1"/>
                        </w14:solidFill>
                      </w14:textFill>
                    </w:rPr>
                  </w:pPr>
                  <w:r>
                    <w:rPr>
                      <w:color w:val="000000" w:themeColor="text1"/>
                      <w14:textFill>
                        <w14:solidFill>
                          <w14:schemeClr w14:val="tx1"/>
                        </w14:solidFill>
                      </w14:textFill>
                    </w:rPr>
                    <w:t>10</w:t>
                  </w:r>
                </w:p>
              </w:tc>
              <w:tc>
                <w:tcPr>
                  <w:tcW w:w="1307" w:type="dxa"/>
                </w:tcPr>
                <w:p w14:paraId="2C0E27F4">
                  <w:pPr>
                    <w:pStyle w:val="65"/>
                    <w:rPr>
                      <w:color w:val="000000" w:themeColor="text1"/>
                      <w14:textFill>
                        <w14:solidFill>
                          <w14:schemeClr w14:val="tx1"/>
                        </w14:solidFill>
                      </w14:textFill>
                    </w:rPr>
                  </w:pPr>
                  <w:r>
                    <w:rPr>
                      <w:color w:val="000000" w:themeColor="text1"/>
                      <w14:textFill>
                        <w14:solidFill>
                          <w14:schemeClr w14:val="tx1"/>
                        </w14:solidFill>
                      </w14:textFill>
                    </w:rPr>
                    <w:t>449.00</w:t>
                  </w:r>
                </w:p>
              </w:tc>
              <w:tc>
                <w:tcPr>
                  <w:tcW w:w="1254" w:type="dxa"/>
                </w:tcPr>
                <w:p w14:paraId="361F909D">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r>
            <w:tr w14:paraId="16F5E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7" w:type="dxa"/>
                </w:tcPr>
                <w:p w14:paraId="1608BDBA">
                  <w:pPr>
                    <w:pStyle w:val="65"/>
                    <w:rPr>
                      <w:color w:val="000000" w:themeColor="text1"/>
                      <w14:textFill>
                        <w14:solidFill>
                          <w14:schemeClr w14:val="tx1"/>
                        </w14:solidFill>
                      </w14:textFill>
                    </w:rPr>
                  </w:pPr>
                  <w:r>
                    <w:rPr>
                      <w:color w:val="000000" w:themeColor="text1"/>
                      <w14:textFill>
                        <w14:solidFill>
                          <w14:schemeClr w14:val="tx1"/>
                        </w14:solidFill>
                      </w14:textFill>
                    </w:rPr>
                    <w:t>6</w:t>
                  </w:r>
                </w:p>
              </w:tc>
              <w:tc>
                <w:tcPr>
                  <w:tcW w:w="1307" w:type="dxa"/>
                </w:tcPr>
                <w:p w14:paraId="68634CD4">
                  <w:pPr>
                    <w:pStyle w:val="65"/>
                    <w:rPr>
                      <w:color w:val="000000" w:themeColor="text1"/>
                      <w14:textFill>
                        <w14:solidFill>
                          <w14:schemeClr w14:val="tx1"/>
                        </w14:solidFill>
                      </w14:textFill>
                    </w:rPr>
                  </w:pPr>
                  <w:r>
                    <w:rPr>
                      <w:color w:val="000000" w:themeColor="text1"/>
                      <w14:textFill>
                        <w14:solidFill>
                          <w14:schemeClr w14:val="tx1"/>
                        </w14:solidFill>
                      </w14:textFill>
                    </w:rPr>
                    <w:t>飞灰仓</w:t>
                  </w:r>
                </w:p>
              </w:tc>
              <w:tc>
                <w:tcPr>
                  <w:tcW w:w="1307" w:type="dxa"/>
                </w:tcPr>
                <w:p w14:paraId="44874D10">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07" w:type="dxa"/>
                </w:tcPr>
                <w:p w14:paraId="15A435CF">
                  <w:pPr>
                    <w:pStyle w:val="65"/>
                    <w:rPr>
                      <w:color w:val="000000" w:themeColor="text1"/>
                      <w14:textFill>
                        <w14:solidFill>
                          <w14:schemeClr w14:val="tx1"/>
                        </w14:solidFill>
                      </w14:textFill>
                    </w:rPr>
                  </w:pPr>
                  <w:r>
                    <w:rPr>
                      <w:color w:val="000000" w:themeColor="text1"/>
                      <w14:textFill>
                        <w14:solidFill>
                          <w14:schemeClr w14:val="tx1"/>
                        </w14:solidFill>
                      </w14:textFill>
                    </w:rPr>
                    <w:t>10</w:t>
                  </w:r>
                </w:p>
              </w:tc>
              <w:tc>
                <w:tcPr>
                  <w:tcW w:w="1307" w:type="dxa"/>
                </w:tcPr>
                <w:p w14:paraId="57B0F541">
                  <w:pPr>
                    <w:pStyle w:val="65"/>
                    <w:rPr>
                      <w:color w:val="000000" w:themeColor="text1"/>
                      <w14:textFill>
                        <w14:solidFill>
                          <w14:schemeClr w14:val="tx1"/>
                        </w14:solidFill>
                      </w14:textFill>
                    </w:rPr>
                  </w:pPr>
                  <w:r>
                    <w:rPr>
                      <w:color w:val="000000" w:themeColor="text1"/>
                      <w14:textFill>
                        <w14:solidFill>
                          <w14:schemeClr w14:val="tx1"/>
                        </w14:solidFill>
                      </w14:textFill>
                    </w:rPr>
                    <w:t>108.73</w:t>
                  </w:r>
                </w:p>
              </w:tc>
              <w:tc>
                <w:tcPr>
                  <w:tcW w:w="1254" w:type="dxa"/>
                </w:tcPr>
                <w:p w14:paraId="3ABD9B26">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r>
            <w:tr w14:paraId="2DDAA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7" w:type="dxa"/>
                </w:tcPr>
                <w:p w14:paraId="72B1C803">
                  <w:pPr>
                    <w:pStyle w:val="65"/>
                    <w:rPr>
                      <w:color w:val="000000" w:themeColor="text1"/>
                      <w14:textFill>
                        <w14:solidFill>
                          <w14:schemeClr w14:val="tx1"/>
                        </w14:solidFill>
                      </w14:textFill>
                    </w:rPr>
                  </w:pPr>
                  <w:r>
                    <w:rPr>
                      <w:color w:val="000000" w:themeColor="text1"/>
                      <w14:textFill>
                        <w14:solidFill>
                          <w14:schemeClr w14:val="tx1"/>
                        </w14:solidFill>
                      </w14:textFill>
                    </w:rPr>
                    <w:t>7</w:t>
                  </w:r>
                </w:p>
              </w:tc>
              <w:tc>
                <w:tcPr>
                  <w:tcW w:w="1307" w:type="dxa"/>
                </w:tcPr>
                <w:p w14:paraId="29531D2B">
                  <w:pPr>
                    <w:pStyle w:val="65"/>
                    <w:rPr>
                      <w:color w:val="000000" w:themeColor="text1"/>
                      <w14:textFill>
                        <w14:solidFill>
                          <w14:schemeClr w14:val="tx1"/>
                        </w14:solidFill>
                      </w14:textFill>
                    </w:rPr>
                  </w:pPr>
                  <w:r>
                    <w:rPr>
                      <w:color w:val="000000" w:themeColor="text1"/>
                      <w14:textFill>
                        <w14:solidFill>
                          <w14:schemeClr w14:val="tx1"/>
                        </w14:solidFill>
                      </w14:textFill>
                    </w:rPr>
                    <w:t>空压机房</w:t>
                  </w:r>
                </w:p>
              </w:tc>
              <w:tc>
                <w:tcPr>
                  <w:tcW w:w="1307" w:type="dxa"/>
                </w:tcPr>
                <w:p w14:paraId="7492BAAF">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c>
                <w:tcPr>
                  <w:tcW w:w="1307" w:type="dxa"/>
                </w:tcPr>
                <w:p w14:paraId="3C10B107">
                  <w:pPr>
                    <w:pStyle w:val="65"/>
                    <w:rPr>
                      <w:color w:val="000000" w:themeColor="text1"/>
                      <w14:textFill>
                        <w14:solidFill>
                          <w14:schemeClr w14:val="tx1"/>
                        </w14:solidFill>
                      </w14:textFill>
                    </w:rPr>
                  </w:pPr>
                  <w:r>
                    <w:rPr>
                      <w:color w:val="000000" w:themeColor="text1"/>
                      <w14:textFill>
                        <w14:solidFill>
                          <w14:schemeClr w14:val="tx1"/>
                        </w14:solidFill>
                      </w14:textFill>
                    </w:rPr>
                    <w:t>8</w:t>
                  </w:r>
                </w:p>
              </w:tc>
              <w:tc>
                <w:tcPr>
                  <w:tcW w:w="1307" w:type="dxa"/>
                </w:tcPr>
                <w:p w14:paraId="67643148">
                  <w:pPr>
                    <w:pStyle w:val="65"/>
                    <w:rPr>
                      <w:color w:val="000000" w:themeColor="text1"/>
                      <w14:textFill>
                        <w14:solidFill>
                          <w14:schemeClr w14:val="tx1"/>
                        </w14:solidFill>
                      </w14:textFill>
                    </w:rPr>
                  </w:pPr>
                  <w:r>
                    <w:rPr>
                      <w:color w:val="000000" w:themeColor="text1"/>
                      <w14:textFill>
                        <w14:solidFill>
                          <w14:schemeClr w14:val="tx1"/>
                        </w14:solidFill>
                      </w14:textFill>
                    </w:rPr>
                    <w:t>477.91</w:t>
                  </w:r>
                </w:p>
              </w:tc>
              <w:tc>
                <w:tcPr>
                  <w:tcW w:w="1254" w:type="dxa"/>
                </w:tcPr>
                <w:p w14:paraId="09C38BE6">
                  <w:pPr>
                    <w:pStyle w:val="65"/>
                    <w:rPr>
                      <w:color w:val="000000" w:themeColor="text1"/>
                      <w14:textFill>
                        <w14:solidFill>
                          <w14:schemeClr w14:val="tx1"/>
                        </w14:solidFill>
                      </w14:textFill>
                    </w:rPr>
                  </w:pPr>
                  <w:r>
                    <w:rPr>
                      <w:color w:val="000000" w:themeColor="text1"/>
                      <w14:textFill>
                        <w14:solidFill>
                          <w14:schemeClr w14:val="tx1"/>
                        </w14:solidFill>
                      </w14:textFill>
                    </w:rPr>
                    <w:t>477.91</w:t>
                  </w:r>
                </w:p>
              </w:tc>
            </w:tr>
            <w:tr w14:paraId="53D1F5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7" w:type="dxa"/>
                </w:tcPr>
                <w:p w14:paraId="38B406D6">
                  <w:pPr>
                    <w:pStyle w:val="65"/>
                    <w:rPr>
                      <w:color w:val="000000" w:themeColor="text1"/>
                      <w14:textFill>
                        <w14:solidFill>
                          <w14:schemeClr w14:val="tx1"/>
                        </w14:solidFill>
                      </w14:textFill>
                    </w:rPr>
                  </w:pPr>
                  <w:r>
                    <w:rPr>
                      <w:color w:val="000000" w:themeColor="text1"/>
                      <w14:textFill>
                        <w14:solidFill>
                          <w14:schemeClr w14:val="tx1"/>
                        </w14:solidFill>
                      </w14:textFill>
                    </w:rPr>
                    <w:t>8</w:t>
                  </w:r>
                </w:p>
              </w:tc>
              <w:tc>
                <w:tcPr>
                  <w:tcW w:w="1307" w:type="dxa"/>
                </w:tcPr>
                <w:p w14:paraId="6D77215F">
                  <w:pPr>
                    <w:pStyle w:val="65"/>
                    <w:rPr>
                      <w:color w:val="000000" w:themeColor="text1"/>
                      <w14:textFill>
                        <w14:solidFill>
                          <w14:schemeClr w14:val="tx1"/>
                        </w14:solidFill>
                      </w14:textFill>
                    </w:rPr>
                  </w:pPr>
                  <w:r>
                    <w:rPr>
                      <w:color w:val="000000" w:themeColor="text1"/>
                      <w14:textFill>
                        <w14:solidFill>
                          <w14:schemeClr w14:val="tx1"/>
                        </w14:solidFill>
                      </w14:textFill>
                    </w:rPr>
                    <w:t>上料通廊</w:t>
                  </w:r>
                </w:p>
              </w:tc>
              <w:tc>
                <w:tcPr>
                  <w:tcW w:w="1307" w:type="dxa"/>
                </w:tcPr>
                <w:p w14:paraId="0E482D5B">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07" w:type="dxa"/>
                </w:tcPr>
                <w:p w14:paraId="0200A8A5">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1307" w:type="dxa"/>
                </w:tcPr>
                <w:p w14:paraId="6E527856">
                  <w:pPr>
                    <w:pStyle w:val="65"/>
                    <w:rPr>
                      <w:color w:val="000000" w:themeColor="text1"/>
                      <w14:textFill>
                        <w14:solidFill>
                          <w14:schemeClr w14:val="tx1"/>
                        </w14:solidFill>
                      </w14:textFill>
                    </w:rPr>
                  </w:pPr>
                  <w:r>
                    <w:rPr>
                      <w:color w:val="000000" w:themeColor="text1"/>
                      <w14:textFill>
                        <w14:solidFill>
                          <w14:schemeClr w14:val="tx1"/>
                        </w14:solidFill>
                      </w14:textFill>
                    </w:rPr>
                    <w:t>1000</w:t>
                  </w:r>
                </w:p>
              </w:tc>
              <w:tc>
                <w:tcPr>
                  <w:tcW w:w="1254" w:type="dxa"/>
                </w:tcPr>
                <w:p w14:paraId="6CDF7680">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r>
            <w:tr w14:paraId="66525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7" w:type="dxa"/>
                </w:tcPr>
                <w:p w14:paraId="38C8CEF8">
                  <w:pPr>
                    <w:pStyle w:val="65"/>
                    <w:rPr>
                      <w:color w:val="000000" w:themeColor="text1"/>
                      <w14:textFill>
                        <w14:solidFill>
                          <w14:schemeClr w14:val="tx1"/>
                        </w14:solidFill>
                      </w14:textFill>
                    </w:rPr>
                  </w:pPr>
                  <w:r>
                    <w:rPr>
                      <w:color w:val="000000" w:themeColor="text1"/>
                      <w14:textFill>
                        <w14:solidFill>
                          <w14:schemeClr w14:val="tx1"/>
                        </w14:solidFill>
                      </w14:textFill>
                    </w:rPr>
                    <w:t>9</w:t>
                  </w:r>
                </w:p>
              </w:tc>
              <w:tc>
                <w:tcPr>
                  <w:tcW w:w="1307" w:type="dxa"/>
                </w:tcPr>
                <w:p w14:paraId="0AB8E3C1">
                  <w:pPr>
                    <w:pStyle w:val="65"/>
                    <w:rPr>
                      <w:color w:val="000000" w:themeColor="text1"/>
                      <w14:textFill>
                        <w14:solidFill>
                          <w14:schemeClr w14:val="tx1"/>
                        </w14:solidFill>
                      </w14:textFill>
                    </w:rPr>
                  </w:pPr>
                  <w:r>
                    <w:rPr>
                      <w:color w:val="000000" w:themeColor="text1"/>
                      <w14:textFill>
                        <w14:solidFill>
                          <w14:schemeClr w14:val="tx1"/>
                        </w14:solidFill>
                      </w14:textFill>
                    </w:rPr>
                    <w:t>料棚</w:t>
                  </w:r>
                </w:p>
              </w:tc>
              <w:tc>
                <w:tcPr>
                  <w:tcW w:w="1307" w:type="dxa"/>
                </w:tcPr>
                <w:p w14:paraId="7206068D">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07" w:type="dxa"/>
                </w:tcPr>
                <w:p w14:paraId="6C364C33">
                  <w:pPr>
                    <w:pStyle w:val="65"/>
                    <w:rPr>
                      <w:color w:val="000000" w:themeColor="text1"/>
                      <w14:textFill>
                        <w14:solidFill>
                          <w14:schemeClr w14:val="tx1"/>
                        </w14:solidFill>
                      </w14:textFill>
                    </w:rPr>
                  </w:pPr>
                  <w:r>
                    <w:rPr>
                      <w:color w:val="000000" w:themeColor="text1"/>
                      <w14:textFill>
                        <w14:solidFill>
                          <w14:schemeClr w14:val="tx1"/>
                        </w14:solidFill>
                      </w14:textFill>
                    </w:rPr>
                    <w:t>12</w:t>
                  </w:r>
                </w:p>
              </w:tc>
              <w:tc>
                <w:tcPr>
                  <w:tcW w:w="1307" w:type="dxa"/>
                </w:tcPr>
                <w:p w14:paraId="7A163FD4">
                  <w:pPr>
                    <w:pStyle w:val="65"/>
                    <w:rPr>
                      <w:color w:val="000000" w:themeColor="text1"/>
                      <w14:textFill>
                        <w14:solidFill>
                          <w14:schemeClr w14:val="tx1"/>
                        </w14:solidFill>
                      </w14:textFill>
                    </w:rPr>
                  </w:pPr>
                  <w:r>
                    <w:rPr>
                      <w:color w:val="000000" w:themeColor="text1"/>
                      <w14:textFill>
                        <w14:solidFill>
                          <w14:schemeClr w14:val="tx1"/>
                        </w14:solidFill>
                      </w14:textFill>
                    </w:rPr>
                    <w:t>39600</w:t>
                  </w:r>
                </w:p>
              </w:tc>
              <w:tc>
                <w:tcPr>
                  <w:tcW w:w="1254" w:type="dxa"/>
                </w:tcPr>
                <w:p w14:paraId="429B993C">
                  <w:pPr>
                    <w:pStyle w:val="65"/>
                    <w:rPr>
                      <w:color w:val="000000" w:themeColor="text1"/>
                      <w14:textFill>
                        <w14:solidFill>
                          <w14:schemeClr w14:val="tx1"/>
                        </w14:solidFill>
                      </w14:textFill>
                    </w:rPr>
                  </w:pPr>
                  <w:r>
                    <w:rPr>
                      <w:color w:val="000000" w:themeColor="text1"/>
                      <w14:textFill>
                        <w14:solidFill>
                          <w14:schemeClr w14:val="tx1"/>
                        </w14:solidFill>
                      </w14:textFill>
                    </w:rPr>
                    <w:t>118800.00</w:t>
                  </w:r>
                </w:p>
              </w:tc>
            </w:tr>
            <w:tr w14:paraId="0FF8E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7" w:type="dxa"/>
                </w:tcPr>
                <w:p w14:paraId="00051E96">
                  <w:pPr>
                    <w:pStyle w:val="65"/>
                    <w:rPr>
                      <w:color w:val="000000" w:themeColor="text1"/>
                      <w14:textFill>
                        <w14:solidFill>
                          <w14:schemeClr w14:val="tx1"/>
                        </w14:solidFill>
                      </w14:textFill>
                    </w:rPr>
                  </w:pPr>
                  <w:r>
                    <w:rPr>
                      <w:color w:val="000000" w:themeColor="text1"/>
                      <w14:textFill>
                        <w14:solidFill>
                          <w14:schemeClr w14:val="tx1"/>
                        </w14:solidFill>
                      </w14:textFill>
                    </w:rPr>
                    <w:t>10</w:t>
                  </w:r>
                </w:p>
              </w:tc>
              <w:tc>
                <w:tcPr>
                  <w:tcW w:w="1307" w:type="dxa"/>
                </w:tcPr>
                <w:p w14:paraId="5F730608">
                  <w:pPr>
                    <w:pStyle w:val="65"/>
                    <w:rPr>
                      <w:color w:val="000000" w:themeColor="text1"/>
                      <w14:textFill>
                        <w14:solidFill>
                          <w14:schemeClr w14:val="tx1"/>
                        </w14:solidFill>
                      </w14:textFill>
                    </w:rPr>
                  </w:pPr>
                  <w:r>
                    <w:rPr>
                      <w:color w:val="000000" w:themeColor="text1"/>
                      <w14:textFill>
                        <w14:solidFill>
                          <w14:schemeClr w14:val="tx1"/>
                        </w14:solidFill>
                      </w14:textFill>
                    </w:rPr>
                    <w:t>升压站</w:t>
                  </w:r>
                </w:p>
              </w:tc>
              <w:tc>
                <w:tcPr>
                  <w:tcW w:w="1307" w:type="dxa"/>
                </w:tcPr>
                <w:p w14:paraId="5ABB3AD2">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07" w:type="dxa"/>
                </w:tcPr>
                <w:p w14:paraId="5BCC70CA">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1307" w:type="dxa"/>
                </w:tcPr>
                <w:p w14:paraId="4D0FE1CE">
                  <w:pPr>
                    <w:pStyle w:val="65"/>
                    <w:rPr>
                      <w:color w:val="000000" w:themeColor="text1"/>
                      <w14:textFill>
                        <w14:solidFill>
                          <w14:schemeClr w14:val="tx1"/>
                        </w14:solidFill>
                      </w14:textFill>
                    </w:rPr>
                  </w:pPr>
                  <w:r>
                    <w:rPr>
                      <w:color w:val="000000" w:themeColor="text1"/>
                      <w14:textFill>
                        <w14:solidFill>
                          <w14:schemeClr w14:val="tx1"/>
                        </w14:solidFill>
                      </w14:textFill>
                    </w:rPr>
                    <w:t>1080</w:t>
                  </w:r>
                </w:p>
              </w:tc>
              <w:tc>
                <w:tcPr>
                  <w:tcW w:w="1254" w:type="dxa"/>
                </w:tcPr>
                <w:p w14:paraId="75566F4E">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r>
            <w:tr w14:paraId="6D163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7" w:type="dxa"/>
                </w:tcPr>
                <w:p w14:paraId="5B498213">
                  <w:pPr>
                    <w:pStyle w:val="65"/>
                    <w:rPr>
                      <w:color w:val="000000" w:themeColor="text1"/>
                      <w14:textFill>
                        <w14:solidFill>
                          <w14:schemeClr w14:val="tx1"/>
                        </w14:solidFill>
                      </w14:textFill>
                    </w:rPr>
                  </w:pPr>
                  <w:r>
                    <w:rPr>
                      <w:color w:val="000000" w:themeColor="text1"/>
                      <w14:textFill>
                        <w14:solidFill>
                          <w14:schemeClr w14:val="tx1"/>
                        </w14:solidFill>
                      </w14:textFill>
                    </w:rPr>
                    <w:t>11</w:t>
                  </w:r>
                </w:p>
              </w:tc>
              <w:tc>
                <w:tcPr>
                  <w:tcW w:w="1307" w:type="dxa"/>
                </w:tcPr>
                <w:p w14:paraId="2E0FEE9E">
                  <w:pPr>
                    <w:pStyle w:val="65"/>
                    <w:rPr>
                      <w:color w:val="000000" w:themeColor="text1"/>
                      <w14:textFill>
                        <w14:solidFill>
                          <w14:schemeClr w14:val="tx1"/>
                        </w14:solidFill>
                      </w14:textFill>
                    </w:rPr>
                  </w:pPr>
                  <w:r>
                    <w:rPr>
                      <w:color w:val="000000" w:themeColor="text1"/>
                      <w14:textFill>
                        <w14:solidFill>
                          <w14:schemeClr w14:val="tx1"/>
                        </w14:solidFill>
                      </w14:textFill>
                    </w:rPr>
                    <w:t>中控楼</w:t>
                  </w:r>
                </w:p>
              </w:tc>
              <w:tc>
                <w:tcPr>
                  <w:tcW w:w="1307" w:type="dxa"/>
                </w:tcPr>
                <w:p w14:paraId="3441E377">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07" w:type="dxa"/>
                </w:tcPr>
                <w:p w14:paraId="5EC00B52">
                  <w:pPr>
                    <w:pStyle w:val="65"/>
                    <w:rPr>
                      <w:color w:val="000000" w:themeColor="text1"/>
                      <w14:textFill>
                        <w14:solidFill>
                          <w14:schemeClr w14:val="tx1"/>
                        </w14:solidFill>
                      </w14:textFill>
                    </w:rPr>
                  </w:pPr>
                  <w:r>
                    <w:rPr>
                      <w:color w:val="000000" w:themeColor="text1"/>
                      <w14:textFill>
                        <w14:solidFill>
                          <w14:schemeClr w14:val="tx1"/>
                        </w14:solidFill>
                      </w14:textFill>
                    </w:rPr>
                    <w:t>10.5</w:t>
                  </w:r>
                </w:p>
              </w:tc>
              <w:tc>
                <w:tcPr>
                  <w:tcW w:w="1307" w:type="dxa"/>
                </w:tcPr>
                <w:p w14:paraId="087F2062">
                  <w:pPr>
                    <w:pStyle w:val="65"/>
                    <w:rPr>
                      <w:color w:val="000000" w:themeColor="text1"/>
                      <w14:textFill>
                        <w14:solidFill>
                          <w14:schemeClr w14:val="tx1"/>
                        </w14:solidFill>
                      </w14:textFill>
                    </w:rPr>
                  </w:pPr>
                  <w:r>
                    <w:rPr>
                      <w:color w:val="000000" w:themeColor="text1"/>
                      <w14:textFill>
                        <w14:solidFill>
                          <w14:schemeClr w14:val="tx1"/>
                        </w14:solidFill>
                      </w14:textFill>
                    </w:rPr>
                    <w:t>1356</w:t>
                  </w:r>
                </w:p>
              </w:tc>
              <w:tc>
                <w:tcPr>
                  <w:tcW w:w="1254" w:type="dxa"/>
                </w:tcPr>
                <w:p w14:paraId="100A100B">
                  <w:pPr>
                    <w:pStyle w:val="65"/>
                    <w:rPr>
                      <w:color w:val="000000" w:themeColor="text1"/>
                      <w14:textFill>
                        <w14:solidFill>
                          <w14:schemeClr w14:val="tx1"/>
                        </w14:solidFill>
                      </w14:textFill>
                    </w:rPr>
                  </w:pPr>
                  <w:r>
                    <w:rPr>
                      <w:color w:val="000000" w:themeColor="text1"/>
                      <w14:textFill>
                        <w14:solidFill>
                          <w14:schemeClr w14:val="tx1"/>
                        </w14:solidFill>
                      </w14:textFill>
                    </w:rPr>
                    <w:t>4068.00</w:t>
                  </w:r>
                </w:p>
              </w:tc>
            </w:tr>
            <w:tr w14:paraId="7C776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7" w:type="dxa"/>
                </w:tcPr>
                <w:p w14:paraId="07784AAA">
                  <w:pPr>
                    <w:pStyle w:val="65"/>
                    <w:rPr>
                      <w:color w:val="000000" w:themeColor="text1"/>
                      <w14:textFill>
                        <w14:solidFill>
                          <w14:schemeClr w14:val="tx1"/>
                        </w14:solidFill>
                      </w14:textFill>
                    </w:rPr>
                  </w:pPr>
                  <w:r>
                    <w:rPr>
                      <w:color w:val="000000" w:themeColor="text1"/>
                      <w14:textFill>
                        <w14:solidFill>
                          <w14:schemeClr w14:val="tx1"/>
                        </w14:solidFill>
                      </w14:textFill>
                    </w:rPr>
                    <w:t>12</w:t>
                  </w:r>
                </w:p>
              </w:tc>
              <w:tc>
                <w:tcPr>
                  <w:tcW w:w="1307" w:type="dxa"/>
                </w:tcPr>
                <w:p w14:paraId="2CD51E39">
                  <w:pPr>
                    <w:pStyle w:val="65"/>
                    <w:rPr>
                      <w:color w:val="000000" w:themeColor="text1"/>
                      <w14:textFill>
                        <w14:solidFill>
                          <w14:schemeClr w14:val="tx1"/>
                        </w14:solidFill>
                      </w14:textFill>
                    </w:rPr>
                  </w:pPr>
                  <w:r>
                    <w:rPr>
                      <w:color w:val="000000" w:themeColor="text1"/>
                      <w14:textFill>
                        <w14:solidFill>
                          <w14:schemeClr w14:val="tx1"/>
                        </w14:solidFill>
                      </w14:textFill>
                    </w:rPr>
                    <w:t>化水车间</w:t>
                  </w:r>
                </w:p>
              </w:tc>
              <w:tc>
                <w:tcPr>
                  <w:tcW w:w="1307" w:type="dxa"/>
                </w:tcPr>
                <w:p w14:paraId="06F5289B">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07" w:type="dxa"/>
                </w:tcPr>
                <w:p w14:paraId="0623891F">
                  <w:pPr>
                    <w:pStyle w:val="65"/>
                    <w:rPr>
                      <w:color w:val="000000" w:themeColor="text1"/>
                      <w14:textFill>
                        <w14:solidFill>
                          <w14:schemeClr w14:val="tx1"/>
                        </w14:solidFill>
                      </w14:textFill>
                    </w:rPr>
                  </w:pPr>
                  <w:r>
                    <w:rPr>
                      <w:color w:val="000000" w:themeColor="text1"/>
                      <w14:textFill>
                        <w14:solidFill>
                          <w14:schemeClr w14:val="tx1"/>
                        </w14:solidFill>
                      </w14:textFill>
                    </w:rPr>
                    <w:t>7.5</w:t>
                  </w:r>
                </w:p>
              </w:tc>
              <w:tc>
                <w:tcPr>
                  <w:tcW w:w="1307" w:type="dxa"/>
                </w:tcPr>
                <w:p w14:paraId="1C501054">
                  <w:pPr>
                    <w:pStyle w:val="65"/>
                    <w:rPr>
                      <w:color w:val="000000" w:themeColor="text1"/>
                      <w14:textFill>
                        <w14:solidFill>
                          <w14:schemeClr w14:val="tx1"/>
                        </w14:solidFill>
                      </w14:textFill>
                    </w:rPr>
                  </w:pPr>
                  <w:r>
                    <w:rPr>
                      <w:color w:val="000000" w:themeColor="text1"/>
                      <w14:textFill>
                        <w14:solidFill>
                          <w14:schemeClr w14:val="tx1"/>
                        </w14:solidFill>
                      </w14:textFill>
                    </w:rPr>
                    <w:t>1728.00</w:t>
                  </w:r>
                </w:p>
              </w:tc>
              <w:tc>
                <w:tcPr>
                  <w:tcW w:w="1254" w:type="dxa"/>
                </w:tcPr>
                <w:p w14:paraId="468F247B">
                  <w:pPr>
                    <w:pStyle w:val="65"/>
                    <w:rPr>
                      <w:color w:val="000000" w:themeColor="text1"/>
                      <w14:textFill>
                        <w14:solidFill>
                          <w14:schemeClr w14:val="tx1"/>
                        </w14:solidFill>
                      </w14:textFill>
                    </w:rPr>
                  </w:pPr>
                  <w:r>
                    <w:rPr>
                      <w:color w:val="000000" w:themeColor="text1"/>
                      <w14:textFill>
                        <w14:solidFill>
                          <w14:schemeClr w14:val="tx1"/>
                        </w14:solidFill>
                      </w14:textFill>
                    </w:rPr>
                    <w:t>1728.00</w:t>
                  </w:r>
                </w:p>
              </w:tc>
            </w:tr>
            <w:tr w14:paraId="60C3A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7" w:type="dxa"/>
                </w:tcPr>
                <w:p w14:paraId="0B646400">
                  <w:pPr>
                    <w:pStyle w:val="65"/>
                    <w:rPr>
                      <w:color w:val="000000" w:themeColor="text1"/>
                      <w14:textFill>
                        <w14:solidFill>
                          <w14:schemeClr w14:val="tx1"/>
                        </w14:solidFill>
                      </w14:textFill>
                    </w:rPr>
                  </w:pPr>
                  <w:r>
                    <w:rPr>
                      <w:color w:val="000000" w:themeColor="text1"/>
                      <w14:textFill>
                        <w14:solidFill>
                          <w14:schemeClr w14:val="tx1"/>
                        </w14:solidFill>
                      </w14:textFill>
                    </w:rPr>
                    <w:t>13</w:t>
                  </w:r>
                </w:p>
              </w:tc>
              <w:tc>
                <w:tcPr>
                  <w:tcW w:w="1307" w:type="dxa"/>
                </w:tcPr>
                <w:p w14:paraId="255D0A06">
                  <w:pPr>
                    <w:pStyle w:val="65"/>
                    <w:rPr>
                      <w:color w:val="000000" w:themeColor="text1"/>
                      <w14:textFill>
                        <w14:solidFill>
                          <w14:schemeClr w14:val="tx1"/>
                        </w14:solidFill>
                      </w14:textFill>
                    </w:rPr>
                  </w:pPr>
                  <w:r>
                    <w:rPr>
                      <w:color w:val="000000" w:themeColor="text1"/>
                      <w14:textFill>
                        <w14:solidFill>
                          <w14:schemeClr w14:val="tx1"/>
                        </w14:solidFill>
                      </w14:textFill>
                    </w:rPr>
                    <w:t>综合水泵房</w:t>
                  </w:r>
                </w:p>
              </w:tc>
              <w:tc>
                <w:tcPr>
                  <w:tcW w:w="1307" w:type="dxa"/>
                </w:tcPr>
                <w:p w14:paraId="7D566097">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07" w:type="dxa"/>
                </w:tcPr>
                <w:p w14:paraId="75C48DF1">
                  <w:pPr>
                    <w:pStyle w:val="65"/>
                    <w:rPr>
                      <w:color w:val="000000" w:themeColor="text1"/>
                      <w14:textFill>
                        <w14:solidFill>
                          <w14:schemeClr w14:val="tx1"/>
                        </w14:solidFill>
                      </w14:textFill>
                    </w:rPr>
                  </w:pPr>
                  <w:r>
                    <w:rPr>
                      <w:color w:val="000000" w:themeColor="text1"/>
                      <w14:textFill>
                        <w14:solidFill>
                          <w14:schemeClr w14:val="tx1"/>
                        </w14:solidFill>
                      </w14:textFill>
                    </w:rPr>
                    <w:t>7.1</w:t>
                  </w:r>
                </w:p>
              </w:tc>
              <w:tc>
                <w:tcPr>
                  <w:tcW w:w="1307" w:type="dxa"/>
                </w:tcPr>
                <w:p w14:paraId="108657F5">
                  <w:pPr>
                    <w:pStyle w:val="65"/>
                    <w:rPr>
                      <w:color w:val="000000" w:themeColor="text1"/>
                      <w14:textFill>
                        <w14:solidFill>
                          <w14:schemeClr w14:val="tx1"/>
                        </w14:solidFill>
                      </w14:textFill>
                    </w:rPr>
                  </w:pPr>
                  <w:r>
                    <w:rPr>
                      <w:color w:val="000000" w:themeColor="text1"/>
                      <w14:textFill>
                        <w14:solidFill>
                          <w14:schemeClr w14:val="tx1"/>
                        </w14:solidFill>
                      </w14:textFill>
                    </w:rPr>
                    <w:t>300.00</w:t>
                  </w:r>
                </w:p>
              </w:tc>
              <w:tc>
                <w:tcPr>
                  <w:tcW w:w="1254" w:type="dxa"/>
                </w:tcPr>
                <w:p w14:paraId="0CE8F9CB">
                  <w:pPr>
                    <w:pStyle w:val="65"/>
                    <w:rPr>
                      <w:color w:val="000000" w:themeColor="text1"/>
                      <w14:textFill>
                        <w14:solidFill>
                          <w14:schemeClr w14:val="tx1"/>
                        </w14:solidFill>
                      </w14:textFill>
                    </w:rPr>
                  </w:pPr>
                  <w:r>
                    <w:rPr>
                      <w:color w:val="000000" w:themeColor="text1"/>
                      <w14:textFill>
                        <w14:solidFill>
                          <w14:schemeClr w14:val="tx1"/>
                        </w14:solidFill>
                      </w14:textFill>
                    </w:rPr>
                    <w:t>300.00</w:t>
                  </w:r>
                </w:p>
              </w:tc>
            </w:tr>
            <w:tr w14:paraId="1D5DF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7" w:type="dxa"/>
                </w:tcPr>
                <w:p w14:paraId="4CB22281">
                  <w:pPr>
                    <w:pStyle w:val="65"/>
                    <w:rPr>
                      <w:color w:val="000000" w:themeColor="text1"/>
                      <w14:textFill>
                        <w14:solidFill>
                          <w14:schemeClr w14:val="tx1"/>
                        </w14:solidFill>
                      </w14:textFill>
                    </w:rPr>
                  </w:pPr>
                  <w:r>
                    <w:rPr>
                      <w:color w:val="000000" w:themeColor="text1"/>
                      <w14:textFill>
                        <w14:solidFill>
                          <w14:schemeClr w14:val="tx1"/>
                        </w14:solidFill>
                      </w14:textFill>
                    </w:rPr>
                    <w:t>14</w:t>
                  </w:r>
                </w:p>
              </w:tc>
              <w:tc>
                <w:tcPr>
                  <w:tcW w:w="1307" w:type="dxa"/>
                </w:tcPr>
                <w:p w14:paraId="68E28F5E">
                  <w:pPr>
                    <w:pStyle w:val="65"/>
                    <w:rPr>
                      <w:color w:val="000000" w:themeColor="text1"/>
                      <w14:textFill>
                        <w14:solidFill>
                          <w14:schemeClr w14:val="tx1"/>
                        </w14:solidFill>
                      </w14:textFill>
                    </w:rPr>
                  </w:pPr>
                  <w:r>
                    <w:rPr>
                      <w:color w:val="000000" w:themeColor="text1"/>
                      <w14:textFill>
                        <w14:solidFill>
                          <w14:schemeClr w14:val="tx1"/>
                        </w14:solidFill>
                      </w14:textFill>
                    </w:rPr>
                    <w:t>冷却塔</w:t>
                  </w:r>
                </w:p>
              </w:tc>
              <w:tc>
                <w:tcPr>
                  <w:tcW w:w="1307" w:type="dxa"/>
                </w:tcPr>
                <w:p w14:paraId="56A3078D">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07" w:type="dxa"/>
                </w:tcPr>
                <w:p w14:paraId="47659679">
                  <w:pPr>
                    <w:pStyle w:val="65"/>
                    <w:rPr>
                      <w:color w:val="000000" w:themeColor="text1"/>
                      <w14:textFill>
                        <w14:solidFill>
                          <w14:schemeClr w14:val="tx1"/>
                        </w14:solidFill>
                      </w14:textFill>
                    </w:rPr>
                  </w:pPr>
                  <w:r>
                    <w:rPr>
                      <w:color w:val="000000" w:themeColor="text1"/>
                      <w14:textFill>
                        <w14:solidFill>
                          <w14:schemeClr w14:val="tx1"/>
                        </w14:solidFill>
                      </w14:textFill>
                    </w:rPr>
                    <w:t>60</w:t>
                  </w:r>
                </w:p>
              </w:tc>
              <w:tc>
                <w:tcPr>
                  <w:tcW w:w="1307" w:type="dxa"/>
                </w:tcPr>
                <w:p w14:paraId="1F4A692A">
                  <w:pPr>
                    <w:pStyle w:val="65"/>
                    <w:rPr>
                      <w:color w:val="000000" w:themeColor="text1"/>
                      <w14:textFill>
                        <w14:solidFill>
                          <w14:schemeClr w14:val="tx1"/>
                        </w14:solidFill>
                      </w14:textFill>
                    </w:rPr>
                  </w:pPr>
                  <w:r>
                    <w:rPr>
                      <w:color w:val="000000" w:themeColor="text1"/>
                      <w14:textFill>
                        <w14:solidFill>
                          <w14:schemeClr w14:val="tx1"/>
                        </w14:solidFill>
                      </w14:textFill>
                    </w:rPr>
                    <w:t>2057.83</w:t>
                  </w:r>
                </w:p>
              </w:tc>
              <w:tc>
                <w:tcPr>
                  <w:tcW w:w="1254" w:type="dxa"/>
                </w:tcPr>
                <w:p w14:paraId="04B1357F">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r>
            <w:tr w14:paraId="15F59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7" w:type="dxa"/>
                </w:tcPr>
                <w:p w14:paraId="38BF6F92">
                  <w:pPr>
                    <w:pStyle w:val="65"/>
                    <w:rPr>
                      <w:color w:val="000000" w:themeColor="text1"/>
                      <w14:textFill>
                        <w14:solidFill>
                          <w14:schemeClr w14:val="tx1"/>
                        </w14:solidFill>
                      </w14:textFill>
                    </w:rPr>
                  </w:pPr>
                  <w:r>
                    <w:rPr>
                      <w:color w:val="000000" w:themeColor="text1"/>
                      <w14:textFill>
                        <w14:solidFill>
                          <w14:schemeClr w14:val="tx1"/>
                        </w14:solidFill>
                      </w14:textFill>
                    </w:rPr>
                    <w:t>15</w:t>
                  </w:r>
                </w:p>
              </w:tc>
              <w:tc>
                <w:tcPr>
                  <w:tcW w:w="1307" w:type="dxa"/>
                </w:tcPr>
                <w:p w14:paraId="23280E54">
                  <w:pPr>
                    <w:pStyle w:val="65"/>
                    <w:rPr>
                      <w:color w:val="000000" w:themeColor="text1"/>
                      <w14:textFill>
                        <w14:solidFill>
                          <w14:schemeClr w14:val="tx1"/>
                        </w14:solidFill>
                      </w14:textFill>
                    </w:rPr>
                  </w:pPr>
                  <w:r>
                    <w:rPr>
                      <w:color w:val="000000" w:themeColor="text1"/>
                      <w14:textFill>
                        <w14:solidFill>
                          <w14:schemeClr w14:val="tx1"/>
                        </w14:solidFill>
                      </w14:textFill>
                    </w:rPr>
                    <w:t>门卫室</w:t>
                  </w:r>
                </w:p>
              </w:tc>
              <w:tc>
                <w:tcPr>
                  <w:tcW w:w="1307" w:type="dxa"/>
                </w:tcPr>
                <w:p w14:paraId="52BA81A2">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07" w:type="dxa"/>
                </w:tcPr>
                <w:p w14:paraId="580C0AE0">
                  <w:pPr>
                    <w:pStyle w:val="65"/>
                    <w:rPr>
                      <w:color w:val="000000" w:themeColor="text1"/>
                      <w14:textFill>
                        <w14:solidFill>
                          <w14:schemeClr w14:val="tx1"/>
                        </w14:solidFill>
                      </w14:textFill>
                    </w:rPr>
                  </w:pPr>
                  <w:r>
                    <w:rPr>
                      <w:color w:val="000000" w:themeColor="text1"/>
                      <w14:textFill>
                        <w14:solidFill>
                          <w14:schemeClr w14:val="tx1"/>
                        </w14:solidFill>
                      </w14:textFill>
                    </w:rPr>
                    <w:t>5</w:t>
                  </w:r>
                </w:p>
              </w:tc>
              <w:tc>
                <w:tcPr>
                  <w:tcW w:w="1307" w:type="dxa"/>
                </w:tcPr>
                <w:p w14:paraId="610A2A36">
                  <w:pPr>
                    <w:pStyle w:val="65"/>
                    <w:rPr>
                      <w:color w:val="000000" w:themeColor="text1"/>
                      <w14:textFill>
                        <w14:solidFill>
                          <w14:schemeClr w14:val="tx1"/>
                        </w14:solidFill>
                      </w14:textFill>
                    </w:rPr>
                  </w:pPr>
                  <w:r>
                    <w:rPr>
                      <w:color w:val="000000" w:themeColor="text1"/>
                      <w14:textFill>
                        <w14:solidFill>
                          <w14:schemeClr w14:val="tx1"/>
                        </w14:solidFill>
                      </w14:textFill>
                    </w:rPr>
                    <w:t>72.00</w:t>
                  </w:r>
                </w:p>
              </w:tc>
              <w:tc>
                <w:tcPr>
                  <w:tcW w:w="1254" w:type="dxa"/>
                </w:tcPr>
                <w:p w14:paraId="5E02369A">
                  <w:pPr>
                    <w:pStyle w:val="65"/>
                    <w:rPr>
                      <w:color w:val="000000" w:themeColor="text1"/>
                      <w14:textFill>
                        <w14:solidFill>
                          <w14:schemeClr w14:val="tx1"/>
                        </w14:solidFill>
                      </w14:textFill>
                    </w:rPr>
                  </w:pPr>
                  <w:r>
                    <w:rPr>
                      <w:color w:val="000000" w:themeColor="text1"/>
                      <w14:textFill>
                        <w14:solidFill>
                          <w14:schemeClr w14:val="tx1"/>
                        </w14:solidFill>
                      </w14:textFill>
                    </w:rPr>
                    <w:t>72.00</w:t>
                  </w:r>
                </w:p>
              </w:tc>
            </w:tr>
            <w:tr w14:paraId="76C28C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7" w:type="dxa"/>
                </w:tcPr>
                <w:p w14:paraId="0A64B426">
                  <w:pPr>
                    <w:pStyle w:val="65"/>
                    <w:rPr>
                      <w:color w:val="000000" w:themeColor="text1"/>
                      <w14:textFill>
                        <w14:solidFill>
                          <w14:schemeClr w14:val="tx1"/>
                        </w14:solidFill>
                      </w14:textFill>
                    </w:rPr>
                  </w:pPr>
                  <w:r>
                    <w:rPr>
                      <w:color w:val="000000" w:themeColor="text1"/>
                      <w14:textFill>
                        <w14:solidFill>
                          <w14:schemeClr w14:val="tx1"/>
                        </w14:solidFill>
                      </w14:textFill>
                    </w:rPr>
                    <w:t>16</w:t>
                  </w:r>
                </w:p>
              </w:tc>
              <w:tc>
                <w:tcPr>
                  <w:tcW w:w="1307" w:type="dxa"/>
                </w:tcPr>
                <w:p w14:paraId="545FCD67">
                  <w:pPr>
                    <w:pStyle w:val="65"/>
                    <w:rPr>
                      <w:color w:val="000000" w:themeColor="text1"/>
                      <w14:textFill>
                        <w14:solidFill>
                          <w14:schemeClr w14:val="tx1"/>
                        </w14:solidFill>
                      </w14:textFill>
                    </w:rPr>
                  </w:pPr>
                  <w:r>
                    <w:rPr>
                      <w:color w:val="000000" w:themeColor="text1"/>
                      <w14:textFill>
                        <w14:solidFill>
                          <w14:schemeClr w14:val="tx1"/>
                        </w14:solidFill>
                      </w14:textFill>
                    </w:rPr>
                    <w:t>汽车衡</w:t>
                  </w:r>
                </w:p>
              </w:tc>
              <w:tc>
                <w:tcPr>
                  <w:tcW w:w="1307" w:type="dxa"/>
                </w:tcPr>
                <w:p w14:paraId="7A57B9B6">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07" w:type="dxa"/>
                </w:tcPr>
                <w:p w14:paraId="127C7E65">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1307" w:type="dxa"/>
                </w:tcPr>
                <w:p w14:paraId="4D09A528">
                  <w:pPr>
                    <w:pStyle w:val="65"/>
                    <w:rPr>
                      <w:color w:val="000000" w:themeColor="text1"/>
                      <w14:textFill>
                        <w14:solidFill>
                          <w14:schemeClr w14:val="tx1"/>
                        </w14:solidFill>
                      </w14:textFill>
                    </w:rPr>
                  </w:pPr>
                  <w:r>
                    <w:rPr>
                      <w:color w:val="000000" w:themeColor="text1"/>
                      <w14:textFill>
                        <w14:solidFill>
                          <w14:schemeClr w14:val="tx1"/>
                        </w14:solidFill>
                      </w14:textFill>
                    </w:rPr>
                    <w:t>210</w:t>
                  </w:r>
                </w:p>
              </w:tc>
              <w:tc>
                <w:tcPr>
                  <w:tcW w:w="1254" w:type="dxa"/>
                </w:tcPr>
                <w:p w14:paraId="0611DFC7">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r>
            <w:tr w14:paraId="38A9F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7" w:type="dxa"/>
                </w:tcPr>
                <w:p w14:paraId="209578C6">
                  <w:pPr>
                    <w:pStyle w:val="65"/>
                    <w:rPr>
                      <w:color w:val="000000" w:themeColor="text1"/>
                      <w14:textFill>
                        <w14:solidFill>
                          <w14:schemeClr w14:val="tx1"/>
                        </w14:solidFill>
                      </w14:textFill>
                    </w:rPr>
                  </w:pPr>
                  <w:r>
                    <w:rPr>
                      <w:color w:val="000000" w:themeColor="text1"/>
                      <w14:textFill>
                        <w14:solidFill>
                          <w14:schemeClr w14:val="tx1"/>
                        </w14:solidFill>
                      </w14:textFill>
                    </w:rPr>
                    <w:t>17</w:t>
                  </w:r>
                </w:p>
              </w:tc>
              <w:tc>
                <w:tcPr>
                  <w:tcW w:w="1307" w:type="dxa"/>
                </w:tcPr>
                <w:p w14:paraId="21470F16">
                  <w:pPr>
                    <w:pStyle w:val="65"/>
                    <w:rPr>
                      <w:color w:val="000000" w:themeColor="text1"/>
                      <w14:textFill>
                        <w14:solidFill>
                          <w14:schemeClr w14:val="tx1"/>
                        </w14:solidFill>
                      </w14:textFill>
                    </w:rPr>
                  </w:pPr>
                  <w:r>
                    <w:rPr>
                      <w:color w:val="000000" w:themeColor="text1"/>
                      <w14:textFill>
                        <w14:solidFill>
                          <w14:schemeClr w14:val="tx1"/>
                        </w14:solidFill>
                      </w14:textFill>
                    </w:rPr>
                    <w:t>渣库</w:t>
                  </w:r>
                </w:p>
              </w:tc>
              <w:tc>
                <w:tcPr>
                  <w:tcW w:w="1307" w:type="dxa"/>
                </w:tcPr>
                <w:p w14:paraId="3E1A7996">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07" w:type="dxa"/>
                </w:tcPr>
                <w:p w14:paraId="18B74AFB">
                  <w:pPr>
                    <w:pStyle w:val="65"/>
                    <w:rPr>
                      <w:color w:val="000000" w:themeColor="text1"/>
                      <w14:textFill>
                        <w14:solidFill>
                          <w14:schemeClr w14:val="tx1"/>
                        </w14:solidFill>
                      </w14:textFill>
                    </w:rPr>
                  </w:pPr>
                  <w:r>
                    <w:rPr>
                      <w:color w:val="000000" w:themeColor="text1"/>
                      <w14:textFill>
                        <w14:solidFill>
                          <w14:schemeClr w14:val="tx1"/>
                        </w14:solidFill>
                      </w14:textFill>
                    </w:rPr>
                    <w:t>8</w:t>
                  </w:r>
                </w:p>
              </w:tc>
              <w:tc>
                <w:tcPr>
                  <w:tcW w:w="1307" w:type="dxa"/>
                </w:tcPr>
                <w:p w14:paraId="4AC450B5">
                  <w:pPr>
                    <w:pStyle w:val="65"/>
                    <w:rPr>
                      <w:color w:val="000000" w:themeColor="text1"/>
                      <w14:textFill>
                        <w14:solidFill>
                          <w14:schemeClr w14:val="tx1"/>
                        </w14:solidFill>
                      </w14:textFill>
                    </w:rPr>
                  </w:pPr>
                  <w:r>
                    <w:rPr>
                      <w:color w:val="000000" w:themeColor="text1"/>
                      <w14:textFill>
                        <w14:solidFill>
                          <w14:schemeClr w14:val="tx1"/>
                        </w14:solidFill>
                      </w14:textFill>
                    </w:rPr>
                    <w:t>600.00</w:t>
                  </w:r>
                </w:p>
              </w:tc>
              <w:tc>
                <w:tcPr>
                  <w:tcW w:w="1254" w:type="dxa"/>
                </w:tcPr>
                <w:p w14:paraId="6858FB34">
                  <w:pPr>
                    <w:pStyle w:val="65"/>
                    <w:rPr>
                      <w:color w:val="000000" w:themeColor="text1"/>
                      <w14:textFill>
                        <w14:solidFill>
                          <w14:schemeClr w14:val="tx1"/>
                        </w14:solidFill>
                      </w14:textFill>
                    </w:rPr>
                  </w:pPr>
                  <w:r>
                    <w:rPr>
                      <w:color w:val="000000" w:themeColor="text1"/>
                      <w14:textFill>
                        <w14:solidFill>
                          <w14:schemeClr w14:val="tx1"/>
                        </w14:solidFill>
                      </w14:textFill>
                    </w:rPr>
                    <w:t>600.00</w:t>
                  </w:r>
                </w:p>
              </w:tc>
            </w:tr>
            <w:tr w14:paraId="299A0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7" w:type="dxa"/>
                </w:tcPr>
                <w:p w14:paraId="6B6AE235">
                  <w:pPr>
                    <w:pStyle w:val="65"/>
                    <w:rPr>
                      <w:color w:val="000000" w:themeColor="text1"/>
                      <w14:textFill>
                        <w14:solidFill>
                          <w14:schemeClr w14:val="tx1"/>
                        </w14:solidFill>
                      </w14:textFill>
                    </w:rPr>
                  </w:pPr>
                  <w:r>
                    <w:rPr>
                      <w:color w:val="000000" w:themeColor="text1"/>
                      <w14:textFill>
                        <w14:solidFill>
                          <w14:schemeClr w14:val="tx1"/>
                        </w14:solidFill>
                      </w14:textFill>
                    </w:rPr>
                    <w:t>18</w:t>
                  </w:r>
                </w:p>
              </w:tc>
              <w:tc>
                <w:tcPr>
                  <w:tcW w:w="1307" w:type="dxa"/>
                </w:tcPr>
                <w:p w14:paraId="7E7504A2">
                  <w:pPr>
                    <w:pStyle w:val="65"/>
                    <w:rPr>
                      <w:color w:val="000000" w:themeColor="text1"/>
                      <w14:textFill>
                        <w14:solidFill>
                          <w14:schemeClr w14:val="tx1"/>
                        </w14:solidFill>
                      </w14:textFill>
                    </w:rPr>
                  </w:pPr>
                  <w:r>
                    <w:rPr>
                      <w:color w:val="000000" w:themeColor="text1"/>
                      <w14:textFill>
                        <w14:solidFill>
                          <w14:schemeClr w14:val="tx1"/>
                        </w14:solidFill>
                      </w14:textFill>
                    </w:rPr>
                    <w:t>上料楼</w:t>
                  </w:r>
                </w:p>
              </w:tc>
              <w:tc>
                <w:tcPr>
                  <w:tcW w:w="1307" w:type="dxa"/>
                </w:tcPr>
                <w:p w14:paraId="6A3FC4F1">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07" w:type="dxa"/>
                </w:tcPr>
                <w:p w14:paraId="2B7348C3">
                  <w:pPr>
                    <w:pStyle w:val="65"/>
                    <w:rPr>
                      <w:color w:val="000000" w:themeColor="text1"/>
                      <w14:textFill>
                        <w14:solidFill>
                          <w14:schemeClr w14:val="tx1"/>
                        </w14:solidFill>
                      </w14:textFill>
                    </w:rPr>
                  </w:pPr>
                  <w:r>
                    <w:rPr>
                      <w:color w:val="000000" w:themeColor="text1"/>
                      <w14:textFill>
                        <w14:solidFill>
                          <w14:schemeClr w14:val="tx1"/>
                        </w14:solidFill>
                      </w14:textFill>
                    </w:rPr>
                    <w:t>27</w:t>
                  </w:r>
                </w:p>
              </w:tc>
              <w:tc>
                <w:tcPr>
                  <w:tcW w:w="1307" w:type="dxa"/>
                </w:tcPr>
                <w:p w14:paraId="00BB3A4F">
                  <w:pPr>
                    <w:pStyle w:val="65"/>
                    <w:rPr>
                      <w:color w:val="000000" w:themeColor="text1"/>
                      <w14:textFill>
                        <w14:solidFill>
                          <w14:schemeClr w14:val="tx1"/>
                        </w14:solidFill>
                      </w14:textFill>
                    </w:rPr>
                  </w:pPr>
                  <w:r>
                    <w:rPr>
                      <w:color w:val="000000" w:themeColor="text1"/>
                      <w14:textFill>
                        <w14:solidFill>
                          <w14:schemeClr w14:val="tx1"/>
                        </w14:solidFill>
                      </w14:textFill>
                    </w:rPr>
                    <w:t>165.38</w:t>
                  </w:r>
                </w:p>
              </w:tc>
              <w:tc>
                <w:tcPr>
                  <w:tcW w:w="1254" w:type="dxa"/>
                </w:tcPr>
                <w:p w14:paraId="29B89788">
                  <w:pPr>
                    <w:pStyle w:val="65"/>
                    <w:rPr>
                      <w:color w:val="000000" w:themeColor="text1"/>
                      <w14:textFill>
                        <w14:solidFill>
                          <w14:schemeClr w14:val="tx1"/>
                        </w14:solidFill>
                      </w14:textFill>
                    </w:rPr>
                  </w:pPr>
                  <w:r>
                    <w:rPr>
                      <w:color w:val="000000" w:themeColor="text1"/>
                      <w14:textFill>
                        <w14:solidFill>
                          <w14:schemeClr w14:val="tx1"/>
                        </w14:solidFill>
                      </w14:textFill>
                    </w:rPr>
                    <w:t>1157.63</w:t>
                  </w:r>
                </w:p>
              </w:tc>
            </w:tr>
            <w:tr w14:paraId="6E613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8" w:type="dxa"/>
                  <w:gridSpan w:val="4"/>
                </w:tcPr>
                <w:p w14:paraId="23483BED">
                  <w:pPr>
                    <w:pStyle w:val="65"/>
                    <w:rPr>
                      <w:color w:val="000000" w:themeColor="text1"/>
                      <w14:textFill>
                        <w14:solidFill>
                          <w14:schemeClr w14:val="tx1"/>
                        </w14:solidFill>
                      </w14:textFill>
                    </w:rPr>
                  </w:pPr>
                  <w:r>
                    <w:rPr>
                      <w:color w:val="000000" w:themeColor="text1"/>
                      <w14:textFill>
                        <w14:solidFill>
                          <w14:schemeClr w14:val="tx1"/>
                        </w14:solidFill>
                      </w14:textFill>
                    </w:rPr>
                    <w:t>合计</w:t>
                  </w:r>
                </w:p>
              </w:tc>
              <w:tc>
                <w:tcPr>
                  <w:tcW w:w="1307" w:type="dxa"/>
                </w:tcPr>
                <w:p w14:paraId="252FB03E">
                  <w:pPr>
                    <w:pStyle w:val="65"/>
                    <w:rPr>
                      <w:color w:val="000000" w:themeColor="text1"/>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=SUM(ABOVE)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51651.33</w:t>
                  </w:r>
                  <w:r>
                    <w:rPr>
                      <w:color w:val="000000" w:themeColor="text1"/>
                      <w14:textFill>
                        <w14:solidFill>
                          <w14:schemeClr w14:val="tx1"/>
                        </w14:solidFill>
                      </w14:textFill>
                    </w:rPr>
                    <w:fldChar w:fldCharType="end"/>
                  </w:r>
                </w:p>
              </w:tc>
              <w:tc>
                <w:tcPr>
                  <w:tcW w:w="1254" w:type="dxa"/>
                </w:tcPr>
                <w:p w14:paraId="3188F664">
                  <w:pPr>
                    <w:pStyle w:val="65"/>
                    <w:rPr>
                      <w:color w:val="000000" w:themeColor="text1"/>
                      <w14:textFill>
                        <w14:solidFill>
                          <w14:schemeClr w14:val="tx1"/>
                        </w14:solidFill>
                      </w14:textFill>
                    </w:rPr>
                  </w:pPr>
                  <w:r>
                    <w:rPr>
                      <w:color w:val="000000" w:themeColor="text1"/>
                      <w14:textFill>
                        <w14:solidFill>
                          <w14:schemeClr w14:val="tx1"/>
                        </w14:solidFill>
                      </w14:textFill>
                    </w:rPr>
                    <w:t>135329.47</w:t>
                  </w:r>
                </w:p>
              </w:tc>
            </w:tr>
          </w:tbl>
          <w:p w14:paraId="017016AC">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（3）平面布置</w:t>
            </w:r>
          </w:p>
          <w:p w14:paraId="44227B7B">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项目大门位于厂区西侧中部，厂区西侧由北向南依次布置有综合水泵房、消防水池、中控楼，其中冷却塔位于消防水池上方；厂区中间最北侧为天然气调压站，中间为生物质模块，由南向北依次布置有汽机房、锅炉房；生物质模块东侧为燃气锅炉模块，由北向南依次布置有天然气锅炉、飞灰仓和渣库，生物质模块东侧为化水车间。厂区最南端为料棚，厂区平面布置图见附图3。</w:t>
            </w:r>
          </w:p>
          <w:p w14:paraId="79E803F5">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3、主要经济技术指标</w:t>
            </w:r>
          </w:p>
          <w:p w14:paraId="54ECD759">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本项目主要经济技术指标如下表所示</w:t>
            </w:r>
          </w:p>
          <w:p w14:paraId="0CEAB603">
            <w:pPr>
              <w:pStyle w:val="67"/>
              <w:rPr>
                <w:color w:val="000000" w:themeColor="text1"/>
                <w14:textFill>
                  <w14:solidFill>
                    <w14:schemeClr w14:val="tx1"/>
                  </w14:solidFill>
                </w14:textFill>
              </w:rPr>
            </w:pPr>
            <w:bookmarkStart w:id="65" w:name="_Ref88232531"/>
            <w:r>
              <w:rPr>
                <w:color w:val="000000" w:themeColor="text1"/>
                <w14:textFill>
                  <w14:solidFill>
                    <w14:schemeClr w14:val="tx1"/>
                  </w14:solidFill>
                </w14:textFill>
              </w:rPr>
              <w:t>项目主要经济技术指标一览表</w:t>
            </w:r>
            <w:bookmarkEnd w:id="65"/>
          </w:p>
          <w:tbl>
            <w:tblPr>
              <w:tblStyle w:val="25"/>
              <w:tblW w:w="5000" w:type="pct"/>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772"/>
              <w:gridCol w:w="3670"/>
              <w:gridCol w:w="1421"/>
              <w:gridCol w:w="2066"/>
            </w:tblGrid>
            <w:tr w14:paraId="1262940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blHeader/>
              </w:trPr>
              <w:tc>
                <w:tcPr>
                  <w:tcW w:w="487" w:type="pct"/>
                  <w:vAlign w:val="center"/>
                </w:tcPr>
                <w:p w14:paraId="2355441E">
                  <w:pPr>
                    <w:jc w:val="center"/>
                    <w:rPr>
                      <w:color w:val="000000" w:themeColor="text1"/>
                      <w14:textFill>
                        <w14:solidFill>
                          <w14:schemeClr w14:val="tx1"/>
                        </w14:solidFill>
                      </w14:textFill>
                    </w:rPr>
                  </w:pPr>
                  <w:r>
                    <w:rPr>
                      <w:color w:val="000000" w:themeColor="text1"/>
                      <w14:textFill>
                        <w14:solidFill>
                          <w14:schemeClr w14:val="tx1"/>
                        </w14:solidFill>
                      </w14:textFill>
                    </w:rPr>
                    <w:t>序号</w:t>
                  </w:r>
                </w:p>
              </w:tc>
              <w:tc>
                <w:tcPr>
                  <w:tcW w:w="2314" w:type="pct"/>
                  <w:vAlign w:val="center"/>
                </w:tcPr>
                <w:p w14:paraId="19230120">
                  <w:pPr>
                    <w:jc w:val="center"/>
                    <w:rPr>
                      <w:color w:val="000000" w:themeColor="text1"/>
                      <w14:textFill>
                        <w14:solidFill>
                          <w14:schemeClr w14:val="tx1"/>
                        </w14:solidFill>
                      </w14:textFill>
                    </w:rPr>
                  </w:pPr>
                  <w:r>
                    <w:rPr>
                      <w:color w:val="000000" w:themeColor="text1"/>
                      <w14:textFill>
                        <w14:solidFill>
                          <w14:schemeClr w14:val="tx1"/>
                        </w14:solidFill>
                      </w14:textFill>
                    </w:rPr>
                    <w:t>项目</w:t>
                  </w:r>
                </w:p>
              </w:tc>
              <w:tc>
                <w:tcPr>
                  <w:tcW w:w="896" w:type="pct"/>
                  <w:vAlign w:val="center"/>
                </w:tcPr>
                <w:p w14:paraId="6EEEF460">
                  <w:pPr>
                    <w:jc w:val="center"/>
                    <w:rPr>
                      <w:color w:val="000000" w:themeColor="text1"/>
                      <w14:textFill>
                        <w14:solidFill>
                          <w14:schemeClr w14:val="tx1"/>
                        </w14:solidFill>
                      </w14:textFill>
                    </w:rPr>
                  </w:pPr>
                  <w:r>
                    <w:rPr>
                      <w:color w:val="000000" w:themeColor="text1"/>
                      <w14:textFill>
                        <w14:solidFill>
                          <w14:schemeClr w14:val="tx1"/>
                        </w14:solidFill>
                      </w14:textFill>
                    </w:rPr>
                    <w:t>单位</w:t>
                  </w:r>
                </w:p>
              </w:tc>
              <w:tc>
                <w:tcPr>
                  <w:tcW w:w="1303" w:type="pct"/>
                  <w:vAlign w:val="center"/>
                </w:tcPr>
                <w:p w14:paraId="6021F937">
                  <w:pPr>
                    <w:jc w:val="center"/>
                    <w:rPr>
                      <w:color w:val="000000" w:themeColor="text1"/>
                      <w14:textFill>
                        <w14:solidFill>
                          <w14:schemeClr w14:val="tx1"/>
                        </w14:solidFill>
                      </w14:textFill>
                    </w:rPr>
                  </w:pPr>
                  <w:r>
                    <w:rPr>
                      <w:color w:val="000000" w:themeColor="text1"/>
                      <w14:textFill>
                        <w14:solidFill>
                          <w14:schemeClr w14:val="tx1"/>
                        </w14:solidFill>
                      </w14:textFill>
                    </w:rPr>
                    <w:t>数值</w:t>
                  </w:r>
                </w:p>
              </w:tc>
            </w:tr>
            <w:tr w14:paraId="5F5E0C5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Pr>
              <w:tc>
                <w:tcPr>
                  <w:tcW w:w="487" w:type="pct"/>
                  <w:vAlign w:val="center"/>
                </w:tcPr>
                <w:p w14:paraId="6AD5198B">
                  <w:pPr>
                    <w:jc w:val="center"/>
                    <w:rPr>
                      <w:color w:val="000000" w:themeColor="text1"/>
                      <w14:textFill>
                        <w14:solidFill>
                          <w14:schemeClr w14:val="tx1"/>
                        </w14:solidFill>
                      </w14:textFill>
                    </w:rPr>
                  </w:pPr>
                  <w:r>
                    <w:rPr>
                      <w:color w:val="000000" w:themeColor="text1"/>
                      <w14:textFill>
                        <w14:solidFill>
                          <w14:schemeClr w14:val="tx1"/>
                        </w14:solidFill>
                      </w14:textFill>
                    </w:rPr>
                    <w:t>1</w:t>
                  </w:r>
                </w:p>
              </w:tc>
              <w:tc>
                <w:tcPr>
                  <w:tcW w:w="2314" w:type="pct"/>
                  <w:vAlign w:val="center"/>
                </w:tcPr>
                <w:p w14:paraId="0C41DD44">
                  <w:pPr>
                    <w:jc w:val="center"/>
                    <w:rPr>
                      <w:color w:val="000000" w:themeColor="text1"/>
                      <w14:textFill>
                        <w14:solidFill>
                          <w14:schemeClr w14:val="tx1"/>
                        </w14:solidFill>
                      </w14:textFill>
                    </w:rPr>
                  </w:pPr>
                  <w:r>
                    <w:rPr>
                      <w:color w:val="000000" w:themeColor="text1"/>
                      <w14:textFill>
                        <w14:solidFill>
                          <w14:schemeClr w14:val="tx1"/>
                        </w14:solidFill>
                      </w14:textFill>
                    </w:rPr>
                    <w:t>汽机进汽量（最大进汽量）</w:t>
                  </w:r>
                </w:p>
              </w:tc>
              <w:tc>
                <w:tcPr>
                  <w:tcW w:w="896" w:type="pct"/>
                  <w:vAlign w:val="center"/>
                </w:tcPr>
                <w:p w14:paraId="55D21F3E">
                  <w:pPr>
                    <w:jc w:val="center"/>
                    <w:rPr>
                      <w:color w:val="000000" w:themeColor="text1"/>
                      <w14:textFill>
                        <w14:solidFill>
                          <w14:schemeClr w14:val="tx1"/>
                        </w14:solidFill>
                      </w14:textFill>
                    </w:rPr>
                  </w:pPr>
                  <w:r>
                    <w:rPr>
                      <w:color w:val="000000" w:themeColor="text1"/>
                      <w14:textFill>
                        <w14:solidFill>
                          <w14:schemeClr w14:val="tx1"/>
                        </w14:solidFill>
                      </w14:textFill>
                    </w:rPr>
                    <w:t>t/h</w:t>
                  </w:r>
                </w:p>
              </w:tc>
              <w:tc>
                <w:tcPr>
                  <w:tcW w:w="1303" w:type="pct"/>
                  <w:vAlign w:val="center"/>
                </w:tcPr>
                <w:p w14:paraId="7905676F">
                  <w:pPr>
                    <w:jc w:val="center"/>
                    <w:rPr>
                      <w:color w:val="000000" w:themeColor="text1"/>
                      <w14:textFill>
                        <w14:solidFill>
                          <w14:schemeClr w14:val="tx1"/>
                        </w14:solidFill>
                      </w14:textFill>
                    </w:rPr>
                  </w:pPr>
                  <w:r>
                    <w:rPr>
                      <w:color w:val="000000" w:themeColor="text1"/>
                      <w14:textFill>
                        <w14:solidFill>
                          <w14:schemeClr w14:val="tx1"/>
                        </w14:solidFill>
                      </w14:textFill>
                    </w:rPr>
                    <w:t>260（286）</w:t>
                  </w:r>
                </w:p>
              </w:tc>
            </w:tr>
            <w:tr w14:paraId="325F27B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Pr>
              <w:tc>
                <w:tcPr>
                  <w:tcW w:w="487" w:type="pct"/>
                  <w:vAlign w:val="center"/>
                </w:tcPr>
                <w:p w14:paraId="360BC7DC">
                  <w:pPr>
                    <w:jc w:val="center"/>
                    <w:rPr>
                      <w:color w:val="000000" w:themeColor="text1"/>
                      <w14:textFill>
                        <w14:solidFill>
                          <w14:schemeClr w14:val="tx1"/>
                        </w14:solidFill>
                      </w14:textFill>
                    </w:rPr>
                  </w:pPr>
                  <w:r>
                    <w:rPr>
                      <w:color w:val="000000" w:themeColor="text1"/>
                      <w14:textFill>
                        <w14:solidFill>
                          <w14:schemeClr w14:val="tx1"/>
                        </w14:solidFill>
                      </w14:textFill>
                    </w:rPr>
                    <w:t>2</w:t>
                  </w:r>
                </w:p>
              </w:tc>
              <w:tc>
                <w:tcPr>
                  <w:tcW w:w="2314" w:type="pct"/>
                  <w:vAlign w:val="center"/>
                </w:tcPr>
                <w:p w14:paraId="7CFF187D">
                  <w:pPr>
                    <w:jc w:val="center"/>
                    <w:rPr>
                      <w:color w:val="000000" w:themeColor="text1"/>
                      <w14:textFill>
                        <w14:solidFill>
                          <w14:schemeClr w14:val="tx1"/>
                        </w14:solidFill>
                      </w14:textFill>
                    </w:rPr>
                  </w:pPr>
                  <w:r>
                    <w:rPr>
                      <w:color w:val="000000" w:themeColor="text1"/>
                      <w14:textFill>
                        <w14:solidFill>
                          <w14:schemeClr w14:val="tx1"/>
                        </w14:solidFill>
                      </w14:textFill>
                    </w:rPr>
                    <w:t>发电功率</w:t>
                  </w:r>
                </w:p>
              </w:tc>
              <w:tc>
                <w:tcPr>
                  <w:tcW w:w="896" w:type="pct"/>
                  <w:vAlign w:val="center"/>
                </w:tcPr>
                <w:p w14:paraId="615B5DE2">
                  <w:pPr>
                    <w:jc w:val="center"/>
                    <w:rPr>
                      <w:color w:val="000000" w:themeColor="text1"/>
                      <w14:textFill>
                        <w14:solidFill>
                          <w14:schemeClr w14:val="tx1"/>
                        </w14:solidFill>
                      </w14:textFill>
                    </w:rPr>
                  </w:pPr>
                  <w:r>
                    <w:rPr>
                      <w:color w:val="000000" w:themeColor="text1"/>
                      <w14:textFill>
                        <w14:solidFill>
                          <w14:schemeClr w14:val="tx1"/>
                        </w14:solidFill>
                      </w14:textFill>
                    </w:rPr>
                    <w:t>KW</w:t>
                  </w:r>
                </w:p>
              </w:tc>
              <w:tc>
                <w:tcPr>
                  <w:tcW w:w="1303" w:type="pct"/>
                  <w:vAlign w:val="center"/>
                </w:tcPr>
                <w:p w14:paraId="092D854A">
                  <w:pPr>
                    <w:jc w:val="center"/>
                    <w:rPr>
                      <w:color w:val="000000" w:themeColor="text1"/>
                      <w14:textFill>
                        <w14:solidFill>
                          <w14:schemeClr w14:val="tx1"/>
                        </w14:solidFill>
                      </w14:textFill>
                    </w:rPr>
                  </w:pPr>
                  <w:r>
                    <w:rPr>
                      <w:color w:val="000000" w:themeColor="text1"/>
                      <w14:textFill>
                        <w14:solidFill>
                          <w14:schemeClr w14:val="tx1"/>
                        </w14:solidFill>
                      </w14:textFill>
                    </w:rPr>
                    <w:t>24900</w:t>
                  </w:r>
                </w:p>
              </w:tc>
            </w:tr>
            <w:tr w14:paraId="75F0F8B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Pr>
              <w:tc>
                <w:tcPr>
                  <w:tcW w:w="487" w:type="pct"/>
                  <w:vAlign w:val="center"/>
                </w:tcPr>
                <w:p w14:paraId="0783B4C2">
                  <w:pPr>
                    <w:jc w:val="center"/>
                    <w:rPr>
                      <w:color w:val="000000" w:themeColor="text1"/>
                      <w14:textFill>
                        <w14:solidFill>
                          <w14:schemeClr w14:val="tx1"/>
                        </w14:solidFill>
                      </w14:textFill>
                    </w:rPr>
                  </w:pPr>
                  <w:r>
                    <w:rPr>
                      <w:color w:val="000000" w:themeColor="text1"/>
                      <w14:textFill>
                        <w14:solidFill>
                          <w14:schemeClr w14:val="tx1"/>
                        </w14:solidFill>
                      </w14:textFill>
                    </w:rPr>
                    <w:t>3</w:t>
                  </w:r>
                </w:p>
              </w:tc>
              <w:tc>
                <w:tcPr>
                  <w:tcW w:w="2314" w:type="pct"/>
                  <w:vAlign w:val="center"/>
                </w:tcPr>
                <w:p w14:paraId="62BA3411">
                  <w:pPr>
                    <w:jc w:val="center"/>
                    <w:rPr>
                      <w:color w:val="000000" w:themeColor="text1"/>
                      <w14:textFill>
                        <w14:solidFill>
                          <w14:schemeClr w14:val="tx1"/>
                        </w14:solidFill>
                      </w14:textFill>
                    </w:rPr>
                  </w:pPr>
                  <w:r>
                    <w:rPr>
                      <w:color w:val="000000" w:themeColor="text1"/>
                      <w14:textFill>
                        <w14:solidFill>
                          <w14:schemeClr w14:val="tx1"/>
                        </w14:solidFill>
                      </w14:textFill>
                    </w:rPr>
                    <w:t>生物质锅炉蒸发量</w:t>
                  </w:r>
                </w:p>
              </w:tc>
              <w:tc>
                <w:tcPr>
                  <w:tcW w:w="896" w:type="pct"/>
                  <w:vAlign w:val="center"/>
                </w:tcPr>
                <w:p w14:paraId="1C6C55DB">
                  <w:pPr>
                    <w:jc w:val="center"/>
                    <w:rPr>
                      <w:color w:val="000000" w:themeColor="text1"/>
                      <w14:textFill>
                        <w14:solidFill>
                          <w14:schemeClr w14:val="tx1"/>
                        </w14:solidFill>
                      </w14:textFill>
                    </w:rPr>
                  </w:pPr>
                  <w:r>
                    <w:rPr>
                      <w:color w:val="000000" w:themeColor="text1"/>
                      <w14:textFill>
                        <w14:solidFill>
                          <w14:schemeClr w14:val="tx1"/>
                        </w14:solidFill>
                      </w14:textFill>
                    </w:rPr>
                    <w:t>t/h</w:t>
                  </w:r>
                </w:p>
              </w:tc>
              <w:tc>
                <w:tcPr>
                  <w:tcW w:w="1303" w:type="pct"/>
                  <w:vAlign w:val="center"/>
                </w:tcPr>
                <w:p w14:paraId="032678B2">
                  <w:pPr>
                    <w:jc w:val="center"/>
                    <w:rPr>
                      <w:color w:val="000000" w:themeColor="text1"/>
                      <w14:textFill>
                        <w14:solidFill>
                          <w14:schemeClr w14:val="tx1"/>
                        </w14:solidFill>
                      </w14:textFill>
                    </w:rPr>
                  </w:pPr>
                  <w:r>
                    <w:rPr>
                      <w:color w:val="000000" w:themeColor="text1"/>
                      <w14:textFill>
                        <w14:solidFill>
                          <w14:schemeClr w14:val="tx1"/>
                        </w14:solidFill>
                      </w14:textFill>
                    </w:rPr>
                    <w:t>2×130</w:t>
                  </w:r>
                </w:p>
              </w:tc>
            </w:tr>
            <w:tr w14:paraId="0B26B40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Pr>
              <w:tc>
                <w:tcPr>
                  <w:tcW w:w="487" w:type="pct"/>
                  <w:vAlign w:val="center"/>
                </w:tcPr>
                <w:p w14:paraId="38834DB8">
                  <w:pPr>
                    <w:jc w:val="center"/>
                    <w:rPr>
                      <w:color w:val="000000" w:themeColor="text1"/>
                      <w14:textFill>
                        <w14:solidFill>
                          <w14:schemeClr w14:val="tx1"/>
                        </w14:solidFill>
                      </w14:textFill>
                    </w:rPr>
                  </w:pPr>
                </w:p>
              </w:tc>
              <w:tc>
                <w:tcPr>
                  <w:tcW w:w="2314" w:type="pct"/>
                  <w:vAlign w:val="center"/>
                </w:tcPr>
                <w:p w14:paraId="20495B58">
                  <w:pPr>
                    <w:jc w:val="center"/>
                    <w:rPr>
                      <w:color w:val="000000" w:themeColor="text1"/>
                      <w14:textFill>
                        <w14:solidFill>
                          <w14:schemeClr w14:val="tx1"/>
                        </w14:solidFill>
                      </w14:textFill>
                    </w:rPr>
                  </w:pPr>
                  <w:r>
                    <w:rPr>
                      <w:color w:val="000000" w:themeColor="text1"/>
                      <w14:textFill>
                        <w14:solidFill>
                          <w14:schemeClr w14:val="tx1"/>
                        </w14:solidFill>
                      </w14:textFill>
                    </w:rPr>
                    <w:t>燃气锅炉蒸发量（备用炉）</w:t>
                  </w:r>
                </w:p>
              </w:tc>
              <w:tc>
                <w:tcPr>
                  <w:tcW w:w="896" w:type="pct"/>
                  <w:vAlign w:val="center"/>
                </w:tcPr>
                <w:p w14:paraId="39420E18">
                  <w:pPr>
                    <w:jc w:val="center"/>
                    <w:rPr>
                      <w:color w:val="000000" w:themeColor="text1"/>
                      <w14:textFill>
                        <w14:solidFill>
                          <w14:schemeClr w14:val="tx1"/>
                        </w14:solidFill>
                      </w14:textFill>
                    </w:rPr>
                  </w:pPr>
                  <w:r>
                    <w:rPr>
                      <w:color w:val="000000" w:themeColor="text1"/>
                      <w14:textFill>
                        <w14:solidFill>
                          <w14:schemeClr w14:val="tx1"/>
                        </w14:solidFill>
                      </w14:textFill>
                    </w:rPr>
                    <w:t>t/h</w:t>
                  </w:r>
                </w:p>
              </w:tc>
              <w:tc>
                <w:tcPr>
                  <w:tcW w:w="1303" w:type="pct"/>
                  <w:vAlign w:val="center"/>
                </w:tcPr>
                <w:p w14:paraId="3623815E">
                  <w:pPr>
                    <w:jc w:val="center"/>
                    <w:rPr>
                      <w:color w:val="000000" w:themeColor="text1"/>
                      <w14:textFill>
                        <w14:solidFill>
                          <w14:schemeClr w14:val="tx1"/>
                        </w14:solidFill>
                      </w14:textFill>
                    </w:rPr>
                  </w:pPr>
                  <w:r>
                    <w:rPr>
                      <w:color w:val="000000" w:themeColor="text1"/>
                      <w14:textFill>
                        <w14:solidFill>
                          <w14:schemeClr w14:val="tx1"/>
                        </w14:solidFill>
                      </w14:textFill>
                    </w:rPr>
                    <w:t>1×130</w:t>
                  </w:r>
                </w:p>
              </w:tc>
            </w:tr>
            <w:tr w14:paraId="12C27F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Pr>
              <w:tc>
                <w:tcPr>
                  <w:tcW w:w="487" w:type="pct"/>
                  <w:vAlign w:val="center"/>
                </w:tcPr>
                <w:p w14:paraId="66D5A2A5">
                  <w:pPr>
                    <w:jc w:val="center"/>
                    <w:rPr>
                      <w:color w:val="000000" w:themeColor="text1"/>
                      <w14:textFill>
                        <w14:solidFill>
                          <w14:schemeClr w14:val="tx1"/>
                        </w14:solidFill>
                      </w14:textFill>
                    </w:rPr>
                  </w:pPr>
                  <w:r>
                    <w:rPr>
                      <w:color w:val="000000" w:themeColor="text1"/>
                      <w14:textFill>
                        <w14:solidFill>
                          <w14:schemeClr w14:val="tx1"/>
                        </w14:solidFill>
                      </w14:textFill>
                    </w:rPr>
                    <w:t>4</w:t>
                  </w:r>
                </w:p>
              </w:tc>
              <w:tc>
                <w:tcPr>
                  <w:tcW w:w="2314" w:type="pct"/>
                  <w:vAlign w:val="center"/>
                </w:tcPr>
                <w:p w14:paraId="2CCD8AEE">
                  <w:pPr>
                    <w:jc w:val="center"/>
                    <w:rPr>
                      <w:color w:val="000000" w:themeColor="text1"/>
                      <w14:textFill>
                        <w14:solidFill>
                          <w14:schemeClr w14:val="tx1"/>
                        </w14:solidFill>
                      </w14:textFill>
                    </w:rPr>
                  </w:pPr>
                  <w:r>
                    <w:rPr>
                      <w:color w:val="000000" w:themeColor="text1"/>
                      <w14:textFill>
                        <w14:solidFill>
                          <w14:schemeClr w14:val="tx1"/>
                        </w14:solidFill>
                      </w14:textFill>
                    </w:rPr>
                    <w:t>发电年均标准煤耗</w:t>
                  </w:r>
                </w:p>
              </w:tc>
              <w:tc>
                <w:tcPr>
                  <w:tcW w:w="896" w:type="pct"/>
                  <w:vAlign w:val="center"/>
                </w:tcPr>
                <w:p w14:paraId="64579105">
                  <w:pPr>
                    <w:jc w:val="center"/>
                    <w:rPr>
                      <w:color w:val="000000" w:themeColor="text1"/>
                      <w14:textFill>
                        <w14:solidFill>
                          <w14:schemeClr w14:val="tx1"/>
                        </w14:solidFill>
                      </w14:textFill>
                    </w:rPr>
                  </w:pPr>
                  <w:r>
                    <w:rPr>
                      <w:color w:val="000000" w:themeColor="text1"/>
                      <w14:textFill>
                        <w14:solidFill>
                          <w14:schemeClr w14:val="tx1"/>
                        </w14:solidFill>
                      </w14:textFill>
                    </w:rPr>
                    <w:t>g/KWh</w:t>
                  </w:r>
                </w:p>
              </w:tc>
              <w:tc>
                <w:tcPr>
                  <w:tcW w:w="1303" w:type="pct"/>
                  <w:vAlign w:val="center"/>
                </w:tcPr>
                <w:p w14:paraId="0E634E60">
                  <w:pPr>
                    <w:jc w:val="center"/>
                    <w:rPr>
                      <w:color w:val="000000" w:themeColor="text1"/>
                      <w14:textFill>
                        <w14:solidFill>
                          <w14:schemeClr w14:val="tx1"/>
                        </w14:solidFill>
                      </w14:textFill>
                    </w:rPr>
                  </w:pPr>
                  <w:r>
                    <w:rPr>
                      <w:color w:val="000000" w:themeColor="text1"/>
                      <w14:textFill>
                        <w14:solidFill>
                          <w14:schemeClr w14:val="tx1"/>
                        </w14:solidFill>
                      </w14:textFill>
                    </w:rPr>
                    <w:t>183</w:t>
                  </w:r>
                </w:p>
              </w:tc>
            </w:tr>
            <w:tr w14:paraId="578EBE8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Pr>
              <w:tc>
                <w:tcPr>
                  <w:tcW w:w="487" w:type="pct"/>
                  <w:vAlign w:val="center"/>
                </w:tcPr>
                <w:p w14:paraId="4A9DA985">
                  <w:pPr>
                    <w:jc w:val="center"/>
                    <w:rPr>
                      <w:color w:val="000000" w:themeColor="text1"/>
                      <w14:textFill>
                        <w14:solidFill>
                          <w14:schemeClr w14:val="tx1"/>
                        </w14:solidFill>
                      </w14:textFill>
                    </w:rPr>
                  </w:pPr>
                  <w:r>
                    <w:rPr>
                      <w:color w:val="000000" w:themeColor="text1"/>
                      <w14:textFill>
                        <w14:solidFill>
                          <w14:schemeClr w14:val="tx1"/>
                        </w14:solidFill>
                      </w14:textFill>
                    </w:rPr>
                    <w:t>5</w:t>
                  </w:r>
                </w:p>
              </w:tc>
              <w:tc>
                <w:tcPr>
                  <w:tcW w:w="2314" w:type="pct"/>
                  <w:vAlign w:val="center"/>
                </w:tcPr>
                <w:p w14:paraId="1D7D21C5">
                  <w:pPr>
                    <w:jc w:val="center"/>
                    <w:rPr>
                      <w:color w:val="000000" w:themeColor="text1"/>
                      <w14:textFill>
                        <w14:solidFill>
                          <w14:schemeClr w14:val="tx1"/>
                        </w14:solidFill>
                      </w14:textFill>
                    </w:rPr>
                  </w:pPr>
                  <w:r>
                    <w:rPr>
                      <w:color w:val="000000" w:themeColor="text1"/>
                      <w14:textFill>
                        <w14:solidFill>
                          <w14:schemeClr w14:val="tx1"/>
                        </w14:solidFill>
                      </w14:textFill>
                    </w:rPr>
                    <w:t>综合厂用电率</w:t>
                  </w:r>
                </w:p>
              </w:tc>
              <w:tc>
                <w:tcPr>
                  <w:tcW w:w="896" w:type="pct"/>
                  <w:vAlign w:val="center"/>
                </w:tcPr>
                <w:p w14:paraId="64853CDC">
                  <w:pPr>
                    <w:jc w:val="center"/>
                    <w:rPr>
                      <w:color w:val="000000" w:themeColor="text1"/>
                      <w14:textFill>
                        <w14:solidFill>
                          <w14:schemeClr w14:val="tx1"/>
                        </w14:solidFill>
                      </w14:textFill>
                    </w:rPr>
                  </w:pPr>
                  <w:r>
                    <w:rPr>
                      <w:color w:val="000000" w:themeColor="text1"/>
                      <w14:textFill>
                        <w14:solidFill>
                          <w14:schemeClr w14:val="tx1"/>
                        </w14:solidFill>
                      </w14:textFill>
                    </w:rPr>
                    <w:t>%</w:t>
                  </w:r>
                </w:p>
              </w:tc>
              <w:tc>
                <w:tcPr>
                  <w:tcW w:w="1303" w:type="pct"/>
                  <w:vAlign w:val="center"/>
                </w:tcPr>
                <w:p w14:paraId="667CA9E6">
                  <w:pPr>
                    <w:jc w:val="center"/>
                    <w:rPr>
                      <w:color w:val="000000" w:themeColor="text1"/>
                      <w14:textFill>
                        <w14:solidFill>
                          <w14:schemeClr w14:val="tx1"/>
                        </w14:solidFill>
                      </w14:textFill>
                    </w:rPr>
                  </w:pPr>
                  <w:r>
                    <w:rPr>
                      <w:color w:val="000000" w:themeColor="text1"/>
                      <w14:textFill>
                        <w14:solidFill>
                          <w14:schemeClr w14:val="tx1"/>
                        </w14:solidFill>
                      </w14:textFill>
                    </w:rPr>
                    <w:t>18.149</w:t>
                  </w:r>
                </w:p>
              </w:tc>
            </w:tr>
            <w:tr w14:paraId="2BA0592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Pr>
              <w:tc>
                <w:tcPr>
                  <w:tcW w:w="487" w:type="pct"/>
                  <w:vAlign w:val="center"/>
                </w:tcPr>
                <w:p w14:paraId="1A316445">
                  <w:pPr>
                    <w:jc w:val="center"/>
                    <w:rPr>
                      <w:color w:val="000000" w:themeColor="text1"/>
                      <w14:textFill>
                        <w14:solidFill>
                          <w14:schemeClr w14:val="tx1"/>
                        </w14:solidFill>
                      </w14:textFill>
                    </w:rPr>
                  </w:pPr>
                  <w:r>
                    <w:rPr>
                      <w:color w:val="000000" w:themeColor="text1"/>
                      <w14:textFill>
                        <w14:solidFill>
                          <w14:schemeClr w14:val="tx1"/>
                        </w14:solidFill>
                      </w14:textFill>
                    </w:rPr>
                    <w:t>6</w:t>
                  </w:r>
                </w:p>
              </w:tc>
              <w:tc>
                <w:tcPr>
                  <w:tcW w:w="2314" w:type="pct"/>
                  <w:vAlign w:val="center"/>
                </w:tcPr>
                <w:p w14:paraId="73E06941">
                  <w:pPr>
                    <w:jc w:val="center"/>
                    <w:rPr>
                      <w:color w:val="000000" w:themeColor="text1"/>
                      <w14:textFill>
                        <w14:solidFill>
                          <w14:schemeClr w14:val="tx1"/>
                        </w14:solidFill>
                      </w14:textFill>
                    </w:rPr>
                  </w:pPr>
                  <w:r>
                    <w:rPr>
                      <w:color w:val="000000" w:themeColor="text1"/>
                      <w14:textFill>
                        <w14:solidFill>
                          <w14:schemeClr w14:val="tx1"/>
                        </w14:solidFill>
                      </w14:textFill>
                    </w:rPr>
                    <w:t>供电年均标准煤耗</w:t>
                  </w:r>
                </w:p>
              </w:tc>
              <w:tc>
                <w:tcPr>
                  <w:tcW w:w="896" w:type="pct"/>
                  <w:vAlign w:val="center"/>
                </w:tcPr>
                <w:p w14:paraId="0332D9AE">
                  <w:pPr>
                    <w:jc w:val="center"/>
                    <w:rPr>
                      <w:color w:val="000000" w:themeColor="text1"/>
                      <w14:textFill>
                        <w14:solidFill>
                          <w14:schemeClr w14:val="tx1"/>
                        </w14:solidFill>
                      </w14:textFill>
                    </w:rPr>
                  </w:pPr>
                  <w:r>
                    <w:rPr>
                      <w:color w:val="000000" w:themeColor="text1"/>
                      <w14:textFill>
                        <w14:solidFill>
                          <w14:schemeClr w14:val="tx1"/>
                        </w14:solidFill>
                      </w14:textFill>
                    </w:rPr>
                    <w:t>g/KWh</w:t>
                  </w:r>
                </w:p>
              </w:tc>
              <w:tc>
                <w:tcPr>
                  <w:tcW w:w="1303" w:type="pct"/>
                  <w:vAlign w:val="center"/>
                </w:tcPr>
                <w:p w14:paraId="50D58D73">
                  <w:pPr>
                    <w:jc w:val="center"/>
                    <w:rPr>
                      <w:color w:val="000000" w:themeColor="text1"/>
                      <w14:textFill>
                        <w14:solidFill>
                          <w14:schemeClr w14:val="tx1"/>
                        </w14:solidFill>
                      </w14:textFill>
                    </w:rPr>
                  </w:pPr>
                  <w:r>
                    <w:rPr>
                      <w:color w:val="000000" w:themeColor="text1"/>
                      <w14:textFill>
                        <w14:solidFill>
                          <w14:schemeClr w14:val="tx1"/>
                        </w14:solidFill>
                      </w14:textFill>
                    </w:rPr>
                    <w:t>223</w:t>
                  </w:r>
                </w:p>
              </w:tc>
            </w:tr>
            <w:tr w14:paraId="5B19E55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Pr>
              <w:tc>
                <w:tcPr>
                  <w:tcW w:w="487" w:type="pct"/>
                  <w:vAlign w:val="center"/>
                </w:tcPr>
                <w:p w14:paraId="418A39D7">
                  <w:pPr>
                    <w:jc w:val="center"/>
                    <w:rPr>
                      <w:color w:val="000000" w:themeColor="text1"/>
                      <w14:textFill>
                        <w14:solidFill>
                          <w14:schemeClr w14:val="tx1"/>
                        </w14:solidFill>
                      </w14:textFill>
                    </w:rPr>
                  </w:pPr>
                  <w:r>
                    <w:rPr>
                      <w:color w:val="000000" w:themeColor="text1"/>
                      <w14:textFill>
                        <w14:solidFill>
                          <w14:schemeClr w14:val="tx1"/>
                        </w14:solidFill>
                      </w14:textFill>
                    </w:rPr>
                    <w:t>7</w:t>
                  </w:r>
                </w:p>
              </w:tc>
              <w:tc>
                <w:tcPr>
                  <w:tcW w:w="2314" w:type="pct"/>
                  <w:vAlign w:val="center"/>
                </w:tcPr>
                <w:p w14:paraId="6ED9B7CE">
                  <w:pPr>
                    <w:jc w:val="center"/>
                    <w:rPr>
                      <w:color w:val="000000" w:themeColor="text1"/>
                      <w14:textFill>
                        <w14:solidFill>
                          <w14:schemeClr w14:val="tx1"/>
                        </w14:solidFill>
                      </w14:textFill>
                    </w:rPr>
                  </w:pPr>
                  <w:r>
                    <w:rPr>
                      <w:color w:val="000000" w:themeColor="text1"/>
                      <w14:textFill>
                        <w14:solidFill>
                          <w14:schemeClr w14:val="tx1"/>
                        </w14:solidFill>
                      </w14:textFill>
                    </w:rPr>
                    <w:t>供热标准煤耗</w:t>
                  </w:r>
                </w:p>
              </w:tc>
              <w:tc>
                <w:tcPr>
                  <w:tcW w:w="896" w:type="pct"/>
                  <w:vAlign w:val="center"/>
                </w:tcPr>
                <w:p w14:paraId="316D5DB6">
                  <w:pPr>
                    <w:jc w:val="center"/>
                    <w:rPr>
                      <w:color w:val="000000" w:themeColor="text1"/>
                      <w14:textFill>
                        <w14:solidFill>
                          <w14:schemeClr w14:val="tx1"/>
                        </w14:solidFill>
                      </w14:textFill>
                    </w:rPr>
                  </w:pPr>
                  <w:r>
                    <w:rPr>
                      <w:color w:val="000000" w:themeColor="text1"/>
                      <w14:textFill>
                        <w14:solidFill>
                          <w14:schemeClr w14:val="tx1"/>
                        </w14:solidFill>
                      </w14:textFill>
                    </w:rPr>
                    <w:t>Kg/GJ</w:t>
                  </w:r>
                </w:p>
              </w:tc>
              <w:tc>
                <w:tcPr>
                  <w:tcW w:w="1303" w:type="pct"/>
                  <w:vAlign w:val="center"/>
                </w:tcPr>
                <w:p w14:paraId="4BB0DCF8">
                  <w:pPr>
                    <w:jc w:val="center"/>
                    <w:rPr>
                      <w:color w:val="000000" w:themeColor="text1"/>
                      <w14:textFill>
                        <w14:solidFill>
                          <w14:schemeClr w14:val="tx1"/>
                        </w14:solidFill>
                      </w14:textFill>
                    </w:rPr>
                  </w:pPr>
                  <w:r>
                    <w:rPr>
                      <w:color w:val="000000" w:themeColor="text1"/>
                      <w14:textFill>
                        <w14:solidFill>
                          <w14:schemeClr w14:val="tx1"/>
                        </w14:solidFill>
                      </w14:textFill>
                    </w:rPr>
                    <w:t>40.62</w:t>
                  </w:r>
                </w:p>
              </w:tc>
            </w:tr>
            <w:tr w14:paraId="23B49F5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Pr>
              <w:tc>
                <w:tcPr>
                  <w:tcW w:w="487" w:type="pct"/>
                  <w:vAlign w:val="center"/>
                </w:tcPr>
                <w:p w14:paraId="0B8127BC">
                  <w:pPr>
                    <w:jc w:val="center"/>
                    <w:rPr>
                      <w:color w:val="000000" w:themeColor="text1"/>
                      <w14:textFill>
                        <w14:solidFill>
                          <w14:schemeClr w14:val="tx1"/>
                        </w14:solidFill>
                      </w14:textFill>
                    </w:rPr>
                  </w:pPr>
                  <w:r>
                    <w:rPr>
                      <w:color w:val="000000" w:themeColor="text1"/>
                      <w14:textFill>
                        <w14:solidFill>
                          <w14:schemeClr w14:val="tx1"/>
                        </w14:solidFill>
                      </w14:textFill>
                    </w:rPr>
                    <w:t>8</w:t>
                  </w:r>
                </w:p>
              </w:tc>
              <w:tc>
                <w:tcPr>
                  <w:tcW w:w="2314" w:type="pct"/>
                  <w:vAlign w:val="center"/>
                </w:tcPr>
                <w:p w14:paraId="74DE0FF1">
                  <w:pPr>
                    <w:jc w:val="center"/>
                    <w:rPr>
                      <w:color w:val="000000" w:themeColor="text1"/>
                      <w14:textFill>
                        <w14:solidFill>
                          <w14:schemeClr w14:val="tx1"/>
                        </w14:solidFill>
                      </w14:textFill>
                    </w:rPr>
                  </w:pPr>
                  <w:r>
                    <w:rPr>
                      <w:color w:val="000000" w:themeColor="text1"/>
                      <w14:textFill>
                        <w14:solidFill>
                          <w14:schemeClr w14:val="tx1"/>
                        </w14:solidFill>
                      </w14:textFill>
                    </w:rPr>
                    <w:t>年最大发电量</w:t>
                  </w:r>
                </w:p>
              </w:tc>
              <w:tc>
                <w:tcPr>
                  <w:tcW w:w="896" w:type="pct"/>
                  <w:vAlign w:val="center"/>
                </w:tcPr>
                <w:p w14:paraId="061676AF">
                  <w:pPr>
                    <w:jc w:val="center"/>
                    <w:rPr>
                      <w:color w:val="000000" w:themeColor="text1"/>
                      <w14:textFill>
                        <w14:solidFill>
                          <w14:schemeClr w14:val="tx1"/>
                        </w14:solidFill>
                      </w14:textFill>
                    </w:rPr>
                  </w:pPr>
                  <w:r>
                    <w:rPr>
                      <w:color w:val="000000" w:themeColor="text1"/>
                      <w14:textFill>
                        <w14:solidFill>
                          <w14:schemeClr w14:val="tx1"/>
                        </w14:solidFill>
                      </w14:textFill>
                    </w:rPr>
                    <w:t>KWh/a</w:t>
                  </w:r>
                </w:p>
              </w:tc>
              <w:tc>
                <w:tcPr>
                  <w:tcW w:w="1303" w:type="pct"/>
                  <w:vAlign w:val="center"/>
                </w:tcPr>
                <w:p w14:paraId="26D3BADE">
                  <w:pPr>
                    <w:jc w:val="center"/>
                    <w:rPr>
                      <w:color w:val="000000" w:themeColor="text1"/>
                      <w14:textFill>
                        <w14:solidFill>
                          <w14:schemeClr w14:val="tx1"/>
                        </w14:solidFill>
                      </w14:textFill>
                    </w:rPr>
                  </w:pPr>
                  <w:r>
                    <w:rPr>
                      <w:color w:val="000000" w:themeColor="text1"/>
                      <w14:textFill>
                        <w14:solidFill>
                          <w14:schemeClr w14:val="tx1"/>
                        </w14:solidFill>
                      </w14:textFill>
                    </w:rPr>
                    <w:t>1.992×10</w:t>
                  </w:r>
                  <w:r>
                    <w:rPr>
                      <w:color w:val="000000" w:themeColor="text1"/>
                      <w:vertAlign w:val="superscript"/>
                      <w14:textFill>
                        <w14:solidFill>
                          <w14:schemeClr w14:val="tx1"/>
                        </w14:solidFill>
                      </w14:textFill>
                    </w:rPr>
                    <w:t>8</w:t>
                  </w:r>
                </w:p>
              </w:tc>
            </w:tr>
            <w:tr w14:paraId="0BBB4B2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Pr>
              <w:tc>
                <w:tcPr>
                  <w:tcW w:w="487" w:type="pct"/>
                  <w:vAlign w:val="center"/>
                </w:tcPr>
                <w:p w14:paraId="63513AB2">
                  <w:pPr>
                    <w:jc w:val="center"/>
                    <w:rPr>
                      <w:color w:val="000000" w:themeColor="text1"/>
                      <w14:textFill>
                        <w14:solidFill>
                          <w14:schemeClr w14:val="tx1"/>
                        </w14:solidFill>
                      </w14:textFill>
                    </w:rPr>
                  </w:pPr>
                  <w:r>
                    <w:rPr>
                      <w:color w:val="000000" w:themeColor="text1"/>
                      <w14:textFill>
                        <w14:solidFill>
                          <w14:schemeClr w14:val="tx1"/>
                        </w14:solidFill>
                      </w14:textFill>
                    </w:rPr>
                    <w:t>9</w:t>
                  </w:r>
                </w:p>
              </w:tc>
              <w:tc>
                <w:tcPr>
                  <w:tcW w:w="2314" w:type="pct"/>
                  <w:vAlign w:val="center"/>
                </w:tcPr>
                <w:p w14:paraId="3E45AF0F">
                  <w:pPr>
                    <w:jc w:val="center"/>
                    <w:rPr>
                      <w:color w:val="000000" w:themeColor="text1"/>
                      <w14:textFill>
                        <w14:solidFill>
                          <w14:schemeClr w14:val="tx1"/>
                        </w14:solidFill>
                      </w14:textFill>
                    </w:rPr>
                  </w:pPr>
                  <w:r>
                    <w:rPr>
                      <w:color w:val="000000" w:themeColor="text1"/>
                      <w14:textFill>
                        <w14:solidFill>
                          <w14:schemeClr w14:val="tx1"/>
                        </w14:solidFill>
                      </w14:textFill>
                    </w:rPr>
                    <w:t>年最大供电量</w:t>
                  </w:r>
                </w:p>
              </w:tc>
              <w:tc>
                <w:tcPr>
                  <w:tcW w:w="896" w:type="pct"/>
                  <w:vAlign w:val="center"/>
                </w:tcPr>
                <w:p w14:paraId="1259979C">
                  <w:pPr>
                    <w:jc w:val="center"/>
                    <w:rPr>
                      <w:color w:val="000000" w:themeColor="text1"/>
                      <w14:textFill>
                        <w14:solidFill>
                          <w14:schemeClr w14:val="tx1"/>
                        </w14:solidFill>
                      </w14:textFill>
                    </w:rPr>
                  </w:pPr>
                  <w:r>
                    <w:rPr>
                      <w:color w:val="000000" w:themeColor="text1"/>
                      <w14:textFill>
                        <w14:solidFill>
                          <w14:schemeClr w14:val="tx1"/>
                        </w14:solidFill>
                      </w14:textFill>
                    </w:rPr>
                    <w:t>KWh/a</w:t>
                  </w:r>
                </w:p>
              </w:tc>
              <w:tc>
                <w:tcPr>
                  <w:tcW w:w="1303" w:type="pct"/>
                  <w:vAlign w:val="center"/>
                </w:tcPr>
                <w:p w14:paraId="121A0840">
                  <w:pPr>
                    <w:jc w:val="center"/>
                    <w:rPr>
                      <w:color w:val="000000" w:themeColor="text1"/>
                      <w14:textFill>
                        <w14:solidFill>
                          <w14:schemeClr w14:val="tx1"/>
                        </w14:solidFill>
                      </w14:textFill>
                    </w:rPr>
                  </w:pPr>
                  <w:r>
                    <w:rPr>
                      <w:color w:val="000000" w:themeColor="text1"/>
                      <w14:textFill>
                        <w14:solidFill>
                          <w14:schemeClr w14:val="tx1"/>
                        </w14:solidFill>
                      </w14:textFill>
                    </w:rPr>
                    <w:t>1.6305×10</w:t>
                  </w:r>
                  <w:r>
                    <w:rPr>
                      <w:color w:val="000000" w:themeColor="text1"/>
                      <w:vertAlign w:val="superscript"/>
                      <w14:textFill>
                        <w14:solidFill>
                          <w14:schemeClr w14:val="tx1"/>
                        </w14:solidFill>
                      </w14:textFill>
                    </w:rPr>
                    <w:t>8</w:t>
                  </w:r>
                </w:p>
              </w:tc>
            </w:tr>
            <w:tr w14:paraId="198FB6B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Pr>
              <w:tc>
                <w:tcPr>
                  <w:tcW w:w="487" w:type="pct"/>
                  <w:vAlign w:val="center"/>
                </w:tcPr>
                <w:p w14:paraId="2B3EF115">
                  <w:pPr>
                    <w:jc w:val="center"/>
                    <w:rPr>
                      <w:color w:val="000000" w:themeColor="text1"/>
                      <w14:textFill>
                        <w14:solidFill>
                          <w14:schemeClr w14:val="tx1"/>
                        </w14:solidFill>
                      </w14:textFill>
                    </w:rPr>
                  </w:pPr>
                  <w:r>
                    <w:rPr>
                      <w:color w:val="000000" w:themeColor="text1"/>
                      <w14:textFill>
                        <w14:solidFill>
                          <w14:schemeClr w14:val="tx1"/>
                        </w14:solidFill>
                      </w14:textFill>
                    </w:rPr>
                    <w:t>10</w:t>
                  </w:r>
                </w:p>
              </w:tc>
              <w:tc>
                <w:tcPr>
                  <w:tcW w:w="2314" w:type="pct"/>
                  <w:vAlign w:val="center"/>
                </w:tcPr>
                <w:p w14:paraId="28B38B45">
                  <w:pPr>
                    <w:jc w:val="center"/>
                    <w:rPr>
                      <w:color w:val="000000" w:themeColor="text1"/>
                      <w14:textFill>
                        <w14:solidFill>
                          <w14:schemeClr w14:val="tx1"/>
                        </w14:solidFill>
                      </w14:textFill>
                    </w:rPr>
                  </w:pPr>
                  <w:r>
                    <w:rPr>
                      <w:color w:val="000000" w:themeColor="text1"/>
                      <w14:textFill>
                        <w14:solidFill>
                          <w14:schemeClr w14:val="tx1"/>
                        </w14:solidFill>
                      </w14:textFill>
                    </w:rPr>
                    <w:t>年最大供热量</w:t>
                  </w:r>
                </w:p>
              </w:tc>
              <w:tc>
                <w:tcPr>
                  <w:tcW w:w="896" w:type="pct"/>
                  <w:vAlign w:val="center"/>
                </w:tcPr>
                <w:p w14:paraId="0AF2AB57">
                  <w:pPr>
                    <w:jc w:val="center"/>
                    <w:rPr>
                      <w:color w:val="000000" w:themeColor="text1"/>
                      <w14:textFill>
                        <w14:solidFill>
                          <w14:schemeClr w14:val="tx1"/>
                        </w14:solidFill>
                      </w14:textFill>
                    </w:rPr>
                  </w:pPr>
                  <w:r>
                    <w:rPr>
                      <w:color w:val="000000" w:themeColor="text1"/>
                      <w14:textFill>
                        <w14:solidFill>
                          <w14:schemeClr w14:val="tx1"/>
                        </w14:solidFill>
                      </w14:textFill>
                    </w:rPr>
                    <w:t>t/a</w:t>
                  </w:r>
                </w:p>
              </w:tc>
              <w:tc>
                <w:tcPr>
                  <w:tcW w:w="1303" w:type="pct"/>
                  <w:vAlign w:val="center"/>
                </w:tcPr>
                <w:p w14:paraId="1AA3D0D8">
                  <w:pPr>
                    <w:jc w:val="center"/>
                    <w:rPr>
                      <w:color w:val="000000" w:themeColor="text1"/>
                      <w14:textFill>
                        <w14:solidFill>
                          <w14:schemeClr w14:val="tx1"/>
                        </w14:solidFill>
                      </w14:textFill>
                    </w:rPr>
                  </w:pPr>
                  <w:r>
                    <w:rPr>
                      <w:color w:val="000000" w:themeColor="text1"/>
                      <w14:textFill>
                        <w14:solidFill>
                          <w14:schemeClr w14:val="tx1"/>
                        </w14:solidFill>
                      </w14:textFill>
                    </w:rPr>
                    <w:t>164.7×10</w:t>
                  </w:r>
                  <w:r>
                    <w:rPr>
                      <w:color w:val="000000" w:themeColor="text1"/>
                      <w:vertAlign w:val="superscript"/>
                      <w14:textFill>
                        <w14:solidFill>
                          <w14:schemeClr w14:val="tx1"/>
                        </w14:solidFill>
                      </w14:textFill>
                    </w:rPr>
                    <w:t>4</w:t>
                  </w:r>
                </w:p>
              </w:tc>
            </w:tr>
            <w:tr w14:paraId="3F84BBC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Pr>
              <w:tc>
                <w:tcPr>
                  <w:tcW w:w="487" w:type="pct"/>
                  <w:vAlign w:val="center"/>
                </w:tcPr>
                <w:p w14:paraId="069C63AB">
                  <w:pPr>
                    <w:jc w:val="center"/>
                    <w:rPr>
                      <w:color w:val="000000" w:themeColor="text1"/>
                      <w14:textFill>
                        <w14:solidFill>
                          <w14:schemeClr w14:val="tx1"/>
                        </w14:solidFill>
                      </w14:textFill>
                    </w:rPr>
                  </w:pPr>
                  <w:r>
                    <w:rPr>
                      <w:color w:val="000000" w:themeColor="text1"/>
                      <w14:textFill>
                        <w14:solidFill>
                          <w14:schemeClr w14:val="tx1"/>
                        </w14:solidFill>
                      </w14:textFill>
                    </w:rPr>
                    <w:t>11</w:t>
                  </w:r>
                </w:p>
              </w:tc>
              <w:tc>
                <w:tcPr>
                  <w:tcW w:w="2314" w:type="pct"/>
                  <w:vAlign w:val="center"/>
                </w:tcPr>
                <w:p w14:paraId="38A83FF5">
                  <w:pPr>
                    <w:jc w:val="center"/>
                    <w:rPr>
                      <w:color w:val="000000" w:themeColor="text1"/>
                      <w14:textFill>
                        <w14:solidFill>
                          <w14:schemeClr w14:val="tx1"/>
                        </w14:solidFill>
                      </w14:textFill>
                    </w:rPr>
                  </w:pPr>
                  <w:r>
                    <w:rPr>
                      <w:color w:val="000000" w:themeColor="text1"/>
                      <w14:textFill>
                        <w14:solidFill>
                          <w14:schemeClr w14:val="tx1"/>
                        </w14:solidFill>
                      </w14:textFill>
                    </w:rPr>
                    <w:t>发电设备利用小时</w:t>
                  </w:r>
                </w:p>
              </w:tc>
              <w:tc>
                <w:tcPr>
                  <w:tcW w:w="896" w:type="pct"/>
                  <w:vAlign w:val="center"/>
                </w:tcPr>
                <w:p w14:paraId="29AA739F">
                  <w:pPr>
                    <w:jc w:val="center"/>
                    <w:rPr>
                      <w:color w:val="000000" w:themeColor="text1"/>
                      <w14:textFill>
                        <w14:solidFill>
                          <w14:schemeClr w14:val="tx1"/>
                        </w14:solidFill>
                      </w14:textFill>
                    </w:rPr>
                  </w:pPr>
                  <w:r>
                    <w:rPr>
                      <w:color w:val="000000" w:themeColor="text1"/>
                      <w14:textFill>
                        <w14:solidFill>
                          <w14:schemeClr w14:val="tx1"/>
                        </w14:solidFill>
                      </w14:textFill>
                    </w:rPr>
                    <w:t>h</w:t>
                  </w:r>
                </w:p>
              </w:tc>
              <w:tc>
                <w:tcPr>
                  <w:tcW w:w="1303" w:type="pct"/>
                  <w:vAlign w:val="center"/>
                </w:tcPr>
                <w:p w14:paraId="0B225788">
                  <w:pPr>
                    <w:jc w:val="center"/>
                    <w:rPr>
                      <w:color w:val="000000" w:themeColor="text1"/>
                      <w14:textFill>
                        <w14:solidFill>
                          <w14:schemeClr w14:val="tx1"/>
                        </w14:solidFill>
                      </w14:textFill>
                    </w:rPr>
                  </w:pPr>
                  <w:r>
                    <w:rPr>
                      <w:color w:val="000000" w:themeColor="text1"/>
                      <w14:textFill>
                        <w14:solidFill>
                          <w14:schemeClr w14:val="tx1"/>
                        </w14:solidFill>
                      </w14:textFill>
                    </w:rPr>
                    <w:t>8000</w:t>
                  </w:r>
                </w:p>
              </w:tc>
            </w:tr>
            <w:tr w14:paraId="017C4F5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Pr>
              <w:tc>
                <w:tcPr>
                  <w:tcW w:w="487" w:type="pct"/>
                  <w:vAlign w:val="center"/>
                </w:tcPr>
                <w:p w14:paraId="62254E35">
                  <w:pPr>
                    <w:jc w:val="center"/>
                    <w:rPr>
                      <w:color w:val="000000" w:themeColor="text1"/>
                      <w14:textFill>
                        <w14:solidFill>
                          <w14:schemeClr w14:val="tx1"/>
                        </w14:solidFill>
                      </w14:textFill>
                    </w:rPr>
                  </w:pPr>
                  <w:r>
                    <w:rPr>
                      <w:color w:val="000000" w:themeColor="text1"/>
                      <w14:textFill>
                        <w14:solidFill>
                          <w14:schemeClr w14:val="tx1"/>
                        </w14:solidFill>
                      </w14:textFill>
                    </w:rPr>
                    <w:t>12</w:t>
                  </w:r>
                </w:p>
              </w:tc>
              <w:tc>
                <w:tcPr>
                  <w:tcW w:w="2314" w:type="pct"/>
                  <w:vAlign w:val="center"/>
                </w:tcPr>
                <w:p w14:paraId="4C3643EF">
                  <w:pPr>
                    <w:jc w:val="center"/>
                    <w:rPr>
                      <w:color w:val="000000" w:themeColor="text1"/>
                      <w14:textFill>
                        <w14:solidFill>
                          <w14:schemeClr w14:val="tx1"/>
                        </w14:solidFill>
                      </w14:textFill>
                    </w:rPr>
                  </w:pPr>
                  <w:r>
                    <w:rPr>
                      <w:color w:val="000000" w:themeColor="text1"/>
                      <w14:textFill>
                        <w14:solidFill>
                          <w14:schemeClr w14:val="tx1"/>
                        </w14:solidFill>
                      </w14:textFill>
                    </w:rPr>
                    <w:t>生物质锅炉利用小时</w:t>
                  </w:r>
                </w:p>
              </w:tc>
              <w:tc>
                <w:tcPr>
                  <w:tcW w:w="896" w:type="pct"/>
                  <w:vAlign w:val="center"/>
                </w:tcPr>
                <w:p w14:paraId="58D90B41">
                  <w:pPr>
                    <w:jc w:val="center"/>
                    <w:rPr>
                      <w:color w:val="000000" w:themeColor="text1"/>
                      <w14:textFill>
                        <w14:solidFill>
                          <w14:schemeClr w14:val="tx1"/>
                        </w14:solidFill>
                      </w14:textFill>
                    </w:rPr>
                  </w:pPr>
                  <w:r>
                    <w:rPr>
                      <w:color w:val="000000" w:themeColor="text1"/>
                      <w14:textFill>
                        <w14:solidFill>
                          <w14:schemeClr w14:val="tx1"/>
                        </w14:solidFill>
                      </w14:textFill>
                    </w:rPr>
                    <w:t>h</w:t>
                  </w:r>
                </w:p>
              </w:tc>
              <w:tc>
                <w:tcPr>
                  <w:tcW w:w="1303" w:type="pct"/>
                  <w:vAlign w:val="center"/>
                </w:tcPr>
                <w:p w14:paraId="199197E1">
                  <w:pPr>
                    <w:jc w:val="center"/>
                    <w:rPr>
                      <w:color w:val="000000" w:themeColor="text1"/>
                      <w14:textFill>
                        <w14:solidFill>
                          <w14:schemeClr w14:val="tx1"/>
                        </w14:solidFill>
                      </w14:textFill>
                    </w:rPr>
                  </w:pPr>
                  <w:r>
                    <w:rPr>
                      <w:color w:val="000000" w:themeColor="text1"/>
                      <w14:textFill>
                        <w14:solidFill>
                          <w14:schemeClr w14:val="tx1"/>
                        </w14:solidFill>
                      </w14:textFill>
                    </w:rPr>
                    <w:t>7500</w:t>
                  </w:r>
                </w:p>
              </w:tc>
            </w:tr>
            <w:tr w14:paraId="514E4AC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Pr>
              <w:tc>
                <w:tcPr>
                  <w:tcW w:w="487" w:type="pct"/>
                  <w:vAlign w:val="center"/>
                </w:tcPr>
                <w:p w14:paraId="18FD2DE1">
                  <w:pPr>
                    <w:jc w:val="center"/>
                    <w:rPr>
                      <w:color w:val="000000" w:themeColor="text1"/>
                      <w14:textFill>
                        <w14:solidFill>
                          <w14:schemeClr w14:val="tx1"/>
                        </w14:solidFill>
                      </w14:textFill>
                    </w:rPr>
                  </w:pPr>
                  <w:r>
                    <w:rPr>
                      <w:color w:val="000000" w:themeColor="text1"/>
                      <w14:textFill>
                        <w14:solidFill>
                          <w14:schemeClr w14:val="tx1"/>
                        </w14:solidFill>
                      </w14:textFill>
                    </w:rPr>
                    <w:t>13</w:t>
                  </w:r>
                </w:p>
              </w:tc>
              <w:tc>
                <w:tcPr>
                  <w:tcW w:w="2314" w:type="pct"/>
                  <w:vAlign w:val="center"/>
                </w:tcPr>
                <w:p w14:paraId="43D5BFB8">
                  <w:pPr>
                    <w:jc w:val="center"/>
                    <w:rPr>
                      <w:color w:val="000000" w:themeColor="text1"/>
                      <w14:textFill>
                        <w14:solidFill>
                          <w14:schemeClr w14:val="tx1"/>
                        </w14:solidFill>
                      </w14:textFill>
                    </w:rPr>
                  </w:pPr>
                  <w:r>
                    <w:rPr>
                      <w:color w:val="000000" w:themeColor="text1"/>
                      <w14:textFill>
                        <w14:solidFill>
                          <w14:schemeClr w14:val="tx1"/>
                        </w14:solidFill>
                      </w14:textFill>
                    </w:rPr>
                    <w:t>燃气锅炉利用小时</w:t>
                  </w:r>
                </w:p>
              </w:tc>
              <w:tc>
                <w:tcPr>
                  <w:tcW w:w="896" w:type="pct"/>
                  <w:vAlign w:val="center"/>
                </w:tcPr>
                <w:p w14:paraId="7A28D6E9">
                  <w:pPr>
                    <w:jc w:val="center"/>
                    <w:rPr>
                      <w:color w:val="000000" w:themeColor="text1"/>
                      <w14:textFill>
                        <w14:solidFill>
                          <w14:schemeClr w14:val="tx1"/>
                        </w14:solidFill>
                      </w14:textFill>
                    </w:rPr>
                  </w:pPr>
                  <w:r>
                    <w:rPr>
                      <w:color w:val="000000" w:themeColor="text1"/>
                      <w14:textFill>
                        <w14:solidFill>
                          <w14:schemeClr w14:val="tx1"/>
                        </w14:solidFill>
                      </w14:textFill>
                    </w:rPr>
                    <w:t>h</w:t>
                  </w:r>
                </w:p>
              </w:tc>
              <w:tc>
                <w:tcPr>
                  <w:tcW w:w="1303" w:type="pct"/>
                  <w:vAlign w:val="center"/>
                </w:tcPr>
                <w:p w14:paraId="0BC9A1BB">
                  <w:pPr>
                    <w:jc w:val="center"/>
                    <w:rPr>
                      <w:color w:val="000000" w:themeColor="text1"/>
                      <w14:textFill>
                        <w14:solidFill>
                          <w14:schemeClr w14:val="tx1"/>
                        </w14:solidFill>
                      </w14:textFill>
                    </w:rPr>
                  </w:pPr>
                  <w:r>
                    <w:rPr>
                      <w:color w:val="000000" w:themeColor="text1"/>
                      <w14:textFill>
                        <w14:solidFill>
                          <w14:schemeClr w14:val="tx1"/>
                        </w14:solidFill>
                      </w14:textFill>
                    </w:rPr>
                    <w:t>720</w:t>
                  </w:r>
                </w:p>
              </w:tc>
            </w:tr>
            <w:tr w14:paraId="23BE86C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Pr>
              <w:tc>
                <w:tcPr>
                  <w:tcW w:w="487" w:type="pct"/>
                  <w:vAlign w:val="center"/>
                </w:tcPr>
                <w:p w14:paraId="439808A4">
                  <w:pPr>
                    <w:jc w:val="center"/>
                    <w:rPr>
                      <w:color w:val="000000" w:themeColor="text1"/>
                      <w14:textFill>
                        <w14:solidFill>
                          <w14:schemeClr w14:val="tx1"/>
                        </w14:solidFill>
                      </w14:textFill>
                    </w:rPr>
                  </w:pPr>
                  <w:r>
                    <w:rPr>
                      <w:color w:val="000000" w:themeColor="text1"/>
                      <w14:textFill>
                        <w14:solidFill>
                          <w14:schemeClr w14:val="tx1"/>
                        </w14:solidFill>
                      </w14:textFill>
                    </w:rPr>
                    <w:t>14</w:t>
                  </w:r>
                </w:p>
              </w:tc>
              <w:tc>
                <w:tcPr>
                  <w:tcW w:w="2314" w:type="pct"/>
                  <w:vAlign w:val="center"/>
                </w:tcPr>
                <w:p w14:paraId="3A904C94">
                  <w:pPr>
                    <w:jc w:val="center"/>
                    <w:rPr>
                      <w:color w:val="000000" w:themeColor="text1"/>
                      <w14:textFill>
                        <w14:solidFill>
                          <w14:schemeClr w14:val="tx1"/>
                        </w14:solidFill>
                      </w14:textFill>
                    </w:rPr>
                  </w:pPr>
                  <w:r>
                    <w:rPr>
                      <w:color w:val="000000" w:themeColor="text1"/>
                      <w14:textFill>
                        <w14:solidFill>
                          <w14:schemeClr w14:val="tx1"/>
                        </w14:solidFill>
                      </w14:textFill>
                    </w:rPr>
                    <w:t>生物质锅炉燃料耗量</w:t>
                  </w:r>
                </w:p>
              </w:tc>
              <w:tc>
                <w:tcPr>
                  <w:tcW w:w="896" w:type="pct"/>
                  <w:vAlign w:val="center"/>
                </w:tcPr>
                <w:p w14:paraId="4CD68ACE">
                  <w:pPr>
                    <w:jc w:val="center"/>
                    <w:rPr>
                      <w:color w:val="000000" w:themeColor="text1"/>
                      <w14:textFill>
                        <w14:solidFill>
                          <w14:schemeClr w14:val="tx1"/>
                        </w14:solidFill>
                      </w14:textFill>
                    </w:rPr>
                  </w:pPr>
                  <w:r>
                    <w:rPr>
                      <w:color w:val="000000" w:themeColor="text1"/>
                      <w14:textFill>
                        <w14:solidFill>
                          <w14:schemeClr w14:val="tx1"/>
                        </w14:solidFill>
                      </w14:textFill>
                    </w:rPr>
                    <w:t>t/a</w:t>
                  </w:r>
                </w:p>
              </w:tc>
              <w:tc>
                <w:tcPr>
                  <w:tcW w:w="1303" w:type="pct"/>
                  <w:vAlign w:val="center"/>
                </w:tcPr>
                <w:p w14:paraId="5D97CDC9">
                  <w:pPr>
                    <w:jc w:val="center"/>
                    <w:rPr>
                      <w:color w:val="000000" w:themeColor="text1"/>
                      <w14:textFill>
                        <w14:solidFill>
                          <w14:schemeClr w14:val="tx1"/>
                        </w14:solidFill>
                      </w14:textFill>
                    </w:rPr>
                  </w:pPr>
                  <w:r>
                    <w:rPr>
                      <w:color w:val="000000" w:themeColor="text1"/>
                      <w14:textFill>
                        <w14:solidFill>
                          <w14:schemeClr w14:val="tx1"/>
                        </w14:solidFill>
                      </w14:textFill>
                    </w:rPr>
                    <w:t>562500</w:t>
                  </w:r>
                </w:p>
              </w:tc>
            </w:tr>
            <w:tr w14:paraId="5D52FBC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Pr>
              <w:tc>
                <w:tcPr>
                  <w:tcW w:w="487" w:type="pct"/>
                  <w:vAlign w:val="center"/>
                </w:tcPr>
                <w:p w14:paraId="6F1EBBDD">
                  <w:pPr>
                    <w:jc w:val="center"/>
                    <w:rPr>
                      <w:color w:val="000000" w:themeColor="text1"/>
                      <w14:textFill>
                        <w14:solidFill>
                          <w14:schemeClr w14:val="tx1"/>
                        </w14:solidFill>
                      </w14:textFill>
                    </w:rPr>
                  </w:pPr>
                  <w:r>
                    <w:rPr>
                      <w:color w:val="000000" w:themeColor="text1"/>
                      <w14:textFill>
                        <w14:solidFill>
                          <w14:schemeClr w14:val="tx1"/>
                        </w14:solidFill>
                      </w14:textFill>
                    </w:rPr>
                    <w:t>15</w:t>
                  </w:r>
                </w:p>
              </w:tc>
              <w:tc>
                <w:tcPr>
                  <w:tcW w:w="2314" w:type="pct"/>
                  <w:vAlign w:val="center"/>
                </w:tcPr>
                <w:p w14:paraId="0919EE05">
                  <w:pPr>
                    <w:jc w:val="center"/>
                    <w:rPr>
                      <w:color w:val="000000" w:themeColor="text1"/>
                      <w14:textFill>
                        <w14:solidFill>
                          <w14:schemeClr w14:val="tx1"/>
                        </w14:solidFill>
                      </w14:textFill>
                    </w:rPr>
                  </w:pPr>
                  <w:r>
                    <w:rPr>
                      <w:color w:val="000000" w:themeColor="text1"/>
                      <w14:textFill>
                        <w14:solidFill>
                          <w14:schemeClr w14:val="tx1"/>
                        </w14:solidFill>
                      </w14:textFill>
                    </w:rPr>
                    <w:t>天然气锅炉炉燃料耗量</w:t>
                  </w:r>
                </w:p>
              </w:tc>
              <w:tc>
                <w:tcPr>
                  <w:tcW w:w="896" w:type="pct"/>
                  <w:vAlign w:val="center"/>
                </w:tcPr>
                <w:p w14:paraId="42CCFC79">
                  <w:pPr>
                    <w:jc w:val="center"/>
                    <w:rPr>
                      <w:color w:val="000000" w:themeColor="text1"/>
                      <w14:textFill>
                        <w14:solidFill>
                          <w14:schemeClr w14:val="tx1"/>
                        </w14:solidFill>
                      </w14:textFill>
                    </w:rPr>
                  </w:pPr>
                  <w:r>
                    <w:rPr>
                      <w:color w:val="000000" w:themeColor="text1"/>
                      <w14:textFill>
                        <w14:solidFill>
                          <w14:schemeClr w14:val="tx1"/>
                        </w14:solidFill>
                      </w14:textFill>
                    </w:rPr>
                    <w:t>Nm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/a</w:t>
                  </w:r>
                </w:p>
              </w:tc>
              <w:tc>
                <w:tcPr>
                  <w:tcW w:w="1303" w:type="pct"/>
                  <w:vAlign w:val="center"/>
                </w:tcPr>
                <w:p w14:paraId="4CFE92CF">
                  <w:pPr>
                    <w:jc w:val="center"/>
                    <w:rPr>
                      <w:color w:val="000000" w:themeColor="text1"/>
                      <w14:textFill>
                        <w14:solidFill>
                          <w14:schemeClr w14:val="tx1"/>
                        </w14:solidFill>
                      </w14:textFill>
                    </w:rPr>
                  </w:pPr>
                  <w:r>
                    <w:rPr>
                      <w:color w:val="000000" w:themeColor="text1"/>
                      <w14:textFill>
                        <w14:solidFill>
                          <w14:schemeClr w14:val="tx1"/>
                        </w14:solidFill>
                      </w14:textFill>
                    </w:rPr>
                    <w:t>8748000</w:t>
                  </w:r>
                </w:p>
              </w:tc>
            </w:tr>
          </w:tbl>
          <w:p w14:paraId="681E21D5">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4、项目主要设备</w:t>
            </w:r>
          </w:p>
          <w:p w14:paraId="6704DCF7">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本项目主体设备及设施见下表。</w:t>
            </w:r>
          </w:p>
          <w:p w14:paraId="409DE1D9">
            <w:pPr>
              <w:pStyle w:val="67"/>
              <w:rPr>
                <w:color w:val="000000" w:themeColor="text1"/>
                <w14:textFill>
                  <w14:solidFill>
                    <w14:schemeClr w14:val="tx1"/>
                  </w14:solidFill>
                </w14:textFill>
              </w:rPr>
            </w:pPr>
            <w:bookmarkStart w:id="66" w:name="_Ref88232704"/>
            <w:r>
              <w:rPr>
                <w:color w:val="000000" w:themeColor="text1"/>
                <w14:textFill>
                  <w14:solidFill>
                    <w14:schemeClr w14:val="tx1"/>
                  </w14:solidFill>
                </w14:textFill>
              </w:rPr>
              <w:t>主要设备及设施一览表</w:t>
            </w:r>
            <w:bookmarkEnd w:id="66"/>
          </w:p>
          <w:tbl>
            <w:tblPr>
              <w:tblStyle w:val="25"/>
              <w:tblW w:w="9715" w:type="dxa"/>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547"/>
              <w:gridCol w:w="2617"/>
              <w:gridCol w:w="2978"/>
              <w:gridCol w:w="1"/>
              <w:gridCol w:w="991"/>
              <w:gridCol w:w="2"/>
              <w:gridCol w:w="790"/>
              <w:gridCol w:w="3"/>
              <w:gridCol w:w="793"/>
              <w:gridCol w:w="993"/>
            </w:tblGrid>
            <w:tr w14:paraId="19E8B14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691E1841">
                  <w:pPr>
                    <w:pStyle w:val="65"/>
                    <w:rPr>
                      <w:color w:val="000000" w:themeColor="text1"/>
                      <w14:textFill>
                        <w14:solidFill>
                          <w14:schemeClr w14:val="tx1"/>
                        </w14:solidFill>
                      </w14:textFill>
                    </w:rPr>
                  </w:pPr>
                  <w:r>
                    <w:rPr>
                      <w:color w:val="000000" w:themeColor="text1"/>
                      <w14:textFill>
                        <w14:solidFill>
                          <w14:schemeClr w14:val="tx1"/>
                        </w14:solidFill>
                      </w14:textFill>
                    </w:rPr>
                    <w:t>编号</w:t>
                  </w:r>
                </w:p>
              </w:tc>
              <w:tc>
                <w:tcPr>
                  <w:tcW w:w="1347" w:type="pct"/>
                  <w:vAlign w:val="center"/>
                </w:tcPr>
                <w:p w14:paraId="4295652F">
                  <w:pPr>
                    <w:pStyle w:val="65"/>
                    <w:rPr>
                      <w:color w:val="000000" w:themeColor="text1"/>
                      <w14:textFill>
                        <w14:solidFill>
                          <w14:schemeClr w14:val="tx1"/>
                        </w14:solidFill>
                      </w14:textFill>
                    </w:rPr>
                  </w:pPr>
                  <w:r>
                    <w:rPr>
                      <w:color w:val="000000" w:themeColor="text1"/>
                      <w14:textFill>
                        <w14:solidFill>
                          <w14:schemeClr w14:val="tx1"/>
                        </w14:solidFill>
                      </w14:textFill>
                    </w:rPr>
                    <w:t>名称</w:t>
                  </w:r>
                </w:p>
              </w:tc>
              <w:tc>
                <w:tcPr>
                  <w:tcW w:w="1533" w:type="pct"/>
                  <w:vAlign w:val="center"/>
                </w:tcPr>
                <w:p w14:paraId="7857814E">
                  <w:pPr>
                    <w:pStyle w:val="65"/>
                    <w:rPr>
                      <w:color w:val="000000" w:themeColor="text1"/>
                      <w14:textFill>
                        <w14:solidFill>
                          <w14:schemeClr w14:val="tx1"/>
                        </w14:solidFill>
                      </w14:textFill>
                    </w:rPr>
                  </w:pPr>
                  <w:r>
                    <w:rPr>
                      <w:color w:val="000000" w:themeColor="text1"/>
                      <w14:textFill>
                        <w14:solidFill>
                          <w14:schemeClr w14:val="tx1"/>
                        </w14:solidFill>
                      </w14:textFill>
                    </w:rPr>
                    <w:t>规格参数</w:t>
                  </w:r>
                </w:p>
              </w:tc>
              <w:tc>
                <w:tcPr>
                  <w:tcW w:w="511" w:type="pct"/>
                  <w:gridSpan w:val="2"/>
                  <w:vAlign w:val="center"/>
                </w:tcPr>
                <w:p w14:paraId="5008873E">
                  <w:pPr>
                    <w:pStyle w:val="65"/>
                    <w:rPr>
                      <w:color w:val="000000" w:themeColor="text1"/>
                      <w14:textFill>
                        <w14:solidFill>
                          <w14:schemeClr w14:val="tx1"/>
                        </w14:solidFill>
                      </w14:textFill>
                    </w:rPr>
                  </w:pPr>
                  <w:r>
                    <w:rPr>
                      <w:color w:val="000000" w:themeColor="text1"/>
                      <w14:textFill>
                        <w14:solidFill>
                          <w14:schemeClr w14:val="tx1"/>
                        </w14:solidFill>
                      </w14:textFill>
                    </w:rPr>
                    <w:t>单位</w:t>
                  </w:r>
                </w:p>
              </w:tc>
              <w:tc>
                <w:tcPr>
                  <w:tcW w:w="408" w:type="pct"/>
                  <w:gridSpan w:val="2"/>
                  <w:vAlign w:val="center"/>
                </w:tcPr>
                <w:p w14:paraId="723943BD">
                  <w:pPr>
                    <w:pStyle w:val="65"/>
                    <w:rPr>
                      <w:color w:val="000000" w:themeColor="text1"/>
                      <w14:textFill>
                        <w14:solidFill>
                          <w14:schemeClr w14:val="tx1"/>
                        </w14:solidFill>
                      </w14:textFill>
                    </w:rPr>
                  </w:pPr>
                  <w:r>
                    <w:rPr>
                      <w:color w:val="000000" w:themeColor="text1"/>
                      <w14:textFill>
                        <w14:solidFill>
                          <w14:schemeClr w14:val="tx1"/>
                        </w14:solidFill>
                      </w14:textFill>
                    </w:rPr>
                    <w:t>数量</w:t>
                  </w:r>
                </w:p>
              </w:tc>
            </w:tr>
            <w:tr w14:paraId="250DC75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2"/>
                <w:wAfter w:w="919" w:type="pct"/>
                <w:trHeight w:val="20" w:hRule="atLeast"/>
              </w:trPr>
              <w:tc>
                <w:tcPr>
                  <w:tcW w:w="4081" w:type="pct"/>
                  <w:gridSpan w:val="8"/>
                  <w:vAlign w:val="center"/>
                </w:tcPr>
                <w:p w14:paraId="0EE5E84F">
                  <w:pPr>
                    <w:pStyle w:val="65"/>
                    <w:rPr>
                      <w:color w:val="000000" w:themeColor="text1"/>
                      <w14:textFill>
                        <w14:solidFill>
                          <w14:schemeClr w14:val="tx1"/>
                        </w14:solidFill>
                      </w14:textFill>
                    </w:rPr>
                  </w:pPr>
                  <w:r>
                    <w:rPr>
                      <w:color w:val="000000" w:themeColor="text1"/>
                      <w14:textFill>
                        <w14:solidFill>
                          <w14:schemeClr w14:val="tx1"/>
                        </w14:solidFill>
                      </w14:textFill>
                    </w:rPr>
                    <w:t>生物质锅炉</w:t>
                  </w:r>
                </w:p>
              </w:tc>
            </w:tr>
            <w:tr w14:paraId="5B91483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Merge w:val="restart"/>
                  <w:vAlign w:val="center"/>
                </w:tcPr>
                <w:p w14:paraId="1CA40CC6">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47" w:type="pct"/>
                  <w:vAlign w:val="center"/>
                </w:tcPr>
                <w:p w14:paraId="5C8AD10F">
                  <w:pPr>
                    <w:pStyle w:val="65"/>
                    <w:rPr>
                      <w:color w:val="000000" w:themeColor="text1"/>
                      <w14:textFill>
                        <w14:solidFill>
                          <w14:schemeClr w14:val="tx1"/>
                        </w14:solidFill>
                      </w14:textFill>
                    </w:rPr>
                  </w:pPr>
                  <w:r>
                    <w:rPr>
                      <w:color w:val="000000" w:themeColor="text1"/>
                      <w14:textFill>
                        <w14:solidFill>
                          <w14:schemeClr w14:val="tx1"/>
                        </w14:solidFill>
                      </w14:textFill>
                    </w:rPr>
                    <w:t>一次风机</w:t>
                  </w:r>
                </w:p>
              </w:tc>
              <w:tc>
                <w:tcPr>
                  <w:tcW w:w="1533" w:type="pct"/>
                  <w:vAlign w:val="center"/>
                </w:tcPr>
                <w:p w14:paraId="54831114">
                  <w:pPr>
                    <w:pStyle w:val="65"/>
                    <w:rPr>
                      <w:color w:val="000000" w:themeColor="text1"/>
                      <w14:textFill>
                        <w14:solidFill>
                          <w14:schemeClr w14:val="tx1"/>
                        </w14:solidFill>
                      </w14:textFill>
                    </w:rPr>
                  </w:pPr>
                  <w:r>
                    <w:rPr>
                      <w:color w:val="000000" w:themeColor="text1"/>
                      <w14:textFill>
                        <w14:solidFill>
                          <w14:schemeClr w14:val="tx1"/>
                        </w14:solidFill>
                      </w14:textFill>
                    </w:rPr>
                    <w:t>Q=102000m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 H=10900Pa</w:t>
                  </w:r>
                </w:p>
              </w:tc>
              <w:tc>
                <w:tcPr>
                  <w:tcW w:w="511" w:type="pct"/>
                  <w:gridSpan w:val="2"/>
                  <w:vAlign w:val="center"/>
                </w:tcPr>
                <w:p w14:paraId="433303EF">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172AAF3C">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66BDFBB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Merge w:val="continue"/>
                  <w:vAlign w:val="center"/>
                </w:tcPr>
                <w:p w14:paraId="6F8D5C3F">
                  <w:pPr>
                    <w:pStyle w:val="65"/>
                    <w:rPr>
                      <w:color w:val="000000" w:themeColor="text1"/>
                      <w14:textFill>
                        <w14:solidFill>
                          <w14:schemeClr w14:val="tx1"/>
                        </w14:solidFill>
                      </w14:textFill>
                    </w:rPr>
                  </w:pPr>
                </w:p>
              </w:tc>
              <w:tc>
                <w:tcPr>
                  <w:tcW w:w="1347" w:type="pct"/>
                  <w:vAlign w:val="center"/>
                </w:tcPr>
                <w:p w14:paraId="1D18C20B">
                  <w:pPr>
                    <w:pStyle w:val="65"/>
                    <w:rPr>
                      <w:color w:val="000000" w:themeColor="text1"/>
                      <w14:textFill>
                        <w14:solidFill>
                          <w14:schemeClr w14:val="tx1"/>
                        </w14:solidFill>
                      </w14:textFill>
                    </w:rPr>
                  </w:pPr>
                  <w:r>
                    <w:rPr>
                      <w:color w:val="000000" w:themeColor="text1"/>
                      <w14:textFill>
                        <w14:solidFill>
                          <w14:schemeClr w14:val="tx1"/>
                        </w14:solidFill>
                      </w14:textFill>
                    </w:rPr>
                    <w:t>电动机</w:t>
                  </w:r>
                </w:p>
              </w:tc>
              <w:tc>
                <w:tcPr>
                  <w:tcW w:w="1533" w:type="pct"/>
                  <w:vAlign w:val="center"/>
                </w:tcPr>
                <w:p w14:paraId="0C574BE9">
                  <w:pPr>
                    <w:pStyle w:val="65"/>
                    <w:rPr>
                      <w:color w:val="000000" w:themeColor="text1"/>
                      <w14:textFill>
                        <w14:solidFill>
                          <w14:schemeClr w14:val="tx1"/>
                        </w14:solidFill>
                      </w14:textFill>
                    </w:rPr>
                  </w:pPr>
                  <w:r>
                    <w:rPr>
                      <w:color w:val="000000" w:themeColor="text1"/>
                      <w14:textFill>
                        <w14:solidFill>
                          <w14:schemeClr w14:val="tx1"/>
                        </w14:solidFill>
                      </w14:textFill>
                    </w:rPr>
                    <w:t>KK4503-4</w:t>
                  </w:r>
                </w:p>
                <w:p w14:paraId="59D8DBDD">
                  <w:pPr>
                    <w:pStyle w:val="65"/>
                    <w:rPr>
                      <w:color w:val="000000" w:themeColor="text1"/>
                      <w14:textFill>
                        <w14:solidFill>
                          <w14:schemeClr w14:val="tx1"/>
                        </w14:solidFill>
                      </w14:textFill>
                    </w:rPr>
                  </w:pPr>
                  <w:r>
                    <w:rPr>
                      <w:color w:val="000000" w:themeColor="text1"/>
                      <w14:textFill>
                        <w14:solidFill>
                          <w14:schemeClr w14:val="tx1"/>
                        </w14:solidFill>
                      </w14:textFill>
                    </w:rPr>
                    <w:t>/560Kw/10.5KV/IDA0054</w:t>
                  </w:r>
                </w:p>
              </w:tc>
              <w:tc>
                <w:tcPr>
                  <w:tcW w:w="511" w:type="pct"/>
                  <w:gridSpan w:val="2"/>
                  <w:vAlign w:val="center"/>
                </w:tcPr>
                <w:p w14:paraId="6F778C24">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58483FA1">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17BEA42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Merge w:val="restart"/>
                  <w:vAlign w:val="center"/>
                </w:tcPr>
                <w:p w14:paraId="216FBCAF">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c>
                <w:tcPr>
                  <w:tcW w:w="1347" w:type="pct"/>
                  <w:vAlign w:val="center"/>
                </w:tcPr>
                <w:p w14:paraId="56A6476F">
                  <w:pPr>
                    <w:pStyle w:val="65"/>
                    <w:rPr>
                      <w:color w:val="000000" w:themeColor="text1"/>
                      <w14:textFill>
                        <w14:solidFill>
                          <w14:schemeClr w14:val="tx1"/>
                        </w14:solidFill>
                      </w14:textFill>
                    </w:rPr>
                  </w:pPr>
                  <w:r>
                    <w:rPr>
                      <w:color w:val="000000" w:themeColor="text1"/>
                      <w14:textFill>
                        <w14:solidFill>
                          <w14:schemeClr w14:val="tx1"/>
                        </w14:solidFill>
                      </w14:textFill>
                    </w:rPr>
                    <w:t>二次风机</w:t>
                  </w:r>
                </w:p>
              </w:tc>
              <w:tc>
                <w:tcPr>
                  <w:tcW w:w="1533" w:type="pct"/>
                  <w:vAlign w:val="center"/>
                </w:tcPr>
                <w:p w14:paraId="440F6090">
                  <w:pPr>
                    <w:pStyle w:val="65"/>
                    <w:rPr>
                      <w:color w:val="000000" w:themeColor="text1"/>
                      <w14:textFill>
                        <w14:solidFill>
                          <w14:schemeClr w14:val="tx1"/>
                        </w14:solidFill>
                      </w14:textFill>
                    </w:rPr>
                  </w:pPr>
                  <w:r>
                    <w:rPr>
                      <w:color w:val="000000" w:themeColor="text1"/>
                      <w14:textFill>
                        <w14:solidFill>
                          <w14:schemeClr w14:val="tx1"/>
                        </w14:solidFill>
                      </w14:textFill>
                    </w:rPr>
                    <w:t>Q=68000m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  H=10900Pa</w:t>
                  </w:r>
                </w:p>
              </w:tc>
              <w:tc>
                <w:tcPr>
                  <w:tcW w:w="511" w:type="pct"/>
                  <w:gridSpan w:val="2"/>
                  <w:vAlign w:val="center"/>
                </w:tcPr>
                <w:p w14:paraId="1CF85C17">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7EF1A7C8">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76DF76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Merge w:val="continue"/>
                  <w:vAlign w:val="center"/>
                </w:tcPr>
                <w:p w14:paraId="07AC8028">
                  <w:pPr>
                    <w:pStyle w:val="65"/>
                    <w:rPr>
                      <w:color w:val="000000" w:themeColor="text1"/>
                      <w14:textFill>
                        <w14:solidFill>
                          <w14:schemeClr w14:val="tx1"/>
                        </w14:solidFill>
                      </w14:textFill>
                    </w:rPr>
                  </w:pPr>
                </w:p>
              </w:tc>
              <w:tc>
                <w:tcPr>
                  <w:tcW w:w="1347" w:type="pct"/>
                  <w:vAlign w:val="center"/>
                </w:tcPr>
                <w:p w14:paraId="7FBD280A">
                  <w:pPr>
                    <w:pStyle w:val="65"/>
                    <w:rPr>
                      <w:color w:val="000000" w:themeColor="text1"/>
                      <w14:textFill>
                        <w14:solidFill>
                          <w14:schemeClr w14:val="tx1"/>
                        </w14:solidFill>
                      </w14:textFill>
                    </w:rPr>
                  </w:pPr>
                  <w:r>
                    <w:rPr>
                      <w:color w:val="000000" w:themeColor="text1"/>
                      <w14:textFill>
                        <w14:solidFill>
                          <w14:schemeClr w14:val="tx1"/>
                        </w14:solidFill>
                      </w14:textFill>
                    </w:rPr>
                    <w:t>电动机</w:t>
                  </w:r>
                </w:p>
              </w:tc>
              <w:tc>
                <w:tcPr>
                  <w:tcW w:w="1533" w:type="pct"/>
                  <w:vAlign w:val="center"/>
                </w:tcPr>
                <w:p w14:paraId="11317933">
                  <w:pPr>
                    <w:pStyle w:val="65"/>
                    <w:rPr>
                      <w:color w:val="000000" w:themeColor="text1"/>
                      <w14:textFill>
                        <w14:solidFill>
                          <w14:schemeClr w14:val="tx1"/>
                        </w14:solidFill>
                      </w14:textFill>
                    </w:rPr>
                  </w:pPr>
                  <w:r>
                    <w:rPr>
                      <w:color w:val="000000" w:themeColor="text1"/>
                      <w14:textFill>
                        <w14:solidFill>
                          <w14:schemeClr w14:val="tx1"/>
                        </w14:solidFill>
                      </w14:textFill>
                    </w:rPr>
                    <w:t>YKK4002-4-355KW/</w:t>
                  </w:r>
                </w:p>
                <w:p w14:paraId="16B5F99A">
                  <w:pPr>
                    <w:pStyle w:val="65"/>
                    <w:rPr>
                      <w:color w:val="000000" w:themeColor="text1"/>
                      <w14:textFill>
                        <w14:solidFill>
                          <w14:schemeClr w14:val="tx1"/>
                        </w14:solidFill>
                      </w14:textFill>
                    </w:rPr>
                  </w:pPr>
                  <w:r>
                    <w:rPr>
                      <w:color w:val="000000" w:themeColor="text1"/>
                      <w14:textFill>
                        <w14:solidFill>
                          <w14:schemeClr w14:val="tx1"/>
                        </w14:solidFill>
                      </w14:textFill>
                    </w:rPr>
                    <w:t>380V/IDA0054</w:t>
                  </w:r>
                </w:p>
              </w:tc>
              <w:tc>
                <w:tcPr>
                  <w:tcW w:w="511" w:type="pct"/>
                  <w:gridSpan w:val="2"/>
                  <w:vAlign w:val="center"/>
                </w:tcPr>
                <w:p w14:paraId="5E35470F">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3CF3FA8B">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42225A9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Merge w:val="restart"/>
                  <w:vAlign w:val="center"/>
                </w:tcPr>
                <w:p w14:paraId="75C44680">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c>
                <w:tcPr>
                  <w:tcW w:w="1347" w:type="pct"/>
                  <w:vAlign w:val="center"/>
                </w:tcPr>
                <w:p w14:paraId="05D18D6C">
                  <w:pPr>
                    <w:pStyle w:val="65"/>
                    <w:rPr>
                      <w:color w:val="000000" w:themeColor="text1"/>
                      <w14:textFill>
                        <w14:solidFill>
                          <w14:schemeClr w14:val="tx1"/>
                        </w14:solidFill>
                      </w14:textFill>
                    </w:rPr>
                  </w:pPr>
                  <w:r>
                    <w:rPr>
                      <w:color w:val="000000" w:themeColor="text1"/>
                      <w14:textFill>
                        <w14:solidFill>
                          <w14:schemeClr w14:val="tx1"/>
                        </w14:solidFill>
                      </w14:textFill>
                    </w:rPr>
                    <w:t>引风机</w:t>
                  </w:r>
                </w:p>
              </w:tc>
              <w:tc>
                <w:tcPr>
                  <w:tcW w:w="1533" w:type="pct"/>
                  <w:vAlign w:val="center"/>
                </w:tcPr>
                <w:p w14:paraId="532B1185">
                  <w:pPr>
                    <w:pStyle w:val="65"/>
                    <w:rPr>
                      <w:color w:val="000000" w:themeColor="text1"/>
                      <w14:textFill>
                        <w14:solidFill>
                          <w14:schemeClr w14:val="tx1"/>
                        </w14:solidFill>
                      </w14:textFill>
                    </w:rPr>
                  </w:pPr>
                  <w:r>
                    <w:rPr>
                      <w:color w:val="000000" w:themeColor="text1"/>
                      <w14:textFill>
                        <w14:solidFill>
                          <w14:schemeClr w14:val="tx1"/>
                        </w14:solidFill>
                      </w14:textFill>
                    </w:rPr>
                    <w:t>Q=290000m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 H=7200Pa</w:t>
                  </w:r>
                </w:p>
              </w:tc>
              <w:tc>
                <w:tcPr>
                  <w:tcW w:w="511" w:type="pct"/>
                  <w:gridSpan w:val="2"/>
                  <w:vAlign w:val="center"/>
                </w:tcPr>
                <w:p w14:paraId="364BF861">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1B846BA5">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552C4BE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Merge w:val="continue"/>
                  <w:vAlign w:val="center"/>
                </w:tcPr>
                <w:p w14:paraId="3AF9BE1A">
                  <w:pPr>
                    <w:pStyle w:val="65"/>
                    <w:rPr>
                      <w:color w:val="000000" w:themeColor="text1"/>
                      <w14:textFill>
                        <w14:solidFill>
                          <w14:schemeClr w14:val="tx1"/>
                        </w14:solidFill>
                      </w14:textFill>
                    </w:rPr>
                  </w:pPr>
                </w:p>
              </w:tc>
              <w:tc>
                <w:tcPr>
                  <w:tcW w:w="1347" w:type="pct"/>
                  <w:vAlign w:val="center"/>
                </w:tcPr>
                <w:p w14:paraId="19FEB939">
                  <w:pPr>
                    <w:pStyle w:val="65"/>
                    <w:rPr>
                      <w:color w:val="000000" w:themeColor="text1"/>
                      <w14:textFill>
                        <w14:solidFill>
                          <w14:schemeClr w14:val="tx1"/>
                        </w14:solidFill>
                      </w14:textFill>
                    </w:rPr>
                  </w:pPr>
                  <w:r>
                    <w:rPr>
                      <w:color w:val="000000" w:themeColor="text1"/>
                      <w14:textFill>
                        <w14:solidFill>
                          <w14:schemeClr w14:val="tx1"/>
                        </w14:solidFill>
                      </w14:textFill>
                    </w:rPr>
                    <w:t>电动机</w:t>
                  </w:r>
                </w:p>
              </w:tc>
              <w:tc>
                <w:tcPr>
                  <w:tcW w:w="1533" w:type="pct"/>
                  <w:vAlign w:val="center"/>
                </w:tcPr>
                <w:p w14:paraId="5C148803">
                  <w:pPr>
                    <w:pStyle w:val="65"/>
                    <w:rPr>
                      <w:color w:val="000000" w:themeColor="text1"/>
                      <w14:textFill>
                        <w14:solidFill>
                          <w14:schemeClr w14:val="tx1"/>
                        </w14:solidFill>
                      </w14:textFill>
                    </w:rPr>
                  </w:pPr>
                  <w:r>
                    <w:rPr>
                      <w:color w:val="000000" w:themeColor="text1"/>
                      <w14:textFill>
                        <w14:solidFill>
                          <w14:schemeClr w14:val="tx1"/>
                        </w14:solidFill>
                      </w14:textFill>
                    </w:rPr>
                    <w:t>N=800kW   10.5kV</w:t>
                  </w:r>
                </w:p>
              </w:tc>
              <w:tc>
                <w:tcPr>
                  <w:tcW w:w="511" w:type="pct"/>
                  <w:gridSpan w:val="2"/>
                  <w:vAlign w:val="center"/>
                </w:tcPr>
                <w:p w14:paraId="1AB2BFCC">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5674AD61">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74B9F0A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1F6821A7">
                  <w:pPr>
                    <w:pStyle w:val="65"/>
                    <w:rPr>
                      <w:color w:val="000000" w:themeColor="text1"/>
                      <w14:textFill>
                        <w14:solidFill>
                          <w14:schemeClr w14:val="tx1"/>
                        </w14:solidFill>
                      </w14:textFill>
                    </w:rPr>
                  </w:pPr>
                  <w:r>
                    <w:rPr>
                      <w:color w:val="000000" w:themeColor="text1"/>
                      <w14:textFill>
                        <w14:solidFill>
                          <w14:schemeClr w14:val="tx1"/>
                        </w14:solidFill>
                      </w14:textFill>
                    </w:rPr>
                    <w:t>4</w:t>
                  </w:r>
                </w:p>
              </w:tc>
              <w:tc>
                <w:tcPr>
                  <w:tcW w:w="1347" w:type="pct"/>
                  <w:vAlign w:val="center"/>
                </w:tcPr>
                <w:p w14:paraId="78DFC381">
                  <w:pPr>
                    <w:pStyle w:val="65"/>
                    <w:rPr>
                      <w:color w:val="000000" w:themeColor="text1"/>
                      <w14:textFill>
                        <w14:solidFill>
                          <w14:schemeClr w14:val="tx1"/>
                        </w14:solidFill>
                      </w14:textFill>
                    </w:rPr>
                  </w:pPr>
                  <w:r>
                    <w:rPr>
                      <w:color w:val="000000" w:themeColor="text1"/>
                      <w14:textFill>
                        <w14:solidFill>
                          <w14:schemeClr w14:val="tx1"/>
                        </w14:solidFill>
                      </w14:textFill>
                    </w:rPr>
                    <w:t>炉前燃料仓</w:t>
                  </w:r>
                </w:p>
              </w:tc>
              <w:tc>
                <w:tcPr>
                  <w:tcW w:w="1533" w:type="pct"/>
                  <w:vAlign w:val="center"/>
                </w:tcPr>
                <w:p w14:paraId="3B5C22C6">
                  <w:pPr>
                    <w:pStyle w:val="65"/>
                    <w:rPr>
                      <w:color w:val="000000" w:themeColor="text1"/>
                      <w14:textFill>
                        <w14:solidFill>
                          <w14:schemeClr w14:val="tx1"/>
                        </w14:solidFill>
                      </w14:textFill>
                    </w:rPr>
                  </w:pPr>
                  <w:r>
                    <w:rPr>
                      <w:color w:val="000000" w:themeColor="text1"/>
                      <w14:textFill>
                        <w14:solidFill>
                          <w14:schemeClr w14:val="tx1"/>
                        </w14:solidFill>
                      </w14:textFill>
                    </w:rPr>
                    <w:t>有效容积180m</w:t>
                  </w:r>
                  <w:r>
                    <w:rPr>
                      <w:color w:val="000000" w:themeColor="text1"/>
                      <w:vertAlign w:val="superscript"/>
                      <w14:textFill>
                        <w14:solidFill>
                          <w14:schemeClr w14:val="tx1"/>
                        </w14:solidFill>
                      </w14:textFill>
                    </w:rPr>
                    <w:t>3</w:t>
                  </w:r>
                </w:p>
              </w:tc>
              <w:tc>
                <w:tcPr>
                  <w:tcW w:w="511" w:type="pct"/>
                  <w:gridSpan w:val="2"/>
                  <w:vAlign w:val="center"/>
                </w:tcPr>
                <w:p w14:paraId="58AEE9F5">
                  <w:pPr>
                    <w:pStyle w:val="65"/>
                    <w:rPr>
                      <w:color w:val="000000" w:themeColor="text1"/>
                      <w14:textFill>
                        <w14:solidFill>
                          <w14:schemeClr w14:val="tx1"/>
                        </w14:solidFill>
                      </w14:textFill>
                    </w:rPr>
                  </w:pPr>
                  <w:r>
                    <w:rPr>
                      <w:color w:val="000000" w:themeColor="text1"/>
                      <w14:textFill>
                        <w14:solidFill>
                          <w14:schemeClr w14:val="tx1"/>
                        </w14:solidFill>
                      </w14:textFill>
                    </w:rPr>
                    <w:t>个</w:t>
                  </w:r>
                </w:p>
              </w:tc>
              <w:tc>
                <w:tcPr>
                  <w:tcW w:w="408" w:type="pct"/>
                  <w:gridSpan w:val="2"/>
                  <w:vAlign w:val="center"/>
                </w:tcPr>
                <w:p w14:paraId="495248A6">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58ADABB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1C531E07">
                  <w:pPr>
                    <w:pStyle w:val="65"/>
                    <w:rPr>
                      <w:color w:val="000000" w:themeColor="text1"/>
                      <w14:textFill>
                        <w14:solidFill>
                          <w14:schemeClr w14:val="tx1"/>
                        </w14:solidFill>
                      </w14:textFill>
                    </w:rPr>
                  </w:pPr>
                  <w:r>
                    <w:rPr>
                      <w:color w:val="000000" w:themeColor="text1"/>
                      <w14:textFill>
                        <w14:solidFill>
                          <w14:schemeClr w14:val="tx1"/>
                        </w14:solidFill>
                      </w14:textFill>
                    </w:rPr>
                    <w:t>5</w:t>
                  </w:r>
                </w:p>
              </w:tc>
              <w:tc>
                <w:tcPr>
                  <w:tcW w:w="1347" w:type="pct"/>
                  <w:vAlign w:val="center"/>
                </w:tcPr>
                <w:p w14:paraId="3BB3ABB7">
                  <w:pPr>
                    <w:pStyle w:val="65"/>
                    <w:rPr>
                      <w:color w:val="000000" w:themeColor="text1"/>
                      <w14:textFill>
                        <w14:solidFill>
                          <w14:schemeClr w14:val="tx1"/>
                        </w14:solidFill>
                      </w14:textFill>
                    </w:rPr>
                  </w:pPr>
                  <w:r>
                    <w:rPr>
                      <w:color w:val="000000" w:themeColor="text1"/>
                      <w14:textFill>
                        <w14:solidFill>
                          <w14:schemeClr w14:val="tx1"/>
                        </w14:solidFill>
                      </w14:textFill>
                    </w:rPr>
                    <w:t>炉前燃料仓双螺旋给料机</w:t>
                  </w:r>
                </w:p>
              </w:tc>
              <w:tc>
                <w:tcPr>
                  <w:tcW w:w="1533" w:type="pct"/>
                  <w:vAlign w:val="center"/>
                </w:tcPr>
                <w:p w14:paraId="76CF55A8">
                  <w:pPr>
                    <w:pStyle w:val="65"/>
                    <w:rPr>
                      <w:color w:val="000000" w:themeColor="text1"/>
                      <w14:textFill>
                        <w14:solidFill>
                          <w14:schemeClr w14:val="tx1"/>
                        </w14:solidFill>
                      </w14:textFill>
                    </w:rPr>
                  </w:pPr>
                  <w:r>
                    <w:rPr>
                      <w:color w:val="000000" w:themeColor="text1"/>
                      <w14:textFill>
                        <w14:solidFill>
                          <w14:schemeClr w14:val="tx1"/>
                        </w14:solidFill>
                      </w14:textFill>
                    </w:rPr>
                    <w:t>0.22m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 变频调速</w:t>
                  </w:r>
                </w:p>
              </w:tc>
              <w:tc>
                <w:tcPr>
                  <w:tcW w:w="511" w:type="pct"/>
                  <w:gridSpan w:val="2"/>
                  <w:vAlign w:val="center"/>
                </w:tcPr>
                <w:p w14:paraId="0B16077E">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672A312E">
                  <w:pPr>
                    <w:pStyle w:val="65"/>
                    <w:rPr>
                      <w:color w:val="000000" w:themeColor="text1"/>
                      <w14:textFill>
                        <w14:solidFill>
                          <w14:schemeClr w14:val="tx1"/>
                        </w14:solidFill>
                      </w14:textFill>
                    </w:rPr>
                  </w:pPr>
                  <w:r>
                    <w:rPr>
                      <w:color w:val="000000" w:themeColor="text1"/>
                      <w14:textFill>
                        <w14:solidFill>
                          <w14:schemeClr w14:val="tx1"/>
                        </w14:solidFill>
                      </w14:textFill>
                    </w:rPr>
                    <w:t>8</w:t>
                  </w:r>
                </w:p>
              </w:tc>
            </w:tr>
            <w:tr w14:paraId="4554C8C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Merge w:val="restart"/>
                  <w:vAlign w:val="center"/>
                </w:tcPr>
                <w:p w14:paraId="140E8394">
                  <w:pPr>
                    <w:pStyle w:val="65"/>
                    <w:rPr>
                      <w:color w:val="000000" w:themeColor="text1"/>
                      <w14:textFill>
                        <w14:solidFill>
                          <w14:schemeClr w14:val="tx1"/>
                        </w14:solidFill>
                      </w14:textFill>
                    </w:rPr>
                  </w:pPr>
                  <w:r>
                    <w:rPr>
                      <w:color w:val="000000" w:themeColor="text1"/>
                      <w14:textFill>
                        <w14:solidFill>
                          <w14:schemeClr w14:val="tx1"/>
                        </w14:solidFill>
                      </w14:textFill>
                    </w:rPr>
                    <w:t>6</w:t>
                  </w:r>
                </w:p>
              </w:tc>
              <w:tc>
                <w:tcPr>
                  <w:tcW w:w="1347" w:type="pct"/>
                  <w:vAlign w:val="center"/>
                </w:tcPr>
                <w:p w14:paraId="0BDA788B">
                  <w:pPr>
                    <w:pStyle w:val="65"/>
                    <w:rPr>
                      <w:color w:val="000000" w:themeColor="text1"/>
                      <w14:textFill>
                        <w14:solidFill>
                          <w14:schemeClr w14:val="tx1"/>
                        </w14:solidFill>
                      </w14:textFill>
                    </w:rPr>
                  </w:pPr>
                  <w:r>
                    <w:rPr>
                      <w:color w:val="000000" w:themeColor="text1"/>
                      <w14:textFill>
                        <w14:solidFill>
                          <w14:schemeClr w14:val="tx1"/>
                        </w14:solidFill>
                      </w14:textFill>
                    </w:rPr>
                    <w:t>螺旋给料机</w:t>
                  </w:r>
                </w:p>
              </w:tc>
              <w:tc>
                <w:tcPr>
                  <w:tcW w:w="1533" w:type="pct"/>
                  <w:vAlign w:val="center"/>
                </w:tcPr>
                <w:p w14:paraId="574F33AD">
                  <w:pPr>
                    <w:pStyle w:val="65"/>
                    <w:rPr>
                      <w:color w:val="000000" w:themeColor="text1"/>
                      <w14:textFill>
                        <w14:solidFill>
                          <w14:schemeClr w14:val="tx1"/>
                        </w14:solidFill>
                      </w14:textFill>
                    </w:rPr>
                  </w:pPr>
                  <w:r>
                    <w:rPr>
                      <w:color w:val="000000" w:themeColor="text1"/>
                      <w14:textFill>
                        <w14:solidFill>
                          <w14:schemeClr w14:val="tx1"/>
                        </w14:solidFill>
                      </w14:textFill>
                    </w:rPr>
                    <w:t>N=11kW</w:t>
                  </w:r>
                </w:p>
              </w:tc>
              <w:tc>
                <w:tcPr>
                  <w:tcW w:w="511" w:type="pct"/>
                  <w:gridSpan w:val="2"/>
                  <w:vMerge w:val="restart"/>
                  <w:vAlign w:val="center"/>
                </w:tcPr>
                <w:p w14:paraId="147E631F">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Merge w:val="restart"/>
                  <w:vAlign w:val="center"/>
                </w:tcPr>
                <w:p w14:paraId="4FAD459F">
                  <w:pPr>
                    <w:pStyle w:val="65"/>
                    <w:rPr>
                      <w:color w:val="000000" w:themeColor="text1"/>
                      <w14:textFill>
                        <w14:solidFill>
                          <w14:schemeClr w14:val="tx1"/>
                        </w14:solidFill>
                      </w14:textFill>
                    </w:rPr>
                  </w:pPr>
                  <w:r>
                    <w:rPr>
                      <w:color w:val="000000" w:themeColor="text1"/>
                      <w14:textFill>
                        <w14:solidFill>
                          <w14:schemeClr w14:val="tx1"/>
                        </w14:solidFill>
                      </w14:textFill>
                    </w:rPr>
                    <w:t>8</w:t>
                  </w:r>
                </w:p>
              </w:tc>
            </w:tr>
            <w:tr w14:paraId="6D01BA2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Merge w:val="continue"/>
                  <w:vAlign w:val="center"/>
                </w:tcPr>
                <w:p w14:paraId="60A7DA07">
                  <w:pPr>
                    <w:pStyle w:val="65"/>
                    <w:rPr>
                      <w:color w:val="000000" w:themeColor="text1"/>
                      <w14:textFill>
                        <w14:solidFill>
                          <w14:schemeClr w14:val="tx1"/>
                        </w14:solidFill>
                      </w14:textFill>
                    </w:rPr>
                  </w:pPr>
                </w:p>
              </w:tc>
              <w:tc>
                <w:tcPr>
                  <w:tcW w:w="1347" w:type="pct"/>
                  <w:vAlign w:val="center"/>
                </w:tcPr>
                <w:p w14:paraId="226426EC">
                  <w:pPr>
                    <w:pStyle w:val="65"/>
                    <w:rPr>
                      <w:color w:val="000000" w:themeColor="text1"/>
                      <w14:textFill>
                        <w14:solidFill>
                          <w14:schemeClr w14:val="tx1"/>
                        </w14:solidFill>
                      </w14:textFill>
                    </w:rPr>
                  </w:pPr>
                  <w:r>
                    <w:rPr>
                      <w:color w:val="000000" w:themeColor="text1"/>
                      <w14:textFill>
                        <w14:solidFill>
                          <w14:schemeClr w14:val="tx1"/>
                        </w14:solidFill>
                      </w14:textFill>
                    </w:rPr>
                    <w:t>电动机</w:t>
                  </w:r>
                </w:p>
              </w:tc>
              <w:tc>
                <w:tcPr>
                  <w:tcW w:w="1533" w:type="pct"/>
                  <w:vAlign w:val="center"/>
                </w:tcPr>
                <w:p w14:paraId="7735E02E">
                  <w:pPr>
                    <w:pStyle w:val="65"/>
                    <w:rPr>
                      <w:color w:val="000000" w:themeColor="text1"/>
                      <w14:textFill>
                        <w14:solidFill>
                          <w14:schemeClr w14:val="tx1"/>
                        </w14:solidFill>
                      </w14:textFill>
                    </w:rPr>
                  </w:pPr>
                  <w:r>
                    <w:rPr>
                      <w:color w:val="000000" w:themeColor="text1"/>
                      <w14:textFill>
                        <w14:solidFill>
                          <w14:schemeClr w14:val="tx1"/>
                        </w14:solidFill>
                      </w14:textFill>
                    </w:rPr>
                    <w:t>N=11kW</w:t>
                  </w:r>
                </w:p>
              </w:tc>
              <w:tc>
                <w:tcPr>
                  <w:tcW w:w="511" w:type="pct"/>
                  <w:gridSpan w:val="2"/>
                  <w:vMerge w:val="continue"/>
                  <w:vAlign w:val="center"/>
                </w:tcPr>
                <w:p w14:paraId="68E64A9B">
                  <w:pPr>
                    <w:pStyle w:val="65"/>
                    <w:rPr>
                      <w:color w:val="000000" w:themeColor="text1"/>
                      <w14:textFill>
                        <w14:solidFill>
                          <w14:schemeClr w14:val="tx1"/>
                        </w14:solidFill>
                      </w14:textFill>
                    </w:rPr>
                  </w:pPr>
                </w:p>
              </w:tc>
              <w:tc>
                <w:tcPr>
                  <w:tcW w:w="408" w:type="pct"/>
                  <w:gridSpan w:val="2"/>
                  <w:vMerge w:val="continue"/>
                  <w:vAlign w:val="center"/>
                </w:tcPr>
                <w:p w14:paraId="65C90CED">
                  <w:pPr>
                    <w:pStyle w:val="65"/>
                    <w:rPr>
                      <w:color w:val="000000" w:themeColor="text1"/>
                      <w14:textFill>
                        <w14:solidFill>
                          <w14:schemeClr w14:val="tx1"/>
                        </w14:solidFill>
                      </w14:textFill>
                    </w:rPr>
                  </w:pPr>
                </w:p>
              </w:tc>
            </w:tr>
            <w:tr w14:paraId="6B22D78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2"/>
                <w:wAfter w:w="919" w:type="pct"/>
                <w:trHeight w:val="20" w:hRule="atLeast"/>
              </w:trPr>
              <w:tc>
                <w:tcPr>
                  <w:tcW w:w="4081" w:type="pct"/>
                  <w:gridSpan w:val="8"/>
                  <w:vAlign w:val="center"/>
                </w:tcPr>
                <w:p w14:paraId="1608D011">
                  <w:pPr>
                    <w:pStyle w:val="65"/>
                    <w:rPr>
                      <w:color w:val="000000" w:themeColor="text1"/>
                      <w14:textFill>
                        <w14:solidFill>
                          <w14:schemeClr w14:val="tx1"/>
                        </w14:solidFill>
                      </w14:textFill>
                    </w:rPr>
                  </w:pPr>
                  <w:r>
                    <w:rPr>
                      <w:color w:val="000000" w:themeColor="text1"/>
                      <w14:textFill>
                        <w14:solidFill>
                          <w14:schemeClr w14:val="tx1"/>
                        </w14:solidFill>
                      </w14:textFill>
                    </w:rPr>
                    <w:t>燃气锅炉</w:t>
                  </w:r>
                </w:p>
              </w:tc>
            </w:tr>
            <w:tr w14:paraId="00AFEEC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32B3F1B9">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47" w:type="pct"/>
                  <w:vAlign w:val="center"/>
                </w:tcPr>
                <w:p w14:paraId="3C4D145C">
                  <w:pPr>
                    <w:pStyle w:val="65"/>
                    <w:rPr>
                      <w:color w:val="000000" w:themeColor="text1"/>
                      <w14:textFill>
                        <w14:solidFill>
                          <w14:schemeClr w14:val="tx1"/>
                        </w14:solidFill>
                      </w14:textFill>
                    </w:rPr>
                  </w:pPr>
                  <w:r>
                    <w:rPr>
                      <w:color w:val="000000" w:themeColor="text1"/>
                      <w14:textFill>
                        <w14:solidFill>
                          <w14:schemeClr w14:val="tx1"/>
                        </w14:solidFill>
                      </w14:textFill>
                    </w:rPr>
                    <w:t>天然气锅炉</w:t>
                  </w:r>
                </w:p>
              </w:tc>
              <w:tc>
                <w:tcPr>
                  <w:tcW w:w="1533" w:type="pct"/>
                  <w:vAlign w:val="center"/>
                </w:tcPr>
                <w:p w14:paraId="7412D234">
                  <w:pPr>
                    <w:pStyle w:val="65"/>
                    <w:rPr>
                      <w:color w:val="000000" w:themeColor="text1"/>
                      <w14:textFill>
                        <w14:solidFill>
                          <w14:schemeClr w14:val="tx1"/>
                        </w14:solidFill>
                      </w14:textFill>
                    </w:rPr>
                  </w:pPr>
                  <w:r>
                    <w:rPr>
                      <w:color w:val="000000" w:themeColor="text1"/>
                      <w14:textFill>
                        <w14:solidFill>
                          <w14:schemeClr w14:val="tx1"/>
                        </w14:solidFill>
                      </w14:textFill>
                    </w:rPr>
                    <w:t>130t/h</w:t>
                  </w:r>
                </w:p>
              </w:tc>
              <w:tc>
                <w:tcPr>
                  <w:tcW w:w="511" w:type="pct"/>
                  <w:gridSpan w:val="2"/>
                  <w:vAlign w:val="center"/>
                </w:tcPr>
                <w:p w14:paraId="11170B5B">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3C1B5C47">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3AC4EC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78691499">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c>
                <w:tcPr>
                  <w:tcW w:w="1347" w:type="pct"/>
                  <w:vAlign w:val="center"/>
                </w:tcPr>
                <w:p w14:paraId="72482186">
                  <w:pPr>
                    <w:pStyle w:val="65"/>
                    <w:rPr>
                      <w:color w:val="000000" w:themeColor="text1"/>
                      <w14:textFill>
                        <w14:solidFill>
                          <w14:schemeClr w14:val="tx1"/>
                        </w14:solidFill>
                      </w14:textFill>
                    </w:rPr>
                  </w:pPr>
                  <w:r>
                    <w:rPr>
                      <w:color w:val="000000" w:themeColor="text1"/>
                      <w14:textFill>
                        <w14:solidFill>
                          <w14:schemeClr w14:val="tx1"/>
                        </w14:solidFill>
                      </w14:textFill>
                    </w:rPr>
                    <w:t>燃气调压站</w:t>
                  </w:r>
                </w:p>
              </w:tc>
              <w:tc>
                <w:tcPr>
                  <w:tcW w:w="1533" w:type="pct"/>
                  <w:vAlign w:val="center"/>
                </w:tcPr>
                <w:p w14:paraId="543B054B">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511" w:type="pct"/>
                  <w:gridSpan w:val="2"/>
                  <w:vAlign w:val="center"/>
                </w:tcPr>
                <w:p w14:paraId="7746F292">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77D4D38E">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3078B92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FC4903C">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c>
                <w:tcPr>
                  <w:tcW w:w="1347" w:type="pct"/>
                  <w:vAlign w:val="center"/>
                </w:tcPr>
                <w:p w14:paraId="22DE1DF9">
                  <w:pPr>
                    <w:pStyle w:val="65"/>
                    <w:rPr>
                      <w:color w:val="000000" w:themeColor="text1"/>
                      <w14:textFill>
                        <w14:solidFill>
                          <w14:schemeClr w14:val="tx1"/>
                        </w14:solidFill>
                      </w14:textFill>
                    </w:rPr>
                  </w:pPr>
                  <w:r>
                    <w:rPr>
                      <w:color w:val="000000" w:themeColor="text1"/>
                      <w14:textFill>
                        <w14:solidFill>
                          <w14:schemeClr w14:val="tx1"/>
                        </w14:solidFill>
                      </w14:textFill>
                    </w:rPr>
                    <w:t>风机</w:t>
                  </w:r>
                </w:p>
              </w:tc>
              <w:tc>
                <w:tcPr>
                  <w:tcW w:w="1533" w:type="pct"/>
                  <w:vAlign w:val="center"/>
                </w:tcPr>
                <w:p w14:paraId="3E309A92">
                  <w:pPr>
                    <w:pStyle w:val="65"/>
                    <w:rPr>
                      <w:color w:val="000000" w:themeColor="text1"/>
                      <w14:textFill>
                        <w14:solidFill>
                          <w14:schemeClr w14:val="tx1"/>
                        </w14:solidFill>
                      </w14:textFill>
                    </w:rPr>
                  </w:pPr>
                  <w:r>
                    <w:rPr>
                      <w:color w:val="000000" w:themeColor="text1"/>
                      <w14:textFill>
                        <w14:solidFill>
                          <w14:schemeClr w14:val="tx1"/>
                        </w14:solidFill>
                      </w14:textFill>
                    </w:rPr>
                    <w:t>Q=160620m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 H=8000Pa</w:t>
                  </w:r>
                </w:p>
              </w:tc>
              <w:tc>
                <w:tcPr>
                  <w:tcW w:w="511" w:type="pct"/>
                  <w:gridSpan w:val="2"/>
                  <w:vAlign w:val="center"/>
                </w:tcPr>
                <w:p w14:paraId="69A6A6F5">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395FEFA1">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56496BE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264A3FA">
                  <w:pPr>
                    <w:pStyle w:val="65"/>
                    <w:rPr>
                      <w:color w:val="000000" w:themeColor="text1"/>
                      <w14:textFill>
                        <w14:solidFill>
                          <w14:schemeClr w14:val="tx1"/>
                        </w14:solidFill>
                      </w14:textFill>
                    </w:rPr>
                  </w:pPr>
                  <w:r>
                    <w:rPr>
                      <w:color w:val="000000" w:themeColor="text1"/>
                      <w14:textFill>
                        <w14:solidFill>
                          <w14:schemeClr w14:val="tx1"/>
                        </w14:solidFill>
                      </w14:textFill>
                    </w:rPr>
                    <w:t>4</w:t>
                  </w:r>
                </w:p>
              </w:tc>
              <w:tc>
                <w:tcPr>
                  <w:tcW w:w="1347" w:type="pct"/>
                  <w:vAlign w:val="center"/>
                </w:tcPr>
                <w:p w14:paraId="09F3833E">
                  <w:pPr>
                    <w:pStyle w:val="65"/>
                    <w:rPr>
                      <w:color w:val="000000" w:themeColor="text1"/>
                      <w14:textFill>
                        <w14:solidFill>
                          <w14:schemeClr w14:val="tx1"/>
                        </w14:solidFill>
                      </w14:textFill>
                    </w:rPr>
                  </w:pPr>
                  <w:r>
                    <w:rPr>
                      <w:color w:val="000000" w:themeColor="text1"/>
                      <w14:textFill>
                        <w14:solidFill>
                          <w14:schemeClr w14:val="tx1"/>
                        </w14:solidFill>
                      </w14:textFill>
                    </w:rPr>
                    <w:t>电动机</w:t>
                  </w:r>
                </w:p>
              </w:tc>
              <w:tc>
                <w:tcPr>
                  <w:tcW w:w="1533" w:type="pct"/>
                  <w:vAlign w:val="center"/>
                </w:tcPr>
                <w:p w14:paraId="5DFE97B2">
                  <w:pPr>
                    <w:pStyle w:val="65"/>
                    <w:rPr>
                      <w:color w:val="000000" w:themeColor="text1"/>
                      <w14:textFill>
                        <w14:solidFill>
                          <w14:schemeClr w14:val="tx1"/>
                        </w14:solidFill>
                      </w14:textFill>
                    </w:rPr>
                  </w:pPr>
                  <w:r>
                    <w:rPr>
                      <w:color w:val="000000" w:themeColor="text1"/>
                      <w14:textFill>
                        <w14:solidFill>
                          <w14:schemeClr w14:val="tx1"/>
                        </w14:solidFill>
                      </w14:textFill>
                    </w:rPr>
                    <w:t>650KW/10.5KV/IP54</w:t>
                  </w:r>
                </w:p>
              </w:tc>
              <w:tc>
                <w:tcPr>
                  <w:tcW w:w="511" w:type="pct"/>
                  <w:gridSpan w:val="2"/>
                  <w:vAlign w:val="center"/>
                </w:tcPr>
                <w:p w14:paraId="0B0E6E05">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439F6DF0">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6DCDD6C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59BD3CFB">
                  <w:pPr>
                    <w:pStyle w:val="65"/>
                    <w:rPr>
                      <w:color w:val="000000" w:themeColor="text1"/>
                      <w14:textFill>
                        <w14:solidFill>
                          <w14:schemeClr w14:val="tx1"/>
                        </w14:solidFill>
                      </w14:textFill>
                    </w:rPr>
                  </w:pPr>
                  <w:r>
                    <w:rPr>
                      <w:color w:val="000000" w:themeColor="text1"/>
                      <w14:textFill>
                        <w14:solidFill>
                          <w14:schemeClr w14:val="tx1"/>
                        </w14:solidFill>
                      </w14:textFill>
                    </w:rPr>
                    <w:t>5</w:t>
                  </w:r>
                </w:p>
              </w:tc>
              <w:tc>
                <w:tcPr>
                  <w:tcW w:w="1347" w:type="pct"/>
                  <w:vAlign w:val="center"/>
                </w:tcPr>
                <w:p w14:paraId="4BD94EA3">
                  <w:pPr>
                    <w:pStyle w:val="65"/>
                    <w:rPr>
                      <w:color w:val="000000" w:themeColor="text1"/>
                      <w14:textFill>
                        <w14:solidFill>
                          <w14:schemeClr w14:val="tx1"/>
                        </w14:solidFill>
                      </w14:textFill>
                    </w:rPr>
                  </w:pPr>
                  <w:r>
                    <w:rPr>
                      <w:color w:val="000000" w:themeColor="text1"/>
                      <w14:textFill>
                        <w14:solidFill>
                          <w14:schemeClr w14:val="tx1"/>
                        </w14:solidFill>
                      </w14:textFill>
                    </w:rPr>
                    <w:t>引风机</w:t>
                  </w:r>
                </w:p>
              </w:tc>
              <w:tc>
                <w:tcPr>
                  <w:tcW w:w="1533" w:type="pct"/>
                  <w:vAlign w:val="center"/>
                </w:tcPr>
                <w:p w14:paraId="6AAA9ACE">
                  <w:pPr>
                    <w:pStyle w:val="65"/>
                    <w:rPr>
                      <w:color w:val="000000" w:themeColor="text1"/>
                      <w14:textFill>
                        <w14:solidFill>
                          <w14:schemeClr w14:val="tx1"/>
                        </w14:solidFill>
                      </w14:textFill>
                    </w:rPr>
                  </w:pPr>
                  <w:r>
                    <w:rPr>
                      <w:color w:val="000000" w:themeColor="text1"/>
                      <w14:textFill>
                        <w14:solidFill>
                          <w14:schemeClr w14:val="tx1"/>
                        </w14:solidFill>
                      </w14:textFill>
                    </w:rPr>
                    <w:t>Q=242000m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 H=7000Pa</w:t>
                  </w:r>
                </w:p>
              </w:tc>
              <w:tc>
                <w:tcPr>
                  <w:tcW w:w="511" w:type="pct"/>
                  <w:gridSpan w:val="2"/>
                  <w:vAlign w:val="center"/>
                </w:tcPr>
                <w:p w14:paraId="2E01B7A4">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12EECA26">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0BA6359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0CB5EC10">
                  <w:pPr>
                    <w:pStyle w:val="65"/>
                    <w:rPr>
                      <w:color w:val="000000" w:themeColor="text1"/>
                      <w14:textFill>
                        <w14:solidFill>
                          <w14:schemeClr w14:val="tx1"/>
                        </w14:solidFill>
                      </w14:textFill>
                    </w:rPr>
                  </w:pPr>
                  <w:r>
                    <w:rPr>
                      <w:color w:val="000000" w:themeColor="text1"/>
                      <w14:textFill>
                        <w14:solidFill>
                          <w14:schemeClr w14:val="tx1"/>
                        </w14:solidFill>
                      </w14:textFill>
                    </w:rPr>
                    <w:t>6</w:t>
                  </w:r>
                </w:p>
              </w:tc>
              <w:tc>
                <w:tcPr>
                  <w:tcW w:w="1347" w:type="pct"/>
                  <w:vAlign w:val="center"/>
                </w:tcPr>
                <w:p w14:paraId="3A2DCBD9">
                  <w:pPr>
                    <w:pStyle w:val="65"/>
                    <w:rPr>
                      <w:color w:val="000000" w:themeColor="text1"/>
                      <w14:textFill>
                        <w14:solidFill>
                          <w14:schemeClr w14:val="tx1"/>
                        </w14:solidFill>
                      </w14:textFill>
                    </w:rPr>
                  </w:pPr>
                  <w:r>
                    <w:rPr>
                      <w:color w:val="000000" w:themeColor="text1"/>
                      <w14:textFill>
                        <w14:solidFill>
                          <w14:schemeClr w14:val="tx1"/>
                        </w14:solidFill>
                      </w14:textFill>
                    </w:rPr>
                    <w:t>电动机</w:t>
                  </w:r>
                </w:p>
              </w:tc>
              <w:tc>
                <w:tcPr>
                  <w:tcW w:w="1533" w:type="pct"/>
                  <w:vAlign w:val="center"/>
                </w:tcPr>
                <w:p w14:paraId="09F219DA">
                  <w:pPr>
                    <w:pStyle w:val="65"/>
                    <w:rPr>
                      <w:color w:val="000000" w:themeColor="text1"/>
                      <w14:textFill>
                        <w14:solidFill>
                          <w14:schemeClr w14:val="tx1"/>
                        </w14:solidFill>
                      </w14:textFill>
                    </w:rPr>
                  </w:pPr>
                  <w:r>
                    <w:rPr>
                      <w:color w:val="000000" w:themeColor="text1"/>
                      <w14:textFill>
                        <w14:solidFill>
                          <w14:schemeClr w14:val="tx1"/>
                        </w14:solidFill>
                      </w14:textFill>
                    </w:rPr>
                    <w:t>750KW/380KV/IP54</w:t>
                  </w:r>
                </w:p>
              </w:tc>
              <w:tc>
                <w:tcPr>
                  <w:tcW w:w="511" w:type="pct"/>
                  <w:gridSpan w:val="2"/>
                  <w:vAlign w:val="center"/>
                </w:tcPr>
                <w:p w14:paraId="27D687C1">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6C22BC7F">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72B217E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2"/>
                <w:wAfter w:w="919" w:type="pct"/>
                <w:trHeight w:val="20" w:hRule="atLeast"/>
              </w:trPr>
              <w:tc>
                <w:tcPr>
                  <w:tcW w:w="4081" w:type="pct"/>
                  <w:gridSpan w:val="8"/>
                  <w:vAlign w:val="center"/>
                </w:tcPr>
                <w:p w14:paraId="5408DA78">
                  <w:pPr>
                    <w:pStyle w:val="65"/>
                    <w:rPr>
                      <w:color w:val="000000" w:themeColor="text1"/>
                      <w14:textFill>
                        <w14:solidFill>
                          <w14:schemeClr w14:val="tx1"/>
                        </w14:solidFill>
                      </w14:textFill>
                    </w:rPr>
                  </w:pPr>
                  <w:r>
                    <w:rPr>
                      <w:color w:val="000000" w:themeColor="text1"/>
                      <w14:textFill>
                        <w14:solidFill>
                          <w14:schemeClr w14:val="tx1"/>
                        </w14:solidFill>
                      </w14:textFill>
                    </w:rPr>
                    <w:t>汽水系统</w:t>
                  </w:r>
                </w:p>
              </w:tc>
            </w:tr>
            <w:tr w14:paraId="2901C2C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354C628C">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47" w:type="pct"/>
                  <w:vAlign w:val="center"/>
                </w:tcPr>
                <w:p w14:paraId="4E6D561F">
                  <w:pPr>
                    <w:pStyle w:val="65"/>
                    <w:rPr>
                      <w:color w:val="000000" w:themeColor="text1"/>
                      <w14:textFill>
                        <w14:solidFill>
                          <w14:schemeClr w14:val="tx1"/>
                        </w14:solidFill>
                      </w14:textFill>
                    </w:rPr>
                  </w:pPr>
                  <w:r>
                    <w:rPr>
                      <w:color w:val="000000" w:themeColor="text1"/>
                      <w14:textFill>
                        <w14:solidFill>
                          <w14:schemeClr w14:val="tx1"/>
                        </w14:solidFill>
                      </w14:textFill>
                    </w:rPr>
                    <w:t>汽轮机</w:t>
                  </w:r>
                </w:p>
              </w:tc>
              <w:tc>
                <w:tcPr>
                  <w:tcW w:w="1533" w:type="pct"/>
                  <w:vAlign w:val="center"/>
                </w:tcPr>
                <w:p w14:paraId="574FBE91">
                  <w:pPr>
                    <w:pStyle w:val="65"/>
                    <w:rPr>
                      <w:color w:val="000000" w:themeColor="text1"/>
                      <w14:textFill>
                        <w14:solidFill>
                          <w14:schemeClr w14:val="tx1"/>
                        </w14:solidFill>
                      </w14:textFill>
                    </w:rPr>
                  </w:pPr>
                  <w:r>
                    <w:rPr>
                      <w:color w:val="000000" w:themeColor="text1"/>
                      <w14:textFill>
                        <w14:solidFill>
                          <w14:schemeClr w14:val="tx1"/>
                        </w14:solidFill>
                      </w14:textFill>
                    </w:rPr>
                    <w:t xml:space="preserve">进气压力 P=8.83MPa </w:t>
                  </w:r>
                </w:p>
                <w:p w14:paraId="538DC51E">
                  <w:pPr>
                    <w:pStyle w:val="65"/>
                    <w:rPr>
                      <w:color w:val="000000" w:themeColor="text1"/>
                      <w14:textFill>
                        <w14:solidFill>
                          <w14:schemeClr w14:val="tx1"/>
                        </w14:solidFill>
                      </w14:textFill>
                    </w:rPr>
                  </w:pPr>
                  <w:r>
                    <w:rPr>
                      <w:color w:val="000000" w:themeColor="text1"/>
                      <w14:textFill>
                        <w14:solidFill>
                          <w14:schemeClr w14:val="tx1"/>
                        </w14:solidFill>
                      </w14:textFill>
                    </w:rPr>
                    <w:t>进气温度t=535℃</w:t>
                  </w:r>
                </w:p>
              </w:tc>
              <w:tc>
                <w:tcPr>
                  <w:tcW w:w="511" w:type="pct"/>
                  <w:gridSpan w:val="2"/>
                  <w:vAlign w:val="center"/>
                </w:tcPr>
                <w:p w14:paraId="00CFF249">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448E7A97">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22358DE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439B36DF">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c>
                <w:tcPr>
                  <w:tcW w:w="1347" w:type="pct"/>
                  <w:vAlign w:val="center"/>
                </w:tcPr>
                <w:p w14:paraId="3494E147">
                  <w:pPr>
                    <w:pStyle w:val="65"/>
                    <w:rPr>
                      <w:color w:val="000000" w:themeColor="text1"/>
                      <w14:textFill>
                        <w14:solidFill>
                          <w14:schemeClr w14:val="tx1"/>
                        </w14:solidFill>
                      </w14:textFill>
                    </w:rPr>
                  </w:pPr>
                  <w:r>
                    <w:rPr>
                      <w:color w:val="000000" w:themeColor="text1"/>
                      <w14:textFill>
                        <w14:solidFill>
                          <w14:schemeClr w14:val="tx1"/>
                        </w14:solidFill>
                      </w14:textFill>
                    </w:rPr>
                    <w:t>发电机</w:t>
                  </w:r>
                </w:p>
              </w:tc>
              <w:tc>
                <w:tcPr>
                  <w:tcW w:w="1533" w:type="pct"/>
                  <w:vAlign w:val="center"/>
                </w:tcPr>
                <w:p w14:paraId="4A4A4359">
                  <w:pPr>
                    <w:pStyle w:val="65"/>
                    <w:rPr>
                      <w:color w:val="000000" w:themeColor="text1"/>
                      <w14:textFill>
                        <w14:solidFill>
                          <w14:schemeClr w14:val="tx1"/>
                        </w14:solidFill>
                      </w14:textFill>
                    </w:rPr>
                  </w:pPr>
                  <w:r>
                    <w:rPr>
                      <w:color w:val="000000" w:themeColor="text1"/>
                      <w14:textFill>
                        <w14:solidFill>
                          <w14:schemeClr w14:val="tx1"/>
                        </w14:solidFill>
                      </w14:textFill>
                    </w:rPr>
                    <w:t xml:space="preserve">额定功率：25MW  </w:t>
                  </w:r>
                </w:p>
                <w:p w14:paraId="4E933995">
                  <w:pPr>
                    <w:pStyle w:val="65"/>
                    <w:rPr>
                      <w:color w:val="000000" w:themeColor="text1"/>
                      <w14:textFill>
                        <w14:solidFill>
                          <w14:schemeClr w14:val="tx1"/>
                        </w14:solidFill>
                      </w14:textFill>
                    </w:rPr>
                  </w:pPr>
                  <w:r>
                    <w:rPr>
                      <w:color w:val="000000" w:themeColor="text1"/>
                      <w14:textFill>
                        <w14:solidFill>
                          <w14:schemeClr w14:val="tx1"/>
                        </w14:solidFill>
                      </w14:textFill>
                    </w:rPr>
                    <w:t>额定电压：10.5KV</w:t>
                  </w:r>
                </w:p>
              </w:tc>
              <w:tc>
                <w:tcPr>
                  <w:tcW w:w="511" w:type="pct"/>
                  <w:gridSpan w:val="2"/>
                  <w:vAlign w:val="center"/>
                </w:tcPr>
                <w:p w14:paraId="0114EC57">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1ABB659A">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3C3A3D5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7B929F4A">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c>
                <w:tcPr>
                  <w:tcW w:w="1347" w:type="pct"/>
                  <w:vAlign w:val="center"/>
                </w:tcPr>
                <w:p w14:paraId="42F5C871">
                  <w:pPr>
                    <w:pStyle w:val="65"/>
                    <w:rPr>
                      <w:color w:val="000000" w:themeColor="text1"/>
                      <w14:textFill>
                        <w14:solidFill>
                          <w14:schemeClr w14:val="tx1"/>
                        </w14:solidFill>
                      </w14:textFill>
                    </w:rPr>
                  </w:pPr>
                  <w:r>
                    <w:rPr>
                      <w:color w:val="000000" w:themeColor="text1"/>
                      <w14:textFill>
                        <w14:solidFill>
                          <w14:schemeClr w14:val="tx1"/>
                        </w14:solidFill>
                      </w14:textFill>
                    </w:rPr>
                    <w:t>发电机空冷器</w:t>
                  </w:r>
                </w:p>
              </w:tc>
              <w:tc>
                <w:tcPr>
                  <w:tcW w:w="1533" w:type="pct"/>
                  <w:vAlign w:val="center"/>
                </w:tcPr>
                <w:p w14:paraId="31280974">
                  <w:pPr>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散热量：650kw</w:t>
                  </w:r>
                </w:p>
                <w:p w14:paraId="6A175E28">
                  <w:pPr>
                    <w:pStyle w:val="65"/>
                    <w:rPr>
                      <w:color w:val="000000" w:themeColor="text1"/>
                      <w14:textFill>
                        <w14:solidFill>
                          <w14:schemeClr w14:val="tx1"/>
                        </w14:solidFill>
                      </w14:textFill>
                    </w:rPr>
                  </w:pPr>
                  <w:r>
                    <w:rPr>
                      <w:color w:val="000000" w:themeColor="text1"/>
                      <w14:textFill>
                        <w14:solidFill>
                          <w14:schemeClr w14:val="tx1"/>
                        </w14:solidFill>
                      </w14:textFill>
                    </w:rPr>
                    <w:t>冷却水量：210m³/h</w:t>
                  </w:r>
                </w:p>
              </w:tc>
              <w:tc>
                <w:tcPr>
                  <w:tcW w:w="511" w:type="pct"/>
                  <w:gridSpan w:val="2"/>
                  <w:vAlign w:val="center"/>
                </w:tcPr>
                <w:p w14:paraId="1D840CD5">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6DED1B39">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3B8AAB0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150E2BE">
                  <w:pPr>
                    <w:pStyle w:val="65"/>
                    <w:rPr>
                      <w:color w:val="000000" w:themeColor="text1"/>
                      <w14:textFill>
                        <w14:solidFill>
                          <w14:schemeClr w14:val="tx1"/>
                        </w14:solidFill>
                      </w14:textFill>
                    </w:rPr>
                  </w:pPr>
                  <w:r>
                    <w:rPr>
                      <w:color w:val="000000" w:themeColor="text1"/>
                      <w14:textFill>
                        <w14:solidFill>
                          <w14:schemeClr w14:val="tx1"/>
                        </w14:solidFill>
                      </w14:textFill>
                    </w:rPr>
                    <w:t>4</w:t>
                  </w:r>
                </w:p>
              </w:tc>
              <w:tc>
                <w:tcPr>
                  <w:tcW w:w="1347" w:type="pct"/>
                  <w:vAlign w:val="center"/>
                </w:tcPr>
                <w:p w14:paraId="37175137">
                  <w:pPr>
                    <w:pStyle w:val="65"/>
                    <w:rPr>
                      <w:color w:val="000000" w:themeColor="text1"/>
                      <w14:textFill>
                        <w14:solidFill>
                          <w14:schemeClr w14:val="tx1"/>
                        </w14:solidFill>
                      </w14:textFill>
                    </w:rPr>
                  </w:pPr>
                  <w:r>
                    <w:rPr>
                      <w:color w:val="000000" w:themeColor="text1"/>
                      <w14:textFill>
                        <w14:solidFill>
                          <w14:schemeClr w14:val="tx1"/>
                        </w14:solidFill>
                      </w14:textFill>
                    </w:rPr>
                    <w:t>电动给水泵</w:t>
                  </w:r>
                </w:p>
              </w:tc>
              <w:tc>
                <w:tcPr>
                  <w:tcW w:w="1533" w:type="pct"/>
                  <w:vAlign w:val="center"/>
                </w:tcPr>
                <w:p w14:paraId="19C8CEB6">
                  <w:pPr>
                    <w:pStyle w:val="65"/>
                    <w:rPr>
                      <w:color w:val="000000" w:themeColor="text1"/>
                      <w14:textFill>
                        <w14:solidFill>
                          <w14:schemeClr w14:val="tx1"/>
                        </w14:solidFill>
                      </w14:textFill>
                    </w:rPr>
                  </w:pPr>
                  <w:r>
                    <w:rPr>
                      <w:color w:val="000000" w:themeColor="text1"/>
                      <w14:textFill>
                        <w14:solidFill>
                          <w14:schemeClr w14:val="tx1"/>
                        </w14:solidFill>
                      </w14:textFill>
                    </w:rPr>
                    <w:t>Q=145m³/h  H=1300m</w:t>
                  </w:r>
                </w:p>
                <w:p w14:paraId="14937BAE">
                  <w:pPr>
                    <w:pStyle w:val="65"/>
                    <w:rPr>
                      <w:color w:val="000000" w:themeColor="text1"/>
                      <w14:textFill>
                        <w14:solidFill>
                          <w14:schemeClr w14:val="tx1"/>
                        </w14:solidFill>
                      </w14:textFill>
                    </w:rPr>
                  </w:pPr>
                  <w:r>
                    <w:rPr>
                      <w:color w:val="000000" w:themeColor="text1"/>
                      <w14:textFill>
                        <w14:solidFill>
                          <w14:schemeClr w14:val="tx1"/>
                        </w14:solidFill>
                      </w14:textFill>
                    </w:rPr>
                    <w:t>介质温度：158℃</w:t>
                  </w:r>
                </w:p>
              </w:tc>
              <w:tc>
                <w:tcPr>
                  <w:tcW w:w="511" w:type="pct"/>
                  <w:gridSpan w:val="2"/>
                  <w:vAlign w:val="center"/>
                </w:tcPr>
                <w:p w14:paraId="78FC8DBC">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0BD66919">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r>
            <w:tr w14:paraId="49DE2D5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51D078FF">
                  <w:pPr>
                    <w:pStyle w:val="65"/>
                    <w:rPr>
                      <w:color w:val="000000" w:themeColor="text1"/>
                      <w14:textFill>
                        <w14:solidFill>
                          <w14:schemeClr w14:val="tx1"/>
                        </w14:solidFill>
                      </w14:textFill>
                    </w:rPr>
                  </w:pPr>
                </w:p>
              </w:tc>
              <w:tc>
                <w:tcPr>
                  <w:tcW w:w="1347" w:type="pct"/>
                  <w:vAlign w:val="center"/>
                </w:tcPr>
                <w:p w14:paraId="45BEAAB9">
                  <w:pPr>
                    <w:pStyle w:val="65"/>
                    <w:rPr>
                      <w:color w:val="000000" w:themeColor="text1"/>
                      <w14:textFill>
                        <w14:solidFill>
                          <w14:schemeClr w14:val="tx1"/>
                        </w14:solidFill>
                      </w14:textFill>
                    </w:rPr>
                  </w:pPr>
                  <w:r>
                    <w:rPr>
                      <w:color w:val="000000" w:themeColor="text1"/>
                      <w14:textFill>
                        <w14:solidFill>
                          <w14:schemeClr w14:val="tx1"/>
                        </w14:solidFill>
                      </w14:textFill>
                    </w:rPr>
                    <w:t>电动给水泵配电机</w:t>
                  </w:r>
                </w:p>
              </w:tc>
              <w:tc>
                <w:tcPr>
                  <w:tcW w:w="1533" w:type="pct"/>
                  <w:vAlign w:val="center"/>
                </w:tcPr>
                <w:p w14:paraId="3EA85E1D">
                  <w:pPr>
                    <w:pStyle w:val="65"/>
                    <w:rPr>
                      <w:color w:val="000000" w:themeColor="text1"/>
                      <w14:textFill>
                        <w14:solidFill>
                          <w14:schemeClr w14:val="tx1"/>
                        </w14:solidFill>
                      </w14:textFill>
                    </w:rPr>
                  </w:pPr>
                  <w:r>
                    <w:rPr>
                      <w:color w:val="000000" w:themeColor="text1"/>
                      <w14:textFill>
                        <w14:solidFill>
                          <w14:schemeClr w14:val="tx1"/>
                        </w14:solidFill>
                      </w14:textFill>
                    </w:rPr>
                    <w:t>功率：1000KW  电压：10.5kV</w:t>
                  </w:r>
                </w:p>
              </w:tc>
              <w:tc>
                <w:tcPr>
                  <w:tcW w:w="511" w:type="pct"/>
                  <w:gridSpan w:val="2"/>
                  <w:vAlign w:val="center"/>
                </w:tcPr>
                <w:p w14:paraId="5C2F4F62">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1E053C11">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r>
            <w:tr w14:paraId="4B88B10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6B7F5D24">
                  <w:pPr>
                    <w:pStyle w:val="65"/>
                    <w:rPr>
                      <w:color w:val="000000" w:themeColor="text1"/>
                      <w14:textFill>
                        <w14:solidFill>
                          <w14:schemeClr w14:val="tx1"/>
                        </w14:solidFill>
                      </w14:textFill>
                    </w:rPr>
                  </w:pPr>
                  <w:r>
                    <w:rPr>
                      <w:color w:val="000000" w:themeColor="text1"/>
                      <w14:textFill>
                        <w14:solidFill>
                          <w14:schemeClr w14:val="tx1"/>
                        </w14:solidFill>
                      </w14:textFill>
                    </w:rPr>
                    <w:t>5</w:t>
                  </w:r>
                </w:p>
              </w:tc>
              <w:tc>
                <w:tcPr>
                  <w:tcW w:w="1347" w:type="pct"/>
                  <w:vAlign w:val="center"/>
                </w:tcPr>
                <w:p w14:paraId="102520CC">
                  <w:pPr>
                    <w:pStyle w:val="65"/>
                    <w:rPr>
                      <w:color w:val="000000" w:themeColor="text1"/>
                      <w14:textFill>
                        <w14:solidFill>
                          <w14:schemeClr w14:val="tx1"/>
                        </w14:solidFill>
                      </w14:textFill>
                    </w:rPr>
                  </w:pPr>
                  <w:r>
                    <w:rPr>
                      <w:color w:val="000000" w:themeColor="text1"/>
                      <w14:textFill>
                        <w14:solidFill>
                          <w14:schemeClr w14:val="tx1"/>
                        </w14:solidFill>
                      </w14:textFill>
                    </w:rPr>
                    <w:t>旋膜除氧器</w:t>
                  </w:r>
                </w:p>
              </w:tc>
              <w:tc>
                <w:tcPr>
                  <w:tcW w:w="1533" w:type="pct"/>
                  <w:vAlign w:val="center"/>
                </w:tcPr>
                <w:p w14:paraId="7B67E92E">
                  <w:pPr>
                    <w:pStyle w:val="65"/>
                    <w:rPr>
                      <w:color w:val="000000" w:themeColor="text1"/>
                      <w14:textFill>
                        <w14:solidFill>
                          <w14:schemeClr w14:val="tx1"/>
                        </w14:solidFill>
                      </w14:textFill>
                    </w:rPr>
                  </w:pPr>
                  <w:r>
                    <w:rPr>
                      <w:color w:val="000000" w:themeColor="text1"/>
                      <w14:textFill>
                        <w14:solidFill>
                          <w14:schemeClr w14:val="tx1"/>
                        </w14:solidFill>
                      </w14:textFill>
                    </w:rPr>
                    <w:t>Q=350t/h  P=0.588MPa（a）</w:t>
                  </w:r>
                </w:p>
              </w:tc>
              <w:tc>
                <w:tcPr>
                  <w:tcW w:w="511" w:type="pct"/>
                  <w:gridSpan w:val="2"/>
                  <w:vAlign w:val="center"/>
                </w:tcPr>
                <w:p w14:paraId="5C6976F4">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5505688C">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63722FA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55FB4DA7">
                  <w:pPr>
                    <w:pStyle w:val="65"/>
                    <w:rPr>
                      <w:color w:val="000000" w:themeColor="text1"/>
                      <w14:textFill>
                        <w14:solidFill>
                          <w14:schemeClr w14:val="tx1"/>
                        </w14:solidFill>
                      </w14:textFill>
                    </w:rPr>
                  </w:pPr>
                </w:p>
              </w:tc>
              <w:tc>
                <w:tcPr>
                  <w:tcW w:w="1347" w:type="pct"/>
                  <w:vAlign w:val="center"/>
                </w:tcPr>
                <w:p w14:paraId="24DED4CA">
                  <w:pPr>
                    <w:pStyle w:val="65"/>
                    <w:rPr>
                      <w:color w:val="000000" w:themeColor="text1"/>
                      <w14:textFill>
                        <w14:solidFill>
                          <w14:schemeClr w14:val="tx1"/>
                        </w14:solidFill>
                      </w14:textFill>
                    </w:rPr>
                  </w:pPr>
                  <w:r>
                    <w:rPr>
                      <w:color w:val="000000" w:themeColor="text1"/>
                      <w14:textFill>
                        <w14:solidFill>
                          <w14:schemeClr w14:val="tx1"/>
                        </w14:solidFill>
                      </w14:textFill>
                    </w:rPr>
                    <w:t>除氧水箱</w:t>
                  </w:r>
                </w:p>
              </w:tc>
              <w:tc>
                <w:tcPr>
                  <w:tcW w:w="1533" w:type="pct"/>
                  <w:vAlign w:val="center"/>
                </w:tcPr>
                <w:p w14:paraId="13960A0D">
                  <w:pPr>
                    <w:pStyle w:val="65"/>
                    <w:rPr>
                      <w:color w:val="000000" w:themeColor="text1"/>
                      <w14:textFill>
                        <w14:solidFill>
                          <w14:schemeClr w14:val="tx1"/>
                        </w14:solidFill>
                      </w14:textFill>
                    </w:rPr>
                  </w:pPr>
                  <w:r>
                    <w:rPr>
                      <w:color w:val="000000" w:themeColor="text1"/>
                      <w14:textFill>
                        <w14:solidFill>
                          <w14:schemeClr w14:val="tx1"/>
                        </w14:solidFill>
                      </w14:textFill>
                    </w:rPr>
                    <w:t>V=100m³</w:t>
                  </w:r>
                </w:p>
              </w:tc>
              <w:tc>
                <w:tcPr>
                  <w:tcW w:w="511" w:type="pct"/>
                  <w:gridSpan w:val="2"/>
                  <w:vAlign w:val="center"/>
                </w:tcPr>
                <w:p w14:paraId="7E0C3ED4">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36D34E5E">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6D22BFE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E9B331F">
                  <w:pPr>
                    <w:pStyle w:val="65"/>
                    <w:rPr>
                      <w:color w:val="000000" w:themeColor="text1"/>
                      <w14:textFill>
                        <w14:solidFill>
                          <w14:schemeClr w14:val="tx1"/>
                        </w14:solidFill>
                      </w14:textFill>
                    </w:rPr>
                  </w:pPr>
                  <w:r>
                    <w:rPr>
                      <w:color w:val="000000" w:themeColor="text1"/>
                      <w14:textFill>
                        <w14:solidFill>
                          <w14:schemeClr w14:val="tx1"/>
                        </w14:solidFill>
                      </w14:textFill>
                    </w:rPr>
                    <w:t>6</w:t>
                  </w:r>
                </w:p>
              </w:tc>
              <w:tc>
                <w:tcPr>
                  <w:tcW w:w="1347" w:type="pct"/>
                  <w:vAlign w:val="center"/>
                </w:tcPr>
                <w:p w14:paraId="1305061B">
                  <w:pPr>
                    <w:pStyle w:val="65"/>
                    <w:rPr>
                      <w:color w:val="000000" w:themeColor="text1"/>
                      <w14:textFill>
                        <w14:solidFill>
                          <w14:schemeClr w14:val="tx1"/>
                        </w14:solidFill>
                      </w14:textFill>
                    </w:rPr>
                  </w:pPr>
                  <w:r>
                    <w:rPr>
                      <w:color w:val="000000" w:themeColor="text1"/>
                      <w14:textFill>
                        <w14:solidFill>
                          <w14:schemeClr w14:val="tx1"/>
                        </w14:solidFill>
                      </w14:textFill>
                    </w:rPr>
                    <w:t>轴封加热器</w:t>
                  </w:r>
                </w:p>
              </w:tc>
              <w:tc>
                <w:tcPr>
                  <w:tcW w:w="1533" w:type="pct"/>
                  <w:vAlign w:val="center"/>
                </w:tcPr>
                <w:p w14:paraId="42C7E51E">
                  <w:pPr>
                    <w:pStyle w:val="65"/>
                    <w:rPr>
                      <w:color w:val="000000" w:themeColor="text1"/>
                      <w14:textFill>
                        <w14:solidFill>
                          <w14:schemeClr w14:val="tx1"/>
                        </w14:solidFill>
                      </w14:textFill>
                    </w:rPr>
                  </w:pPr>
                  <w:r>
                    <w:rPr>
                      <w:color w:val="000000" w:themeColor="text1"/>
                      <w14:textFill>
                        <w14:solidFill>
                          <w14:schemeClr w14:val="tx1"/>
                        </w14:solidFill>
                      </w14:textFill>
                    </w:rPr>
                    <w:t>换热面积：20㎡</w:t>
                  </w:r>
                </w:p>
              </w:tc>
              <w:tc>
                <w:tcPr>
                  <w:tcW w:w="511" w:type="pct"/>
                  <w:gridSpan w:val="2"/>
                  <w:vAlign w:val="center"/>
                </w:tcPr>
                <w:p w14:paraId="09AD894B">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6178AA1B">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0DBBFC0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6929B313">
                  <w:pPr>
                    <w:pStyle w:val="65"/>
                    <w:rPr>
                      <w:color w:val="000000" w:themeColor="text1"/>
                      <w14:textFill>
                        <w14:solidFill>
                          <w14:schemeClr w14:val="tx1"/>
                        </w14:solidFill>
                      </w14:textFill>
                    </w:rPr>
                  </w:pPr>
                  <w:r>
                    <w:rPr>
                      <w:color w:val="000000" w:themeColor="text1"/>
                      <w14:textFill>
                        <w14:solidFill>
                          <w14:schemeClr w14:val="tx1"/>
                        </w14:solidFill>
                      </w14:textFill>
                    </w:rPr>
                    <w:t>7</w:t>
                  </w:r>
                </w:p>
              </w:tc>
              <w:tc>
                <w:tcPr>
                  <w:tcW w:w="1347" w:type="pct"/>
                  <w:vAlign w:val="center"/>
                </w:tcPr>
                <w:p w14:paraId="7FC7C0EE">
                  <w:pPr>
                    <w:pStyle w:val="65"/>
                    <w:rPr>
                      <w:color w:val="000000" w:themeColor="text1"/>
                      <w14:textFill>
                        <w14:solidFill>
                          <w14:schemeClr w14:val="tx1"/>
                        </w14:solidFill>
                      </w14:textFill>
                    </w:rPr>
                  </w:pPr>
                  <w:r>
                    <w:rPr>
                      <w:color w:val="000000" w:themeColor="text1"/>
                      <w14:textFill>
                        <w14:solidFill>
                          <w14:schemeClr w14:val="tx1"/>
                        </w14:solidFill>
                      </w14:textFill>
                    </w:rPr>
                    <w:t>轴封抽风机</w:t>
                  </w:r>
                </w:p>
              </w:tc>
              <w:tc>
                <w:tcPr>
                  <w:tcW w:w="1533" w:type="pct"/>
                  <w:vAlign w:val="center"/>
                </w:tcPr>
                <w:p w14:paraId="2D417348">
                  <w:pPr>
                    <w:pStyle w:val="65"/>
                    <w:rPr>
                      <w:color w:val="000000" w:themeColor="text1"/>
                      <w14:textFill>
                        <w14:solidFill>
                          <w14:schemeClr w14:val="tx1"/>
                        </w14:solidFill>
                      </w14:textFill>
                    </w:rPr>
                  </w:pPr>
                  <w:r>
                    <w:rPr>
                      <w:color w:val="000000" w:themeColor="text1"/>
                      <w14:textFill>
                        <w14:solidFill>
                          <w14:schemeClr w14:val="tx1"/>
                        </w14:solidFill>
                      </w14:textFill>
                    </w:rPr>
                    <w:t>功率：2.2KW  电压：380V</w:t>
                  </w:r>
                </w:p>
              </w:tc>
              <w:tc>
                <w:tcPr>
                  <w:tcW w:w="511" w:type="pct"/>
                  <w:gridSpan w:val="2"/>
                  <w:vAlign w:val="center"/>
                </w:tcPr>
                <w:p w14:paraId="42F05EB5">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1A6E1F85">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5CFB0FF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7FC02953">
                  <w:pPr>
                    <w:pStyle w:val="65"/>
                    <w:rPr>
                      <w:color w:val="000000" w:themeColor="text1"/>
                      <w14:textFill>
                        <w14:solidFill>
                          <w14:schemeClr w14:val="tx1"/>
                        </w14:solidFill>
                      </w14:textFill>
                    </w:rPr>
                  </w:pPr>
                  <w:r>
                    <w:rPr>
                      <w:color w:val="000000" w:themeColor="text1"/>
                      <w14:textFill>
                        <w14:solidFill>
                          <w14:schemeClr w14:val="tx1"/>
                        </w14:solidFill>
                      </w14:textFill>
                    </w:rPr>
                    <w:t>8</w:t>
                  </w:r>
                </w:p>
              </w:tc>
              <w:tc>
                <w:tcPr>
                  <w:tcW w:w="1347" w:type="pct"/>
                  <w:vAlign w:val="center"/>
                </w:tcPr>
                <w:p w14:paraId="09FE495F">
                  <w:pPr>
                    <w:pStyle w:val="65"/>
                    <w:rPr>
                      <w:color w:val="000000" w:themeColor="text1"/>
                      <w14:textFill>
                        <w14:solidFill>
                          <w14:schemeClr w14:val="tx1"/>
                        </w14:solidFill>
                      </w14:textFill>
                    </w:rPr>
                  </w:pPr>
                  <w:r>
                    <w:rPr>
                      <w:color w:val="000000" w:themeColor="text1"/>
                      <w14:textFill>
                        <w14:solidFill>
                          <w14:schemeClr w14:val="tx1"/>
                        </w14:solidFill>
                      </w14:textFill>
                    </w:rPr>
                    <w:t>高压加热器</w:t>
                  </w:r>
                </w:p>
              </w:tc>
              <w:tc>
                <w:tcPr>
                  <w:tcW w:w="1533" w:type="pct"/>
                  <w:vAlign w:val="center"/>
                </w:tcPr>
                <w:p w14:paraId="7B516A7F">
                  <w:pPr>
                    <w:pStyle w:val="65"/>
                    <w:rPr>
                      <w:color w:val="000000" w:themeColor="text1"/>
                      <w14:textFill>
                        <w14:solidFill>
                          <w14:schemeClr w14:val="tx1"/>
                        </w14:solidFill>
                      </w14:textFill>
                    </w:rPr>
                  </w:pPr>
                  <w:r>
                    <w:rPr>
                      <w:color w:val="000000" w:themeColor="text1"/>
                      <w14:textFill>
                        <w14:solidFill>
                          <w14:schemeClr w14:val="tx1"/>
                        </w14:solidFill>
                      </w14:textFill>
                    </w:rPr>
                    <w:t>换热面积： 100㎡</w:t>
                  </w:r>
                </w:p>
              </w:tc>
              <w:tc>
                <w:tcPr>
                  <w:tcW w:w="511" w:type="pct"/>
                  <w:gridSpan w:val="2"/>
                  <w:vAlign w:val="center"/>
                </w:tcPr>
                <w:p w14:paraId="7D6F71AF">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376947FA">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50F9F3A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6A0883E">
                  <w:pPr>
                    <w:pStyle w:val="65"/>
                    <w:rPr>
                      <w:color w:val="000000" w:themeColor="text1"/>
                      <w14:textFill>
                        <w14:solidFill>
                          <w14:schemeClr w14:val="tx1"/>
                        </w14:solidFill>
                      </w14:textFill>
                    </w:rPr>
                  </w:pPr>
                  <w:r>
                    <w:rPr>
                      <w:color w:val="000000" w:themeColor="text1"/>
                      <w14:textFill>
                        <w14:solidFill>
                          <w14:schemeClr w14:val="tx1"/>
                        </w14:solidFill>
                      </w14:textFill>
                    </w:rPr>
                    <w:t>9</w:t>
                  </w:r>
                </w:p>
              </w:tc>
              <w:tc>
                <w:tcPr>
                  <w:tcW w:w="1347" w:type="pct"/>
                  <w:vAlign w:val="center"/>
                </w:tcPr>
                <w:p w14:paraId="7797829E">
                  <w:pPr>
                    <w:pStyle w:val="65"/>
                    <w:rPr>
                      <w:color w:val="000000" w:themeColor="text1"/>
                      <w14:textFill>
                        <w14:solidFill>
                          <w14:schemeClr w14:val="tx1"/>
                        </w14:solidFill>
                      </w14:textFill>
                    </w:rPr>
                  </w:pPr>
                  <w:r>
                    <w:rPr>
                      <w:color w:val="000000" w:themeColor="text1"/>
                      <w14:textFill>
                        <w14:solidFill>
                          <w14:schemeClr w14:val="tx1"/>
                        </w14:solidFill>
                      </w14:textFill>
                    </w:rPr>
                    <w:t>高压加热器</w:t>
                  </w:r>
                </w:p>
              </w:tc>
              <w:tc>
                <w:tcPr>
                  <w:tcW w:w="1533" w:type="pct"/>
                  <w:vAlign w:val="center"/>
                </w:tcPr>
                <w:p w14:paraId="0A7AEE46">
                  <w:pPr>
                    <w:pStyle w:val="65"/>
                    <w:rPr>
                      <w:color w:val="000000" w:themeColor="text1"/>
                      <w14:textFill>
                        <w14:solidFill>
                          <w14:schemeClr w14:val="tx1"/>
                        </w14:solidFill>
                      </w14:textFill>
                    </w:rPr>
                  </w:pPr>
                  <w:r>
                    <w:rPr>
                      <w:color w:val="000000" w:themeColor="text1"/>
                      <w14:textFill>
                        <w14:solidFill>
                          <w14:schemeClr w14:val="tx1"/>
                        </w14:solidFill>
                      </w14:textFill>
                    </w:rPr>
                    <w:t>换热面积： 100㎡</w:t>
                  </w:r>
                </w:p>
              </w:tc>
              <w:tc>
                <w:tcPr>
                  <w:tcW w:w="511" w:type="pct"/>
                  <w:gridSpan w:val="2"/>
                  <w:vAlign w:val="center"/>
                </w:tcPr>
                <w:p w14:paraId="2913A51C">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71B1E70E">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7693341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0053958">
                  <w:pPr>
                    <w:pStyle w:val="65"/>
                    <w:rPr>
                      <w:color w:val="000000" w:themeColor="text1"/>
                      <w14:textFill>
                        <w14:solidFill>
                          <w14:schemeClr w14:val="tx1"/>
                        </w14:solidFill>
                      </w14:textFill>
                    </w:rPr>
                  </w:pPr>
                  <w:r>
                    <w:rPr>
                      <w:color w:val="000000" w:themeColor="text1"/>
                      <w14:textFill>
                        <w14:solidFill>
                          <w14:schemeClr w14:val="tx1"/>
                        </w14:solidFill>
                      </w14:textFill>
                    </w:rPr>
                    <w:t>10</w:t>
                  </w:r>
                </w:p>
              </w:tc>
              <w:tc>
                <w:tcPr>
                  <w:tcW w:w="1347" w:type="pct"/>
                  <w:vAlign w:val="center"/>
                </w:tcPr>
                <w:p w14:paraId="0375991F">
                  <w:pPr>
                    <w:pStyle w:val="65"/>
                    <w:rPr>
                      <w:color w:val="000000" w:themeColor="text1"/>
                      <w14:textFill>
                        <w14:solidFill>
                          <w14:schemeClr w14:val="tx1"/>
                        </w14:solidFill>
                      </w14:textFill>
                    </w:rPr>
                  </w:pPr>
                  <w:r>
                    <w:rPr>
                      <w:color w:val="000000" w:themeColor="text1"/>
                      <w14:textFill>
                        <w14:solidFill>
                          <w14:schemeClr w14:val="tx1"/>
                        </w14:solidFill>
                      </w14:textFill>
                    </w:rPr>
                    <w:t>疏水膨胀水箱</w:t>
                  </w:r>
                </w:p>
              </w:tc>
              <w:tc>
                <w:tcPr>
                  <w:tcW w:w="1533" w:type="pct"/>
                  <w:vAlign w:val="center"/>
                </w:tcPr>
                <w:p w14:paraId="517FFDEC">
                  <w:pPr>
                    <w:pStyle w:val="65"/>
                    <w:rPr>
                      <w:color w:val="000000" w:themeColor="text1"/>
                      <w14:textFill>
                        <w14:solidFill>
                          <w14:schemeClr w14:val="tx1"/>
                        </w14:solidFill>
                      </w14:textFill>
                    </w:rPr>
                  </w:pPr>
                </w:p>
              </w:tc>
              <w:tc>
                <w:tcPr>
                  <w:tcW w:w="511" w:type="pct"/>
                  <w:gridSpan w:val="2"/>
                  <w:vAlign w:val="center"/>
                </w:tcPr>
                <w:p w14:paraId="363D2166">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623717A6">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2D3ED3F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084228B5">
                  <w:pPr>
                    <w:pStyle w:val="65"/>
                    <w:rPr>
                      <w:color w:val="000000" w:themeColor="text1"/>
                      <w14:textFill>
                        <w14:solidFill>
                          <w14:schemeClr w14:val="tx1"/>
                        </w14:solidFill>
                      </w14:textFill>
                    </w:rPr>
                  </w:pPr>
                  <w:r>
                    <w:rPr>
                      <w:color w:val="000000" w:themeColor="text1"/>
                      <w14:textFill>
                        <w14:solidFill>
                          <w14:schemeClr w14:val="tx1"/>
                        </w14:solidFill>
                      </w14:textFill>
                    </w:rPr>
                    <w:t>11</w:t>
                  </w:r>
                </w:p>
              </w:tc>
              <w:tc>
                <w:tcPr>
                  <w:tcW w:w="1347" w:type="pct"/>
                  <w:vAlign w:val="center"/>
                </w:tcPr>
                <w:p w14:paraId="6D204CD7">
                  <w:pPr>
                    <w:pStyle w:val="65"/>
                    <w:rPr>
                      <w:color w:val="000000" w:themeColor="text1"/>
                      <w14:textFill>
                        <w14:solidFill>
                          <w14:schemeClr w14:val="tx1"/>
                        </w14:solidFill>
                      </w14:textFill>
                    </w:rPr>
                  </w:pPr>
                  <w:r>
                    <w:rPr>
                      <w:color w:val="000000" w:themeColor="text1"/>
                      <w14:textFill>
                        <w14:solidFill>
                          <w14:schemeClr w14:val="tx1"/>
                        </w14:solidFill>
                      </w14:textFill>
                    </w:rPr>
                    <w:t>均压箱</w:t>
                  </w:r>
                </w:p>
              </w:tc>
              <w:tc>
                <w:tcPr>
                  <w:tcW w:w="1533" w:type="pct"/>
                  <w:vAlign w:val="center"/>
                </w:tcPr>
                <w:p w14:paraId="0B30D0F1">
                  <w:pPr>
                    <w:pStyle w:val="65"/>
                    <w:rPr>
                      <w:color w:val="000000" w:themeColor="text1"/>
                      <w14:textFill>
                        <w14:solidFill>
                          <w14:schemeClr w14:val="tx1"/>
                        </w14:solidFill>
                      </w14:textFill>
                    </w:rPr>
                  </w:pPr>
                </w:p>
              </w:tc>
              <w:tc>
                <w:tcPr>
                  <w:tcW w:w="511" w:type="pct"/>
                  <w:gridSpan w:val="2"/>
                  <w:vAlign w:val="center"/>
                </w:tcPr>
                <w:p w14:paraId="6ACC5257">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3B7FB490">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6DEA41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5E55F0BC">
                  <w:pPr>
                    <w:pStyle w:val="65"/>
                    <w:rPr>
                      <w:color w:val="000000" w:themeColor="text1"/>
                      <w14:textFill>
                        <w14:solidFill>
                          <w14:schemeClr w14:val="tx1"/>
                        </w14:solidFill>
                      </w14:textFill>
                    </w:rPr>
                  </w:pPr>
                  <w:r>
                    <w:rPr>
                      <w:color w:val="000000" w:themeColor="text1"/>
                      <w14:textFill>
                        <w14:solidFill>
                          <w14:schemeClr w14:val="tx1"/>
                        </w14:solidFill>
                      </w14:textFill>
                    </w:rPr>
                    <w:t>12</w:t>
                  </w:r>
                </w:p>
              </w:tc>
              <w:tc>
                <w:tcPr>
                  <w:tcW w:w="1347" w:type="pct"/>
                  <w:vAlign w:val="center"/>
                </w:tcPr>
                <w:p w14:paraId="220145DF">
                  <w:pPr>
                    <w:pStyle w:val="65"/>
                    <w:rPr>
                      <w:color w:val="000000" w:themeColor="text1"/>
                      <w14:textFill>
                        <w14:solidFill>
                          <w14:schemeClr w14:val="tx1"/>
                        </w14:solidFill>
                      </w14:textFill>
                    </w:rPr>
                  </w:pPr>
                  <w:r>
                    <w:rPr>
                      <w:color w:val="000000" w:themeColor="text1"/>
                      <w14:textFill>
                        <w14:solidFill>
                          <w14:schemeClr w14:val="tx1"/>
                        </w14:solidFill>
                      </w14:textFill>
                    </w:rPr>
                    <w:t>均压箱减温减压器</w:t>
                  </w:r>
                </w:p>
              </w:tc>
              <w:tc>
                <w:tcPr>
                  <w:tcW w:w="1533" w:type="pct"/>
                  <w:vAlign w:val="center"/>
                </w:tcPr>
                <w:p w14:paraId="25E2533B">
                  <w:pPr>
                    <w:pStyle w:val="65"/>
                    <w:rPr>
                      <w:color w:val="000000" w:themeColor="text1"/>
                      <w14:textFill>
                        <w14:solidFill>
                          <w14:schemeClr w14:val="tx1"/>
                        </w14:solidFill>
                      </w14:textFill>
                    </w:rPr>
                  </w:pPr>
                  <w:r>
                    <w:rPr>
                      <w:color w:val="000000" w:themeColor="text1"/>
                      <w14:textFill>
                        <w14:solidFill>
                          <w14:schemeClr w14:val="tx1"/>
                        </w14:solidFill>
                      </w14:textFill>
                    </w:rPr>
                    <w:t>p1=4.9MPa/p2=0.118MPa，</w:t>
                  </w:r>
                </w:p>
              </w:tc>
              <w:tc>
                <w:tcPr>
                  <w:tcW w:w="511" w:type="pct"/>
                  <w:gridSpan w:val="2"/>
                  <w:vAlign w:val="center"/>
                </w:tcPr>
                <w:p w14:paraId="769FC264">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69F16CDD">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4AD7EA8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Merge w:val="restart"/>
                  <w:vAlign w:val="center"/>
                </w:tcPr>
                <w:p w14:paraId="4EEF6980">
                  <w:pPr>
                    <w:pStyle w:val="65"/>
                    <w:rPr>
                      <w:color w:val="000000" w:themeColor="text1"/>
                      <w14:textFill>
                        <w14:solidFill>
                          <w14:schemeClr w14:val="tx1"/>
                        </w14:solidFill>
                      </w14:textFill>
                    </w:rPr>
                  </w:pPr>
                  <w:r>
                    <w:rPr>
                      <w:color w:val="000000" w:themeColor="text1"/>
                      <w14:textFill>
                        <w14:solidFill>
                          <w14:schemeClr w14:val="tx1"/>
                        </w14:solidFill>
                      </w14:textFill>
                    </w:rPr>
                    <w:t>13</w:t>
                  </w:r>
                </w:p>
              </w:tc>
              <w:tc>
                <w:tcPr>
                  <w:tcW w:w="1347" w:type="pct"/>
                  <w:vAlign w:val="center"/>
                </w:tcPr>
                <w:p w14:paraId="51AF3608">
                  <w:pPr>
                    <w:pStyle w:val="65"/>
                    <w:rPr>
                      <w:color w:val="000000" w:themeColor="text1"/>
                      <w14:textFill>
                        <w14:solidFill>
                          <w14:schemeClr w14:val="tx1"/>
                        </w14:solidFill>
                      </w14:textFill>
                    </w:rPr>
                  </w:pPr>
                  <w:r>
                    <w:rPr>
                      <w:color w:val="000000" w:themeColor="text1"/>
                      <w14:textFill>
                        <w14:solidFill>
                          <w14:schemeClr w14:val="tx1"/>
                        </w14:solidFill>
                      </w14:textFill>
                    </w:rPr>
                    <w:t>主油箱</w:t>
                  </w:r>
                </w:p>
              </w:tc>
              <w:tc>
                <w:tcPr>
                  <w:tcW w:w="1533" w:type="pct"/>
                  <w:vAlign w:val="center"/>
                </w:tcPr>
                <w:p w14:paraId="49B8A546">
                  <w:pPr>
                    <w:pStyle w:val="65"/>
                    <w:rPr>
                      <w:color w:val="000000" w:themeColor="text1"/>
                      <w14:textFill>
                        <w14:solidFill>
                          <w14:schemeClr w14:val="tx1"/>
                        </w14:solidFill>
                      </w14:textFill>
                    </w:rPr>
                  </w:pPr>
                  <w:r>
                    <w:rPr>
                      <w:color w:val="000000" w:themeColor="text1"/>
                      <w14:textFill>
                        <w14:solidFill>
                          <w14:schemeClr w14:val="tx1"/>
                        </w14:solidFill>
                      </w14:textFill>
                    </w:rPr>
                    <w:t>12m³</w:t>
                  </w:r>
                </w:p>
              </w:tc>
              <w:tc>
                <w:tcPr>
                  <w:tcW w:w="511" w:type="pct"/>
                  <w:gridSpan w:val="2"/>
                </w:tcPr>
                <w:p w14:paraId="4BA95C80">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3B4E6DD2">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0572CD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Merge w:val="continue"/>
                  <w:vAlign w:val="center"/>
                </w:tcPr>
                <w:p w14:paraId="584D23B2">
                  <w:pPr>
                    <w:pStyle w:val="65"/>
                    <w:rPr>
                      <w:color w:val="000000" w:themeColor="text1"/>
                      <w14:textFill>
                        <w14:solidFill>
                          <w14:schemeClr w14:val="tx1"/>
                        </w14:solidFill>
                      </w14:textFill>
                    </w:rPr>
                  </w:pPr>
                </w:p>
              </w:tc>
              <w:tc>
                <w:tcPr>
                  <w:tcW w:w="1347" w:type="pct"/>
                  <w:vAlign w:val="center"/>
                </w:tcPr>
                <w:p w14:paraId="225F37A9">
                  <w:pPr>
                    <w:pStyle w:val="65"/>
                    <w:rPr>
                      <w:color w:val="000000" w:themeColor="text1"/>
                      <w14:textFill>
                        <w14:solidFill>
                          <w14:schemeClr w14:val="tx1"/>
                        </w14:solidFill>
                      </w14:textFill>
                    </w:rPr>
                  </w:pPr>
                  <w:r>
                    <w:rPr>
                      <w:color w:val="000000" w:themeColor="text1"/>
                      <w14:textFill>
                        <w14:solidFill>
                          <w14:schemeClr w14:val="tx1"/>
                        </w14:solidFill>
                      </w14:textFill>
                    </w:rPr>
                    <w:t>排油烟机</w:t>
                  </w:r>
                </w:p>
              </w:tc>
              <w:tc>
                <w:tcPr>
                  <w:tcW w:w="1533" w:type="pct"/>
                  <w:vAlign w:val="center"/>
                </w:tcPr>
                <w:p w14:paraId="39E719A0">
                  <w:pPr>
                    <w:pStyle w:val="65"/>
                    <w:rPr>
                      <w:color w:val="000000" w:themeColor="text1"/>
                      <w14:textFill>
                        <w14:solidFill>
                          <w14:schemeClr w14:val="tx1"/>
                        </w14:solidFill>
                      </w14:textFill>
                    </w:rPr>
                  </w:pPr>
                  <w:r>
                    <w:rPr>
                      <w:color w:val="000000" w:themeColor="text1"/>
                      <w14:textFill>
                        <w14:solidFill>
                          <w14:schemeClr w14:val="tx1"/>
                        </w14:solidFill>
                      </w14:textFill>
                    </w:rPr>
                    <w:t>功率：2.2W  电压：380V</w:t>
                  </w:r>
                </w:p>
              </w:tc>
              <w:tc>
                <w:tcPr>
                  <w:tcW w:w="511" w:type="pct"/>
                  <w:gridSpan w:val="2"/>
                </w:tcPr>
                <w:p w14:paraId="71CED0AF">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2628C74E">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1D31599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Merge w:val="continue"/>
                  <w:vAlign w:val="center"/>
                </w:tcPr>
                <w:p w14:paraId="203DFE79">
                  <w:pPr>
                    <w:pStyle w:val="65"/>
                    <w:rPr>
                      <w:color w:val="000000" w:themeColor="text1"/>
                      <w14:textFill>
                        <w14:solidFill>
                          <w14:schemeClr w14:val="tx1"/>
                        </w14:solidFill>
                      </w14:textFill>
                    </w:rPr>
                  </w:pPr>
                </w:p>
              </w:tc>
              <w:tc>
                <w:tcPr>
                  <w:tcW w:w="1347" w:type="pct"/>
                  <w:vAlign w:val="center"/>
                </w:tcPr>
                <w:p w14:paraId="05582195">
                  <w:pPr>
                    <w:pStyle w:val="65"/>
                    <w:rPr>
                      <w:color w:val="000000" w:themeColor="text1"/>
                      <w14:textFill>
                        <w14:solidFill>
                          <w14:schemeClr w14:val="tx1"/>
                        </w14:solidFill>
                      </w14:textFill>
                    </w:rPr>
                  </w:pPr>
                  <w:r>
                    <w:rPr>
                      <w:color w:val="000000" w:themeColor="text1"/>
                      <w14:textFill>
                        <w14:solidFill>
                          <w14:schemeClr w14:val="tx1"/>
                        </w14:solidFill>
                      </w14:textFill>
                    </w:rPr>
                    <w:t>高压电动油泵</w:t>
                  </w:r>
                </w:p>
              </w:tc>
              <w:tc>
                <w:tcPr>
                  <w:tcW w:w="1533" w:type="pct"/>
                  <w:vAlign w:val="center"/>
                </w:tcPr>
                <w:p w14:paraId="210CF865">
                  <w:pPr>
                    <w:pStyle w:val="65"/>
                    <w:rPr>
                      <w:color w:val="000000" w:themeColor="text1"/>
                      <w14:textFill>
                        <w14:solidFill>
                          <w14:schemeClr w14:val="tx1"/>
                        </w14:solidFill>
                      </w14:textFill>
                    </w:rPr>
                  </w:pPr>
                  <w:r>
                    <w:rPr>
                      <w:color w:val="000000" w:themeColor="text1"/>
                      <w14:textFill>
                        <w14:solidFill>
                          <w14:schemeClr w14:val="tx1"/>
                        </w14:solidFill>
                      </w14:textFill>
                    </w:rPr>
                    <w:t>Q=1900</w:t>
                  </w:r>
                  <w:bookmarkStart w:id="67" w:name="OLE_LINK107"/>
                  <w:r>
                    <w:rPr>
                      <w:color w:val="000000" w:themeColor="text1"/>
                      <w14:textFill>
                        <w14:solidFill>
                          <w14:schemeClr w14:val="tx1"/>
                        </w14:solidFill>
                      </w14:textFill>
                    </w:rPr>
                    <w:t>L/min</w:t>
                  </w:r>
                  <w:bookmarkEnd w:id="67"/>
                  <w:r>
                    <w:rPr>
                      <w:color w:val="000000" w:themeColor="text1"/>
                      <w14:textFill>
                        <w14:solidFill>
                          <w14:schemeClr w14:val="tx1"/>
                        </w14:solidFill>
                      </w14:textFill>
                    </w:rPr>
                    <w:t xml:space="preserve">  P=1.8MPa </w:t>
                  </w:r>
                </w:p>
              </w:tc>
              <w:tc>
                <w:tcPr>
                  <w:tcW w:w="511" w:type="pct"/>
                  <w:gridSpan w:val="2"/>
                </w:tcPr>
                <w:p w14:paraId="09A1F510">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25432D66">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612B6AD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Merge w:val="continue"/>
                  <w:vAlign w:val="center"/>
                </w:tcPr>
                <w:p w14:paraId="09464D19">
                  <w:pPr>
                    <w:pStyle w:val="65"/>
                    <w:rPr>
                      <w:color w:val="000000" w:themeColor="text1"/>
                      <w14:textFill>
                        <w14:solidFill>
                          <w14:schemeClr w14:val="tx1"/>
                        </w14:solidFill>
                      </w14:textFill>
                    </w:rPr>
                  </w:pPr>
                </w:p>
              </w:tc>
              <w:tc>
                <w:tcPr>
                  <w:tcW w:w="1347" w:type="pct"/>
                  <w:vAlign w:val="center"/>
                </w:tcPr>
                <w:p w14:paraId="690872C0">
                  <w:pPr>
                    <w:pStyle w:val="65"/>
                    <w:rPr>
                      <w:color w:val="000000" w:themeColor="text1"/>
                      <w14:textFill>
                        <w14:solidFill>
                          <w14:schemeClr w14:val="tx1"/>
                        </w14:solidFill>
                      </w14:textFill>
                    </w:rPr>
                  </w:pPr>
                  <w:r>
                    <w:rPr>
                      <w:color w:val="000000" w:themeColor="text1"/>
                      <w14:textFill>
                        <w14:solidFill>
                          <w14:schemeClr w14:val="tx1"/>
                        </w14:solidFill>
                      </w14:textFill>
                    </w:rPr>
                    <w:t>高压电动油泵配电机</w:t>
                  </w:r>
                </w:p>
              </w:tc>
              <w:tc>
                <w:tcPr>
                  <w:tcW w:w="1533" w:type="pct"/>
                  <w:vAlign w:val="center"/>
                </w:tcPr>
                <w:p w14:paraId="04271236">
                  <w:pPr>
                    <w:pStyle w:val="65"/>
                    <w:rPr>
                      <w:color w:val="000000" w:themeColor="text1"/>
                      <w14:textFill>
                        <w14:solidFill>
                          <w14:schemeClr w14:val="tx1"/>
                        </w14:solidFill>
                      </w14:textFill>
                    </w:rPr>
                  </w:pPr>
                  <w:r>
                    <w:rPr>
                      <w:color w:val="000000" w:themeColor="text1"/>
                      <w14:textFill>
                        <w14:solidFill>
                          <w14:schemeClr w14:val="tx1"/>
                        </w14:solidFill>
                      </w14:textFill>
                    </w:rPr>
                    <w:t>160KW</w:t>
                  </w:r>
                </w:p>
              </w:tc>
              <w:tc>
                <w:tcPr>
                  <w:tcW w:w="511" w:type="pct"/>
                  <w:gridSpan w:val="2"/>
                </w:tcPr>
                <w:p w14:paraId="69F248A7">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0EDA20DD">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3859863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Merge w:val="continue"/>
                  <w:vAlign w:val="center"/>
                </w:tcPr>
                <w:p w14:paraId="59AFA369">
                  <w:pPr>
                    <w:pStyle w:val="65"/>
                    <w:rPr>
                      <w:color w:val="000000" w:themeColor="text1"/>
                      <w14:textFill>
                        <w14:solidFill>
                          <w14:schemeClr w14:val="tx1"/>
                        </w14:solidFill>
                      </w14:textFill>
                    </w:rPr>
                  </w:pPr>
                </w:p>
              </w:tc>
              <w:tc>
                <w:tcPr>
                  <w:tcW w:w="1347" w:type="pct"/>
                  <w:vAlign w:val="center"/>
                </w:tcPr>
                <w:p w14:paraId="421CC80A">
                  <w:pPr>
                    <w:pStyle w:val="65"/>
                    <w:rPr>
                      <w:color w:val="000000" w:themeColor="text1"/>
                      <w14:textFill>
                        <w14:solidFill>
                          <w14:schemeClr w14:val="tx1"/>
                        </w14:solidFill>
                      </w14:textFill>
                    </w:rPr>
                  </w:pPr>
                  <w:r>
                    <w:rPr>
                      <w:color w:val="000000" w:themeColor="text1"/>
                      <w14:textFill>
                        <w14:solidFill>
                          <w14:schemeClr w14:val="tx1"/>
                        </w14:solidFill>
                      </w14:textFill>
                    </w:rPr>
                    <w:t>交流润滑油泵</w:t>
                  </w:r>
                </w:p>
              </w:tc>
              <w:tc>
                <w:tcPr>
                  <w:tcW w:w="1533" w:type="pct"/>
                  <w:vAlign w:val="center"/>
                </w:tcPr>
                <w:p w14:paraId="6532F9C1">
                  <w:pPr>
                    <w:pStyle w:val="65"/>
                    <w:rPr>
                      <w:color w:val="000000" w:themeColor="text1"/>
                      <w14:textFill>
                        <w14:solidFill>
                          <w14:schemeClr w14:val="tx1"/>
                        </w14:solidFill>
                      </w14:textFill>
                    </w:rPr>
                  </w:pPr>
                  <w:r>
                    <w:rPr>
                      <w:color w:val="000000" w:themeColor="text1"/>
                      <w14:textFill>
                        <w14:solidFill>
                          <w14:schemeClr w14:val="tx1"/>
                        </w14:solidFill>
                      </w14:textFill>
                    </w:rPr>
                    <w:t>Q=1200 L/min   P=0.32MPa</w:t>
                  </w:r>
                </w:p>
              </w:tc>
              <w:tc>
                <w:tcPr>
                  <w:tcW w:w="511" w:type="pct"/>
                  <w:gridSpan w:val="2"/>
                </w:tcPr>
                <w:p w14:paraId="6FA43DF2">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0AE96F25">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0593201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Merge w:val="continue"/>
                  <w:vAlign w:val="center"/>
                </w:tcPr>
                <w:p w14:paraId="5D7F4A37">
                  <w:pPr>
                    <w:pStyle w:val="65"/>
                    <w:rPr>
                      <w:color w:val="000000" w:themeColor="text1"/>
                      <w14:textFill>
                        <w14:solidFill>
                          <w14:schemeClr w14:val="tx1"/>
                        </w14:solidFill>
                      </w14:textFill>
                    </w:rPr>
                  </w:pPr>
                </w:p>
              </w:tc>
              <w:tc>
                <w:tcPr>
                  <w:tcW w:w="1347" w:type="pct"/>
                  <w:vAlign w:val="center"/>
                </w:tcPr>
                <w:p w14:paraId="774F1670">
                  <w:pPr>
                    <w:pStyle w:val="65"/>
                    <w:rPr>
                      <w:color w:val="000000" w:themeColor="text1"/>
                      <w14:textFill>
                        <w14:solidFill>
                          <w14:schemeClr w14:val="tx1"/>
                        </w14:solidFill>
                      </w14:textFill>
                    </w:rPr>
                  </w:pPr>
                  <w:r>
                    <w:rPr>
                      <w:color w:val="000000" w:themeColor="text1"/>
                      <w14:textFill>
                        <w14:solidFill>
                          <w14:schemeClr w14:val="tx1"/>
                        </w14:solidFill>
                      </w14:textFill>
                    </w:rPr>
                    <w:t>交流润滑油泵配电机</w:t>
                  </w:r>
                </w:p>
              </w:tc>
              <w:tc>
                <w:tcPr>
                  <w:tcW w:w="1533" w:type="pct"/>
                  <w:vAlign w:val="center"/>
                </w:tcPr>
                <w:p w14:paraId="301CCD8F">
                  <w:pPr>
                    <w:pStyle w:val="65"/>
                    <w:rPr>
                      <w:color w:val="000000" w:themeColor="text1"/>
                      <w14:textFill>
                        <w14:solidFill>
                          <w14:schemeClr w14:val="tx1"/>
                        </w14:solidFill>
                      </w14:textFill>
                    </w:rPr>
                  </w:pPr>
                  <w:r>
                    <w:rPr>
                      <w:color w:val="000000" w:themeColor="text1"/>
                      <w14:textFill>
                        <w14:solidFill>
                          <w14:schemeClr w14:val="tx1"/>
                        </w14:solidFill>
                      </w14:textFill>
                    </w:rPr>
                    <w:t>15KW</w:t>
                  </w:r>
                </w:p>
              </w:tc>
              <w:tc>
                <w:tcPr>
                  <w:tcW w:w="511" w:type="pct"/>
                  <w:gridSpan w:val="2"/>
                </w:tcPr>
                <w:p w14:paraId="5C06BEFD">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09D9DA29">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37C5388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Merge w:val="continue"/>
                  <w:vAlign w:val="center"/>
                </w:tcPr>
                <w:p w14:paraId="78434AAD">
                  <w:pPr>
                    <w:pStyle w:val="65"/>
                    <w:rPr>
                      <w:color w:val="000000" w:themeColor="text1"/>
                      <w14:textFill>
                        <w14:solidFill>
                          <w14:schemeClr w14:val="tx1"/>
                        </w14:solidFill>
                      </w14:textFill>
                    </w:rPr>
                  </w:pPr>
                </w:p>
              </w:tc>
              <w:tc>
                <w:tcPr>
                  <w:tcW w:w="1347" w:type="pct"/>
                  <w:vAlign w:val="center"/>
                </w:tcPr>
                <w:p w14:paraId="4894C8C1">
                  <w:pPr>
                    <w:pStyle w:val="65"/>
                    <w:rPr>
                      <w:color w:val="000000" w:themeColor="text1"/>
                      <w14:textFill>
                        <w14:solidFill>
                          <w14:schemeClr w14:val="tx1"/>
                        </w14:solidFill>
                      </w14:textFill>
                    </w:rPr>
                  </w:pPr>
                  <w:bookmarkStart w:id="68" w:name="OLE_LINK89"/>
                  <w:r>
                    <w:rPr>
                      <w:color w:val="000000" w:themeColor="text1"/>
                      <w14:textFill>
                        <w14:solidFill>
                          <w14:schemeClr w14:val="tx1"/>
                        </w14:solidFill>
                      </w14:textFill>
                    </w:rPr>
                    <w:t>直流润滑油泵</w:t>
                  </w:r>
                  <w:bookmarkEnd w:id="68"/>
                </w:p>
              </w:tc>
              <w:tc>
                <w:tcPr>
                  <w:tcW w:w="1533" w:type="pct"/>
                  <w:vAlign w:val="center"/>
                </w:tcPr>
                <w:p w14:paraId="0EE68256">
                  <w:pPr>
                    <w:pStyle w:val="65"/>
                    <w:rPr>
                      <w:color w:val="000000" w:themeColor="text1"/>
                      <w14:textFill>
                        <w14:solidFill>
                          <w14:schemeClr w14:val="tx1"/>
                        </w14:solidFill>
                      </w14:textFill>
                    </w:rPr>
                  </w:pPr>
                  <w:r>
                    <w:rPr>
                      <w:color w:val="000000" w:themeColor="text1"/>
                      <w14:textFill>
                        <w14:solidFill>
                          <w14:schemeClr w14:val="tx1"/>
                        </w14:solidFill>
                      </w14:textFill>
                    </w:rPr>
                    <w:t>Q=1100 L/min   P=0.3MPa</w:t>
                  </w:r>
                </w:p>
              </w:tc>
              <w:tc>
                <w:tcPr>
                  <w:tcW w:w="511" w:type="pct"/>
                  <w:gridSpan w:val="2"/>
                </w:tcPr>
                <w:p w14:paraId="3C22D823">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1FCA87B7">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5236900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Merge w:val="continue"/>
                  <w:vAlign w:val="center"/>
                </w:tcPr>
                <w:p w14:paraId="24161345">
                  <w:pPr>
                    <w:pStyle w:val="65"/>
                    <w:rPr>
                      <w:color w:val="000000" w:themeColor="text1"/>
                      <w14:textFill>
                        <w14:solidFill>
                          <w14:schemeClr w14:val="tx1"/>
                        </w14:solidFill>
                      </w14:textFill>
                    </w:rPr>
                  </w:pPr>
                </w:p>
              </w:tc>
              <w:tc>
                <w:tcPr>
                  <w:tcW w:w="1347" w:type="pct"/>
                  <w:vAlign w:val="center"/>
                </w:tcPr>
                <w:p w14:paraId="7DEE0672">
                  <w:pPr>
                    <w:pStyle w:val="65"/>
                    <w:rPr>
                      <w:color w:val="000000" w:themeColor="text1"/>
                      <w14:textFill>
                        <w14:solidFill>
                          <w14:schemeClr w14:val="tx1"/>
                        </w14:solidFill>
                      </w14:textFill>
                    </w:rPr>
                  </w:pPr>
                  <w:r>
                    <w:rPr>
                      <w:color w:val="000000" w:themeColor="text1"/>
                      <w14:textFill>
                        <w14:solidFill>
                          <w14:schemeClr w14:val="tx1"/>
                        </w14:solidFill>
                      </w14:textFill>
                    </w:rPr>
                    <w:t>直流润滑油泵配电机</w:t>
                  </w:r>
                </w:p>
              </w:tc>
              <w:tc>
                <w:tcPr>
                  <w:tcW w:w="1533" w:type="pct"/>
                  <w:vAlign w:val="center"/>
                </w:tcPr>
                <w:p w14:paraId="2F7A2F16">
                  <w:pPr>
                    <w:pStyle w:val="65"/>
                    <w:rPr>
                      <w:color w:val="000000" w:themeColor="text1"/>
                      <w14:textFill>
                        <w14:solidFill>
                          <w14:schemeClr w14:val="tx1"/>
                        </w14:solidFill>
                      </w14:textFill>
                    </w:rPr>
                  </w:pPr>
                  <w:r>
                    <w:rPr>
                      <w:color w:val="000000" w:themeColor="text1"/>
                      <w14:textFill>
                        <w14:solidFill>
                          <w14:schemeClr w14:val="tx1"/>
                        </w14:solidFill>
                      </w14:textFill>
                    </w:rPr>
                    <w:t>17KW</w:t>
                  </w:r>
                </w:p>
              </w:tc>
              <w:tc>
                <w:tcPr>
                  <w:tcW w:w="511" w:type="pct"/>
                  <w:gridSpan w:val="2"/>
                </w:tcPr>
                <w:p w14:paraId="7D6D3994">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6246D3C1">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785D345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Merge w:val="continue"/>
                  <w:vAlign w:val="center"/>
                </w:tcPr>
                <w:p w14:paraId="123FE1CB">
                  <w:pPr>
                    <w:pStyle w:val="65"/>
                    <w:rPr>
                      <w:color w:val="000000" w:themeColor="text1"/>
                      <w14:textFill>
                        <w14:solidFill>
                          <w14:schemeClr w14:val="tx1"/>
                        </w14:solidFill>
                      </w14:textFill>
                    </w:rPr>
                  </w:pPr>
                </w:p>
              </w:tc>
              <w:tc>
                <w:tcPr>
                  <w:tcW w:w="1347" w:type="pct"/>
                  <w:vAlign w:val="center"/>
                </w:tcPr>
                <w:p w14:paraId="37C5D148">
                  <w:pPr>
                    <w:pStyle w:val="65"/>
                    <w:rPr>
                      <w:color w:val="000000" w:themeColor="text1"/>
                      <w14:textFill>
                        <w14:solidFill>
                          <w14:schemeClr w14:val="tx1"/>
                        </w14:solidFill>
                      </w14:textFill>
                    </w:rPr>
                  </w:pPr>
                  <w:r>
                    <w:rPr>
                      <w:color w:val="000000" w:themeColor="text1"/>
                      <w14:textFill>
                        <w14:solidFill>
                          <w14:schemeClr w14:val="tx1"/>
                        </w14:solidFill>
                      </w14:textFill>
                    </w:rPr>
                    <w:t>冷油器</w:t>
                  </w:r>
                </w:p>
              </w:tc>
              <w:tc>
                <w:tcPr>
                  <w:tcW w:w="1533" w:type="pct"/>
                  <w:vAlign w:val="center"/>
                </w:tcPr>
                <w:p w14:paraId="3AFA9B43">
                  <w:pPr>
                    <w:pStyle w:val="65"/>
                    <w:rPr>
                      <w:color w:val="000000" w:themeColor="text1"/>
                      <w14:textFill>
                        <w14:solidFill>
                          <w14:schemeClr w14:val="tx1"/>
                        </w14:solidFill>
                      </w14:textFill>
                    </w:rPr>
                  </w:pPr>
                  <w:r>
                    <w:rPr>
                      <w:color w:val="000000" w:themeColor="text1"/>
                      <w14:textFill>
                        <w14:solidFill>
                          <w14:schemeClr w14:val="tx1"/>
                        </w14:solidFill>
                      </w14:textFill>
                    </w:rPr>
                    <w:t>60m</w:t>
                  </w:r>
                  <w:r>
                    <w:rPr>
                      <w:color w:val="000000" w:themeColor="text1"/>
                      <w:vertAlign w:val="superscript"/>
                      <w14:textFill>
                        <w14:solidFill>
                          <w14:schemeClr w14:val="tx1"/>
                        </w14:solidFill>
                      </w14:textFill>
                    </w:rPr>
                    <w:t>2</w:t>
                  </w:r>
                </w:p>
              </w:tc>
              <w:tc>
                <w:tcPr>
                  <w:tcW w:w="511" w:type="pct"/>
                  <w:gridSpan w:val="2"/>
                </w:tcPr>
                <w:p w14:paraId="3B232697">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4E8C531C">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3263F65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Merge w:val="continue"/>
                  <w:vAlign w:val="center"/>
                </w:tcPr>
                <w:p w14:paraId="2AAE896F">
                  <w:pPr>
                    <w:pStyle w:val="65"/>
                    <w:rPr>
                      <w:color w:val="000000" w:themeColor="text1"/>
                      <w14:textFill>
                        <w14:solidFill>
                          <w14:schemeClr w14:val="tx1"/>
                        </w14:solidFill>
                      </w14:textFill>
                    </w:rPr>
                  </w:pPr>
                </w:p>
              </w:tc>
              <w:tc>
                <w:tcPr>
                  <w:tcW w:w="1347" w:type="pct"/>
                  <w:vAlign w:val="center"/>
                </w:tcPr>
                <w:p w14:paraId="04DB4344">
                  <w:pPr>
                    <w:pStyle w:val="65"/>
                    <w:rPr>
                      <w:color w:val="000000" w:themeColor="text1"/>
                      <w14:textFill>
                        <w14:solidFill>
                          <w14:schemeClr w14:val="tx1"/>
                        </w14:solidFill>
                      </w14:textFill>
                    </w:rPr>
                  </w:pPr>
                  <w:r>
                    <w:rPr>
                      <w:color w:val="000000" w:themeColor="text1"/>
                      <w14:textFill>
                        <w14:solidFill>
                          <w14:schemeClr w14:val="tx1"/>
                        </w14:solidFill>
                      </w14:textFill>
                    </w:rPr>
                    <w:t>滤油器</w:t>
                  </w:r>
                </w:p>
              </w:tc>
              <w:tc>
                <w:tcPr>
                  <w:tcW w:w="1533" w:type="pct"/>
                  <w:vAlign w:val="center"/>
                </w:tcPr>
                <w:p w14:paraId="6AB0364E">
                  <w:pPr>
                    <w:pStyle w:val="65"/>
                    <w:rPr>
                      <w:color w:val="000000" w:themeColor="text1"/>
                      <w14:textFill>
                        <w14:solidFill>
                          <w14:schemeClr w14:val="tx1"/>
                        </w14:solidFill>
                      </w14:textFill>
                    </w:rPr>
                  </w:pPr>
                  <w:r>
                    <w:rPr>
                      <w:color w:val="000000" w:themeColor="text1"/>
                      <w14:textFill>
                        <w14:solidFill>
                          <w14:schemeClr w14:val="tx1"/>
                        </w14:solidFill>
                      </w14:textFill>
                    </w:rPr>
                    <w:t>21FH B30-320</w:t>
                  </w:r>
                </w:p>
              </w:tc>
              <w:tc>
                <w:tcPr>
                  <w:tcW w:w="511" w:type="pct"/>
                  <w:gridSpan w:val="2"/>
                </w:tcPr>
                <w:p w14:paraId="05204DCB">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43551719">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418898D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66A50B31">
                  <w:pPr>
                    <w:pStyle w:val="65"/>
                    <w:rPr>
                      <w:color w:val="000000" w:themeColor="text1"/>
                      <w14:textFill>
                        <w14:solidFill>
                          <w14:schemeClr w14:val="tx1"/>
                        </w14:solidFill>
                      </w14:textFill>
                    </w:rPr>
                  </w:pPr>
                  <w:r>
                    <w:rPr>
                      <w:color w:val="000000" w:themeColor="text1"/>
                      <w14:textFill>
                        <w14:solidFill>
                          <w14:schemeClr w14:val="tx1"/>
                        </w14:solidFill>
                      </w14:textFill>
                    </w:rPr>
                    <w:t>14</w:t>
                  </w:r>
                </w:p>
              </w:tc>
              <w:tc>
                <w:tcPr>
                  <w:tcW w:w="1347" w:type="pct"/>
                  <w:vAlign w:val="center"/>
                </w:tcPr>
                <w:p w14:paraId="64AB55A7">
                  <w:pPr>
                    <w:pStyle w:val="65"/>
                    <w:rPr>
                      <w:color w:val="000000" w:themeColor="text1"/>
                      <w14:textFill>
                        <w14:solidFill>
                          <w14:schemeClr w14:val="tx1"/>
                        </w14:solidFill>
                      </w14:textFill>
                    </w:rPr>
                  </w:pPr>
                  <w:r>
                    <w:rPr>
                      <w:color w:val="000000" w:themeColor="text1"/>
                      <w14:textFill>
                        <w14:solidFill>
                          <w14:schemeClr w14:val="tx1"/>
                        </w14:solidFill>
                      </w14:textFill>
                    </w:rPr>
                    <w:t>盘车电机</w:t>
                  </w:r>
                </w:p>
              </w:tc>
              <w:tc>
                <w:tcPr>
                  <w:tcW w:w="1533" w:type="pct"/>
                  <w:vAlign w:val="center"/>
                </w:tcPr>
                <w:p w14:paraId="1C01D55E">
                  <w:pPr>
                    <w:pStyle w:val="65"/>
                    <w:rPr>
                      <w:color w:val="000000" w:themeColor="text1"/>
                      <w14:textFill>
                        <w14:solidFill>
                          <w14:schemeClr w14:val="tx1"/>
                        </w14:solidFill>
                      </w14:textFill>
                    </w:rPr>
                  </w:pPr>
                  <w:r>
                    <w:rPr>
                      <w:color w:val="000000" w:themeColor="text1"/>
                      <w14:textFill>
                        <w14:solidFill>
                          <w14:schemeClr w14:val="tx1"/>
                        </w14:solidFill>
                      </w14:textFill>
                    </w:rPr>
                    <w:t>功率： 5.5KW</w:t>
                  </w:r>
                </w:p>
              </w:tc>
              <w:tc>
                <w:tcPr>
                  <w:tcW w:w="511" w:type="pct"/>
                  <w:gridSpan w:val="2"/>
                </w:tcPr>
                <w:p w14:paraId="0D6327A1">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2FF412F9">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687BAB2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305D889E">
                  <w:pPr>
                    <w:pStyle w:val="65"/>
                    <w:rPr>
                      <w:color w:val="000000" w:themeColor="text1"/>
                      <w14:textFill>
                        <w14:solidFill>
                          <w14:schemeClr w14:val="tx1"/>
                        </w14:solidFill>
                      </w14:textFill>
                    </w:rPr>
                  </w:pPr>
                  <w:r>
                    <w:rPr>
                      <w:color w:val="000000" w:themeColor="text1"/>
                      <w14:textFill>
                        <w14:solidFill>
                          <w14:schemeClr w14:val="tx1"/>
                        </w14:solidFill>
                      </w14:textFill>
                    </w:rPr>
                    <w:t>15</w:t>
                  </w:r>
                </w:p>
              </w:tc>
              <w:tc>
                <w:tcPr>
                  <w:tcW w:w="1347" w:type="pct"/>
                  <w:vAlign w:val="center"/>
                </w:tcPr>
                <w:p w14:paraId="0F4ED491">
                  <w:pPr>
                    <w:pStyle w:val="65"/>
                    <w:rPr>
                      <w:color w:val="000000" w:themeColor="text1"/>
                      <w14:textFill>
                        <w14:solidFill>
                          <w14:schemeClr w14:val="tx1"/>
                        </w14:solidFill>
                      </w14:textFill>
                    </w:rPr>
                  </w:pPr>
                  <w:r>
                    <w:rPr>
                      <w:color w:val="000000" w:themeColor="text1"/>
                      <w14:textFill>
                        <w14:solidFill>
                          <w14:schemeClr w14:val="tx1"/>
                        </w14:solidFill>
                      </w14:textFill>
                    </w:rPr>
                    <w:t>真空滤油机</w:t>
                  </w:r>
                </w:p>
              </w:tc>
              <w:tc>
                <w:tcPr>
                  <w:tcW w:w="1533" w:type="pct"/>
                  <w:vAlign w:val="center"/>
                </w:tcPr>
                <w:p w14:paraId="5E3D76DF">
                  <w:pPr>
                    <w:pStyle w:val="65"/>
                    <w:rPr>
                      <w:color w:val="000000" w:themeColor="text1"/>
                      <w14:textFill>
                        <w14:solidFill>
                          <w14:schemeClr w14:val="tx1"/>
                        </w14:solidFill>
                      </w14:textFill>
                    </w:rPr>
                  </w:pPr>
                  <w:r>
                    <w:rPr>
                      <w:color w:val="000000" w:themeColor="text1"/>
                      <w14:textFill>
                        <w14:solidFill>
                          <w14:schemeClr w14:val="tx1"/>
                        </w14:solidFill>
                      </w14:textFill>
                    </w:rPr>
                    <w:t>Q=30L/min</w:t>
                  </w:r>
                </w:p>
              </w:tc>
              <w:tc>
                <w:tcPr>
                  <w:tcW w:w="511" w:type="pct"/>
                  <w:gridSpan w:val="2"/>
                </w:tcPr>
                <w:p w14:paraId="77062BB0">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42C7079B">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3836DBE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6B6131C8">
                  <w:pPr>
                    <w:pStyle w:val="65"/>
                    <w:rPr>
                      <w:color w:val="000000" w:themeColor="text1"/>
                      <w14:textFill>
                        <w14:solidFill>
                          <w14:schemeClr w14:val="tx1"/>
                        </w14:solidFill>
                      </w14:textFill>
                    </w:rPr>
                  </w:pPr>
                  <w:r>
                    <w:rPr>
                      <w:color w:val="000000" w:themeColor="text1"/>
                      <w14:textFill>
                        <w14:solidFill>
                          <w14:schemeClr w14:val="tx1"/>
                        </w14:solidFill>
                      </w14:textFill>
                    </w:rPr>
                    <w:t>16</w:t>
                  </w:r>
                </w:p>
              </w:tc>
              <w:tc>
                <w:tcPr>
                  <w:tcW w:w="1347" w:type="pct"/>
                  <w:vAlign w:val="center"/>
                </w:tcPr>
                <w:p w14:paraId="0ABFBE38">
                  <w:pPr>
                    <w:pStyle w:val="65"/>
                    <w:rPr>
                      <w:color w:val="000000" w:themeColor="text1"/>
                      <w14:textFill>
                        <w14:solidFill>
                          <w14:schemeClr w14:val="tx1"/>
                        </w14:solidFill>
                      </w14:textFill>
                    </w:rPr>
                  </w:pPr>
                  <w:r>
                    <w:rPr>
                      <w:color w:val="000000" w:themeColor="text1"/>
                      <w14:textFill>
                        <w14:solidFill>
                          <w14:schemeClr w14:val="tx1"/>
                        </w14:solidFill>
                      </w14:textFill>
                    </w:rPr>
                    <w:t>事故油池</w:t>
                  </w:r>
                </w:p>
              </w:tc>
              <w:tc>
                <w:tcPr>
                  <w:tcW w:w="1533" w:type="pct"/>
                  <w:vAlign w:val="center"/>
                </w:tcPr>
                <w:p w14:paraId="78F127DB">
                  <w:pPr>
                    <w:pStyle w:val="65"/>
                    <w:rPr>
                      <w:color w:val="000000" w:themeColor="text1"/>
                      <w14:textFill>
                        <w14:solidFill>
                          <w14:schemeClr w14:val="tx1"/>
                        </w14:solidFill>
                      </w14:textFill>
                    </w:rPr>
                  </w:pPr>
                  <w:r>
                    <w:rPr>
                      <w:color w:val="000000" w:themeColor="text1"/>
                      <w14:textFill>
                        <w14:solidFill>
                          <w14:schemeClr w14:val="tx1"/>
                        </w14:solidFill>
                      </w14:textFill>
                    </w:rPr>
                    <w:t>15 m³</w:t>
                  </w:r>
                </w:p>
              </w:tc>
              <w:tc>
                <w:tcPr>
                  <w:tcW w:w="511" w:type="pct"/>
                  <w:gridSpan w:val="2"/>
                </w:tcPr>
                <w:p w14:paraId="569301A1">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60B26E1B">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12219BE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B9DE097">
                  <w:pPr>
                    <w:pStyle w:val="65"/>
                    <w:rPr>
                      <w:color w:val="000000" w:themeColor="text1"/>
                      <w14:textFill>
                        <w14:solidFill>
                          <w14:schemeClr w14:val="tx1"/>
                        </w14:solidFill>
                      </w14:textFill>
                    </w:rPr>
                  </w:pPr>
                  <w:r>
                    <w:rPr>
                      <w:color w:val="000000" w:themeColor="text1"/>
                      <w14:textFill>
                        <w14:solidFill>
                          <w14:schemeClr w14:val="tx1"/>
                        </w14:solidFill>
                      </w14:textFill>
                    </w:rPr>
                    <w:t>17</w:t>
                  </w:r>
                </w:p>
              </w:tc>
              <w:tc>
                <w:tcPr>
                  <w:tcW w:w="1347" w:type="pct"/>
                  <w:vAlign w:val="center"/>
                </w:tcPr>
                <w:p w14:paraId="62BDCDE1">
                  <w:pPr>
                    <w:pStyle w:val="65"/>
                    <w:rPr>
                      <w:color w:val="000000" w:themeColor="text1"/>
                      <w14:textFill>
                        <w14:solidFill>
                          <w14:schemeClr w14:val="tx1"/>
                        </w14:solidFill>
                      </w14:textFill>
                    </w:rPr>
                  </w:pPr>
                  <w:r>
                    <w:rPr>
                      <w:color w:val="000000" w:themeColor="text1"/>
                      <w14:textFill>
                        <w14:solidFill>
                          <w14:schemeClr w14:val="tx1"/>
                        </w14:solidFill>
                      </w14:textFill>
                    </w:rPr>
                    <w:t>滤水器</w:t>
                  </w:r>
                </w:p>
              </w:tc>
              <w:tc>
                <w:tcPr>
                  <w:tcW w:w="1533" w:type="pct"/>
                  <w:vAlign w:val="center"/>
                </w:tcPr>
                <w:p w14:paraId="26902674">
                  <w:pPr>
                    <w:pStyle w:val="65"/>
                    <w:rPr>
                      <w:color w:val="000000" w:themeColor="text1"/>
                      <w14:textFill>
                        <w14:solidFill>
                          <w14:schemeClr w14:val="tx1"/>
                        </w14:solidFill>
                      </w14:textFill>
                    </w:rPr>
                  </w:pPr>
                  <w:r>
                    <w:rPr>
                      <w:color w:val="000000" w:themeColor="text1"/>
                      <w14:textFill>
                        <w14:solidFill>
                          <w14:schemeClr w14:val="tx1"/>
                        </w14:solidFill>
                      </w14:textFill>
                    </w:rPr>
                    <w:t>LS-150-2</w:t>
                  </w:r>
                </w:p>
              </w:tc>
              <w:tc>
                <w:tcPr>
                  <w:tcW w:w="511" w:type="pct"/>
                  <w:gridSpan w:val="2"/>
                </w:tcPr>
                <w:p w14:paraId="031FF155">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7B79FE66">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1684FF0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E6789DF">
                  <w:pPr>
                    <w:pStyle w:val="65"/>
                    <w:rPr>
                      <w:color w:val="000000" w:themeColor="text1"/>
                      <w14:textFill>
                        <w14:solidFill>
                          <w14:schemeClr w14:val="tx1"/>
                        </w14:solidFill>
                      </w14:textFill>
                    </w:rPr>
                  </w:pPr>
                  <w:r>
                    <w:rPr>
                      <w:color w:val="000000" w:themeColor="text1"/>
                      <w14:textFill>
                        <w14:solidFill>
                          <w14:schemeClr w14:val="tx1"/>
                        </w14:solidFill>
                      </w14:textFill>
                    </w:rPr>
                    <w:t>18</w:t>
                  </w:r>
                </w:p>
              </w:tc>
              <w:tc>
                <w:tcPr>
                  <w:tcW w:w="1347" w:type="pct"/>
                  <w:vAlign w:val="center"/>
                </w:tcPr>
                <w:p w14:paraId="55210162">
                  <w:pPr>
                    <w:pStyle w:val="65"/>
                    <w:rPr>
                      <w:color w:val="000000" w:themeColor="text1"/>
                      <w14:textFill>
                        <w14:solidFill>
                          <w14:schemeClr w14:val="tx1"/>
                        </w14:solidFill>
                      </w14:textFill>
                    </w:rPr>
                  </w:pPr>
                  <w:r>
                    <w:rPr>
                      <w:color w:val="000000" w:themeColor="text1"/>
                      <w14:textFill>
                        <w14:solidFill>
                          <w14:schemeClr w14:val="tx1"/>
                        </w14:solidFill>
                      </w14:textFill>
                    </w:rPr>
                    <w:t>补油箱</w:t>
                  </w:r>
                </w:p>
              </w:tc>
              <w:tc>
                <w:tcPr>
                  <w:tcW w:w="1533" w:type="pct"/>
                  <w:vAlign w:val="center"/>
                </w:tcPr>
                <w:p w14:paraId="6E3EF07A">
                  <w:pPr>
                    <w:pStyle w:val="65"/>
                    <w:rPr>
                      <w:color w:val="000000" w:themeColor="text1"/>
                      <w14:textFill>
                        <w14:solidFill>
                          <w14:schemeClr w14:val="tx1"/>
                        </w14:solidFill>
                      </w14:textFill>
                    </w:rPr>
                  </w:pPr>
                  <w:r>
                    <w:rPr>
                      <w:color w:val="000000" w:themeColor="text1"/>
                      <w14:textFill>
                        <w14:solidFill>
                          <w14:schemeClr w14:val="tx1"/>
                        </w14:solidFill>
                      </w14:textFill>
                    </w:rPr>
                    <w:t>3 m³</w:t>
                  </w:r>
                </w:p>
              </w:tc>
              <w:tc>
                <w:tcPr>
                  <w:tcW w:w="511" w:type="pct"/>
                  <w:gridSpan w:val="2"/>
                </w:tcPr>
                <w:p w14:paraId="7F9C7D64">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318355F2">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0064B9D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07398346">
                  <w:pPr>
                    <w:pStyle w:val="65"/>
                    <w:rPr>
                      <w:color w:val="000000" w:themeColor="text1"/>
                      <w14:textFill>
                        <w14:solidFill>
                          <w14:schemeClr w14:val="tx1"/>
                        </w14:solidFill>
                      </w14:textFill>
                    </w:rPr>
                  </w:pPr>
                  <w:r>
                    <w:rPr>
                      <w:color w:val="000000" w:themeColor="text1"/>
                      <w14:textFill>
                        <w14:solidFill>
                          <w14:schemeClr w14:val="tx1"/>
                        </w14:solidFill>
                      </w14:textFill>
                    </w:rPr>
                    <w:t>19</w:t>
                  </w:r>
                </w:p>
              </w:tc>
              <w:tc>
                <w:tcPr>
                  <w:tcW w:w="1347" w:type="pct"/>
                  <w:vAlign w:val="center"/>
                </w:tcPr>
                <w:p w14:paraId="446DB6F9">
                  <w:pPr>
                    <w:pStyle w:val="65"/>
                    <w:rPr>
                      <w:color w:val="000000" w:themeColor="text1"/>
                      <w14:textFill>
                        <w14:solidFill>
                          <w14:schemeClr w14:val="tx1"/>
                        </w14:solidFill>
                      </w14:textFill>
                    </w:rPr>
                  </w:pPr>
                  <w:r>
                    <w:rPr>
                      <w:color w:val="000000" w:themeColor="text1"/>
                      <w14:textFill>
                        <w14:solidFill>
                          <w14:schemeClr w14:val="tx1"/>
                        </w14:solidFill>
                      </w14:textFill>
                    </w:rPr>
                    <w:t>定期排污扩容器</w:t>
                  </w:r>
                </w:p>
              </w:tc>
              <w:tc>
                <w:tcPr>
                  <w:tcW w:w="1533" w:type="pct"/>
                  <w:vAlign w:val="center"/>
                </w:tcPr>
                <w:p w14:paraId="40113E2E">
                  <w:pPr>
                    <w:pStyle w:val="65"/>
                    <w:rPr>
                      <w:color w:val="000000" w:themeColor="text1"/>
                      <w14:textFill>
                        <w14:solidFill>
                          <w14:schemeClr w14:val="tx1"/>
                        </w14:solidFill>
                      </w14:textFill>
                    </w:rPr>
                  </w:pPr>
                  <w:r>
                    <w:rPr>
                      <w:color w:val="000000" w:themeColor="text1"/>
                      <w14:textFill>
                        <w14:solidFill>
                          <w14:schemeClr w14:val="tx1"/>
                        </w14:solidFill>
                      </w14:textFill>
                    </w:rPr>
                    <w:t>DP-5.5</w:t>
                  </w:r>
                </w:p>
              </w:tc>
              <w:tc>
                <w:tcPr>
                  <w:tcW w:w="511" w:type="pct"/>
                  <w:gridSpan w:val="2"/>
                </w:tcPr>
                <w:p w14:paraId="708B4EBD">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2B58954F">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003C94D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333B15AC">
                  <w:pPr>
                    <w:pStyle w:val="65"/>
                    <w:rPr>
                      <w:color w:val="000000" w:themeColor="text1"/>
                      <w14:textFill>
                        <w14:solidFill>
                          <w14:schemeClr w14:val="tx1"/>
                        </w14:solidFill>
                      </w14:textFill>
                    </w:rPr>
                  </w:pPr>
                  <w:r>
                    <w:rPr>
                      <w:color w:val="000000" w:themeColor="text1"/>
                      <w14:textFill>
                        <w14:solidFill>
                          <w14:schemeClr w14:val="tx1"/>
                        </w14:solidFill>
                      </w14:textFill>
                    </w:rPr>
                    <w:t>20</w:t>
                  </w:r>
                </w:p>
              </w:tc>
              <w:tc>
                <w:tcPr>
                  <w:tcW w:w="1347" w:type="pct"/>
                  <w:vAlign w:val="center"/>
                </w:tcPr>
                <w:p w14:paraId="7CBB3EC6">
                  <w:pPr>
                    <w:pStyle w:val="65"/>
                    <w:rPr>
                      <w:color w:val="000000" w:themeColor="text1"/>
                      <w14:textFill>
                        <w14:solidFill>
                          <w14:schemeClr w14:val="tx1"/>
                        </w14:solidFill>
                      </w14:textFill>
                    </w:rPr>
                  </w:pPr>
                  <w:r>
                    <w:rPr>
                      <w:color w:val="000000" w:themeColor="text1"/>
                      <w14:textFill>
                        <w14:solidFill>
                          <w14:schemeClr w14:val="tx1"/>
                        </w14:solidFill>
                      </w14:textFill>
                    </w:rPr>
                    <w:t>连续排污扩容器</w:t>
                  </w:r>
                </w:p>
              </w:tc>
              <w:tc>
                <w:tcPr>
                  <w:tcW w:w="1533" w:type="pct"/>
                  <w:vAlign w:val="center"/>
                </w:tcPr>
                <w:p w14:paraId="3664319C">
                  <w:pPr>
                    <w:pStyle w:val="65"/>
                    <w:rPr>
                      <w:color w:val="000000" w:themeColor="text1"/>
                      <w14:textFill>
                        <w14:solidFill>
                          <w14:schemeClr w14:val="tx1"/>
                        </w14:solidFill>
                      </w14:textFill>
                    </w:rPr>
                  </w:pPr>
                  <w:r>
                    <w:rPr>
                      <w:color w:val="000000" w:themeColor="text1"/>
                      <w14:textFill>
                        <w14:solidFill>
                          <w14:schemeClr w14:val="tx1"/>
                        </w14:solidFill>
                      </w14:textFill>
                    </w:rPr>
                    <w:t>LP-1.5</w:t>
                  </w:r>
                </w:p>
              </w:tc>
              <w:tc>
                <w:tcPr>
                  <w:tcW w:w="511" w:type="pct"/>
                  <w:gridSpan w:val="2"/>
                </w:tcPr>
                <w:p w14:paraId="3CCFF4EE">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10F41E56">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0BFE8EE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F2706E0">
                  <w:pPr>
                    <w:pStyle w:val="65"/>
                    <w:rPr>
                      <w:color w:val="000000" w:themeColor="text1"/>
                      <w14:textFill>
                        <w14:solidFill>
                          <w14:schemeClr w14:val="tx1"/>
                        </w14:solidFill>
                      </w14:textFill>
                    </w:rPr>
                  </w:pPr>
                  <w:r>
                    <w:rPr>
                      <w:color w:val="000000" w:themeColor="text1"/>
                      <w14:textFill>
                        <w14:solidFill>
                          <w14:schemeClr w14:val="tx1"/>
                        </w14:solidFill>
                      </w14:textFill>
                    </w:rPr>
                    <w:t>21</w:t>
                  </w:r>
                </w:p>
              </w:tc>
              <w:tc>
                <w:tcPr>
                  <w:tcW w:w="1347" w:type="pct"/>
                  <w:vAlign w:val="center"/>
                </w:tcPr>
                <w:p w14:paraId="073F8224">
                  <w:pPr>
                    <w:pStyle w:val="65"/>
                    <w:rPr>
                      <w:color w:val="000000" w:themeColor="text1"/>
                      <w14:textFill>
                        <w14:solidFill>
                          <w14:schemeClr w14:val="tx1"/>
                        </w14:solidFill>
                      </w14:textFill>
                    </w:rPr>
                  </w:pPr>
                  <w:r>
                    <w:rPr>
                      <w:color w:val="000000" w:themeColor="text1"/>
                      <w14:textFill>
                        <w14:solidFill>
                          <w14:schemeClr w14:val="tx1"/>
                        </w14:solidFill>
                      </w14:textFill>
                    </w:rPr>
                    <w:t>疏水箱</w:t>
                  </w:r>
                </w:p>
              </w:tc>
              <w:tc>
                <w:tcPr>
                  <w:tcW w:w="1533" w:type="pct"/>
                  <w:vAlign w:val="center"/>
                </w:tcPr>
                <w:p w14:paraId="2A705ADF">
                  <w:pPr>
                    <w:pStyle w:val="65"/>
                    <w:rPr>
                      <w:color w:val="000000" w:themeColor="text1"/>
                      <w14:textFill>
                        <w14:solidFill>
                          <w14:schemeClr w14:val="tx1"/>
                        </w14:solidFill>
                      </w14:textFill>
                    </w:rPr>
                  </w:pPr>
                  <w:r>
                    <w:rPr>
                      <w:color w:val="000000" w:themeColor="text1"/>
                      <w14:textFill>
                        <w14:solidFill>
                          <w14:schemeClr w14:val="tx1"/>
                        </w14:solidFill>
                      </w14:textFill>
                    </w:rPr>
                    <w:t>20 m³</w:t>
                  </w:r>
                </w:p>
              </w:tc>
              <w:tc>
                <w:tcPr>
                  <w:tcW w:w="511" w:type="pct"/>
                  <w:gridSpan w:val="2"/>
                </w:tcPr>
                <w:p w14:paraId="335AF4E7">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43721E3B">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38E57CA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3FBC3896">
                  <w:pPr>
                    <w:pStyle w:val="65"/>
                    <w:rPr>
                      <w:color w:val="000000" w:themeColor="text1"/>
                      <w14:textFill>
                        <w14:solidFill>
                          <w14:schemeClr w14:val="tx1"/>
                        </w14:solidFill>
                      </w14:textFill>
                    </w:rPr>
                  </w:pPr>
                  <w:r>
                    <w:rPr>
                      <w:color w:val="000000" w:themeColor="text1"/>
                      <w14:textFill>
                        <w14:solidFill>
                          <w14:schemeClr w14:val="tx1"/>
                        </w14:solidFill>
                      </w14:textFill>
                    </w:rPr>
                    <w:t>11</w:t>
                  </w:r>
                </w:p>
              </w:tc>
              <w:tc>
                <w:tcPr>
                  <w:tcW w:w="1347" w:type="pct"/>
                  <w:vAlign w:val="center"/>
                </w:tcPr>
                <w:p w14:paraId="32D3AD15">
                  <w:pPr>
                    <w:pStyle w:val="65"/>
                    <w:rPr>
                      <w:color w:val="000000" w:themeColor="text1"/>
                      <w14:textFill>
                        <w14:solidFill>
                          <w14:schemeClr w14:val="tx1"/>
                        </w14:solidFill>
                      </w14:textFill>
                    </w:rPr>
                  </w:pPr>
                  <w:r>
                    <w:rPr>
                      <w:color w:val="000000" w:themeColor="text1"/>
                      <w14:textFill>
                        <w14:solidFill>
                          <w14:schemeClr w14:val="tx1"/>
                        </w14:solidFill>
                      </w14:textFill>
                    </w:rPr>
                    <w:t>疏水泵</w:t>
                  </w:r>
                </w:p>
              </w:tc>
              <w:tc>
                <w:tcPr>
                  <w:tcW w:w="1533" w:type="pct"/>
                  <w:vAlign w:val="center"/>
                </w:tcPr>
                <w:p w14:paraId="7DA3C941">
                  <w:pPr>
                    <w:pStyle w:val="65"/>
                    <w:rPr>
                      <w:color w:val="000000" w:themeColor="text1"/>
                      <w14:textFill>
                        <w14:solidFill>
                          <w14:schemeClr w14:val="tx1"/>
                        </w14:solidFill>
                      </w14:textFill>
                    </w:rPr>
                  </w:pPr>
                  <w:r>
                    <w:rPr>
                      <w:color w:val="000000" w:themeColor="text1"/>
                      <w14:textFill>
                        <w14:solidFill>
                          <w14:schemeClr w14:val="tx1"/>
                        </w14:solidFill>
                      </w14:textFill>
                    </w:rPr>
                    <w:t>Q=40 m³/h，H=65m 介质温度：80℃</w:t>
                  </w:r>
                </w:p>
              </w:tc>
              <w:tc>
                <w:tcPr>
                  <w:tcW w:w="511" w:type="pct"/>
                  <w:gridSpan w:val="2"/>
                  <w:vAlign w:val="center"/>
                </w:tcPr>
                <w:p w14:paraId="0F6CBF86">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59FC235D">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0A92CFC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56EBF2A6">
                  <w:pPr>
                    <w:pStyle w:val="65"/>
                    <w:rPr>
                      <w:color w:val="000000" w:themeColor="text1"/>
                      <w14:textFill>
                        <w14:solidFill>
                          <w14:schemeClr w14:val="tx1"/>
                        </w14:solidFill>
                      </w14:textFill>
                    </w:rPr>
                  </w:pPr>
                  <w:r>
                    <w:rPr>
                      <w:color w:val="000000" w:themeColor="text1"/>
                      <w14:textFill>
                        <w14:solidFill>
                          <w14:schemeClr w14:val="tx1"/>
                        </w14:solidFill>
                      </w14:textFill>
                    </w:rPr>
                    <w:t>23</w:t>
                  </w:r>
                </w:p>
              </w:tc>
              <w:tc>
                <w:tcPr>
                  <w:tcW w:w="1347" w:type="pct"/>
                  <w:vAlign w:val="center"/>
                </w:tcPr>
                <w:p w14:paraId="34C8BE4B">
                  <w:pPr>
                    <w:pStyle w:val="65"/>
                    <w:rPr>
                      <w:color w:val="000000" w:themeColor="text1"/>
                      <w14:textFill>
                        <w14:solidFill>
                          <w14:schemeClr w14:val="tx1"/>
                        </w14:solidFill>
                      </w14:textFill>
                    </w:rPr>
                  </w:pPr>
                  <w:r>
                    <w:rPr>
                      <w:color w:val="000000" w:themeColor="text1"/>
                      <w14:textFill>
                        <w14:solidFill>
                          <w14:schemeClr w14:val="tx1"/>
                        </w14:solidFill>
                      </w14:textFill>
                    </w:rPr>
                    <w:t>疏水扩容器</w:t>
                  </w:r>
                </w:p>
              </w:tc>
              <w:tc>
                <w:tcPr>
                  <w:tcW w:w="1533" w:type="pct"/>
                  <w:vAlign w:val="center"/>
                </w:tcPr>
                <w:p w14:paraId="143923FB">
                  <w:pPr>
                    <w:pStyle w:val="65"/>
                    <w:rPr>
                      <w:color w:val="000000" w:themeColor="text1"/>
                      <w14:textFill>
                        <w14:solidFill>
                          <w14:schemeClr w14:val="tx1"/>
                        </w14:solidFill>
                      </w14:textFill>
                    </w:rPr>
                  </w:pPr>
                  <w:r>
                    <w:rPr>
                      <w:color w:val="000000" w:themeColor="text1"/>
                      <w14:textFill>
                        <w14:solidFill>
                          <w14:schemeClr w14:val="tx1"/>
                        </w14:solidFill>
                      </w14:textFill>
                    </w:rPr>
                    <w:t>Sk-1.5</w:t>
                  </w:r>
                </w:p>
              </w:tc>
              <w:tc>
                <w:tcPr>
                  <w:tcW w:w="511" w:type="pct"/>
                  <w:gridSpan w:val="2"/>
                </w:tcPr>
                <w:p w14:paraId="6F261AC3">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23DDAF17">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4BCDB42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3D392D7A">
                  <w:pPr>
                    <w:pStyle w:val="65"/>
                    <w:rPr>
                      <w:color w:val="000000" w:themeColor="text1"/>
                      <w14:textFill>
                        <w14:solidFill>
                          <w14:schemeClr w14:val="tx1"/>
                        </w14:solidFill>
                      </w14:textFill>
                    </w:rPr>
                  </w:pPr>
                  <w:r>
                    <w:rPr>
                      <w:color w:val="000000" w:themeColor="text1"/>
                      <w14:textFill>
                        <w14:solidFill>
                          <w14:schemeClr w14:val="tx1"/>
                        </w14:solidFill>
                      </w14:textFill>
                    </w:rPr>
                    <w:t>24</w:t>
                  </w:r>
                </w:p>
              </w:tc>
              <w:tc>
                <w:tcPr>
                  <w:tcW w:w="1347" w:type="pct"/>
                  <w:vAlign w:val="center"/>
                </w:tcPr>
                <w:p w14:paraId="55927FA7">
                  <w:pPr>
                    <w:pStyle w:val="65"/>
                    <w:rPr>
                      <w:color w:val="000000" w:themeColor="text1"/>
                      <w14:textFill>
                        <w14:solidFill>
                          <w14:schemeClr w14:val="tx1"/>
                        </w14:solidFill>
                      </w14:textFill>
                    </w:rPr>
                  </w:pPr>
                  <w:r>
                    <w:rPr>
                      <w:color w:val="000000" w:themeColor="text1"/>
                      <w14:textFill>
                        <w14:solidFill>
                          <w14:schemeClr w14:val="tx1"/>
                        </w14:solidFill>
                      </w14:textFill>
                    </w:rPr>
                    <w:t>取样装置</w:t>
                  </w:r>
                </w:p>
              </w:tc>
              <w:tc>
                <w:tcPr>
                  <w:tcW w:w="1533" w:type="pct"/>
                  <w:vAlign w:val="center"/>
                </w:tcPr>
                <w:p w14:paraId="70381DCE">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511" w:type="pct"/>
                  <w:gridSpan w:val="2"/>
                </w:tcPr>
                <w:p w14:paraId="33DC5682">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26EF77A5">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6B1042F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D862E3D">
                  <w:pPr>
                    <w:pStyle w:val="65"/>
                    <w:rPr>
                      <w:color w:val="000000" w:themeColor="text1"/>
                      <w14:textFill>
                        <w14:solidFill>
                          <w14:schemeClr w14:val="tx1"/>
                        </w14:solidFill>
                      </w14:textFill>
                    </w:rPr>
                  </w:pPr>
                  <w:r>
                    <w:rPr>
                      <w:color w:val="000000" w:themeColor="text1"/>
                      <w14:textFill>
                        <w14:solidFill>
                          <w14:schemeClr w14:val="tx1"/>
                        </w14:solidFill>
                      </w14:textFill>
                    </w:rPr>
                    <w:t>25</w:t>
                  </w:r>
                </w:p>
              </w:tc>
              <w:tc>
                <w:tcPr>
                  <w:tcW w:w="1347" w:type="pct"/>
                  <w:vAlign w:val="center"/>
                </w:tcPr>
                <w:p w14:paraId="0FA8B8B9">
                  <w:pPr>
                    <w:pStyle w:val="65"/>
                    <w:rPr>
                      <w:color w:val="000000" w:themeColor="text1"/>
                      <w14:textFill>
                        <w14:solidFill>
                          <w14:schemeClr w14:val="tx1"/>
                        </w14:solidFill>
                      </w14:textFill>
                    </w:rPr>
                  </w:pPr>
                  <w:r>
                    <w:rPr>
                      <w:color w:val="000000" w:themeColor="text1"/>
                      <w14:textFill>
                        <w14:solidFill>
                          <w14:schemeClr w14:val="tx1"/>
                        </w14:solidFill>
                      </w14:textFill>
                    </w:rPr>
                    <w:t>加药装置</w:t>
                  </w:r>
                </w:p>
              </w:tc>
              <w:tc>
                <w:tcPr>
                  <w:tcW w:w="1533" w:type="pct"/>
                  <w:vAlign w:val="center"/>
                </w:tcPr>
                <w:p w14:paraId="56C34D86">
                  <w:pPr>
                    <w:pStyle w:val="65"/>
                    <w:rPr>
                      <w:color w:val="000000" w:themeColor="text1"/>
                      <w14:textFill>
                        <w14:solidFill>
                          <w14:schemeClr w14:val="tx1"/>
                        </w14:solidFill>
                      </w14:textFill>
                    </w:rPr>
                  </w:pPr>
                  <w:r>
                    <w:rPr>
                      <w:color w:val="000000" w:themeColor="text1"/>
                      <w14:textFill>
                        <w14:solidFill>
                          <w14:schemeClr w14:val="tx1"/>
                        </w14:solidFill>
                      </w14:textFill>
                    </w:rPr>
                    <w:t>Q=50L/min  P=12MPa(g)</w:t>
                  </w:r>
                </w:p>
              </w:tc>
              <w:tc>
                <w:tcPr>
                  <w:tcW w:w="511" w:type="pct"/>
                  <w:gridSpan w:val="2"/>
                </w:tcPr>
                <w:p w14:paraId="1D81EFFD">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1CE07C60">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77F4DD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69E5101C">
                  <w:pPr>
                    <w:pStyle w:val="65"/>
                    <w:rPr>
                      <w:color w:val="000000" w:themeColor="text1"/>
                      <w14:textFill>
                        <w14:solidFill>
                          <w14:schemeClr w14:val="tx1"/>
                        </w14:solidFill>
                      </w14:textFill>
                    </w:rPr>
                  </w:pPr>
                  <w:r>
                    <w:rPr>
                      <w:color w:val="000000" w:themeColor="text1"/>
                      <w14:textFill>
                        <w14:solidFill>
                          <w14:schemeClr w14:val="tx1"/>
                        </w14:solidFill>
                      </w14:textFill>
                    </w:rPr>
                    <w:t>26</w:t>
                  </w:r>
                </w:p>
              </w:tc>
              <w:tc>
                <w:tcPr>
                  <w:tcW w:w="1347" w:type="pct"/>
                  <w:vAlign w:val="center"/>
                </w:tcPr>
                <w:p w14:paraId="13A7E60E">
                  <w:pPr>
                    <w:pStyle w:val="65"/>
                    <w:rPr>
                      <w:color w:val="000000" w:themeColor="text1"/>
                      <w14:textFill>
                        <w14:solidFill>
                          <w14:schemeClr w14:val="tx1"/>
                        </w14:solidFill>
                      </w14:textFill>
                    </w:rPr>
                  </w:pPr>
                  <w:r>
                    <w:rPr>
                      <w:color w:val="000000" w:themeColor="text1"/>
                      <w14:textFill>
                        <w14:solidFill>
                          <w14:schemeClr w14:val="tx1"/>
                        </w14:solidFill>
                      </w14:textFill>
                    </w:rPr>
                    <w:t>桥式起重机</w:t>
                  </w:r>
                </w:p>
              </w:tc>
              <w:tc>
                <w:tcPr>
                  <w:tcW w:w="1533" w:type="pct"/>
                  <w:vAlign w:val="center"/>
                </w:tcPr>
                <w:p w14:paraId="6739F2A8">
                  <w:pPr>
                    <w:pStyle w:val="65"/>
                    <w:rPr>
                      <w:color w:val="000000" w:themeColor="text1"/>
                      <w14:textFill>
                        <w14:solidFill>
                          <w14:schemeClr w14:val="tx1"/>
                        </w14:solidFill>
                      </w14:textFill>
                    </w:rPr>
                  </w:pPr>
                  <w:r>
                    <w:rPr>
                      <w:color w:val="000000" w:themeColor="text1"/>
                      <w14:textFill>
                        <w14:solidFill>
                          <w14:schemeClr w14:val="tx1"/>
                        </w14:solidFill>
                      </w14:textFill>
                    </w:rPr>
                    <w:t xml:space="preserve">起重量50/10t  跨度：16.5m  </w:t>
                  </w:r>
                </w:p>
                <w:p w14:paraId="2B315F6F">
                  <w:pPr>
                    <w:pStyle w:val="65"/>
                    <w:rPr>
                      <w:color w:val="000000" w:themeColor="text1"/>
                      <w14:textFill>
                        <w14:solidFill>
                          <w14:schemeClr w14:val="tx1"/>
                        </w14:solidFill>
                      </w14:textFill>
                    </w:rPr>
                  </w:pPr>
                  <w:r>
                    <w:rPr>
                      <w:color w:val="000000" w:themeColor="text1"/>
                      <w14:textFill>
                        <w14:solidFill>
                          <w14:schemeClr w14:val="tx1"/>
                        </w14:solidFill>
                      </w14:textFill>
                    </w:rPr>
                    <w:t>起升高度：16m</w:t>
                  </w:r>
                </w:p>
              </w:tc>
              <w:tc>
                <w:tcPr>
                  <w:tcW w:w="511" w:type="pct"/>
                  <w:gridSpan w:val="2"/>
                  <w:vAlign w:val="center"/>
                </w:tcPr>
                <w:p w14:paraId="2026EF95">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10C1DAD5">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0DFBF7E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tcPr>
                <w:p w14:paraId="07E5DD40">
                  <w:pPr>
                    <w:pStyle w:val="65"/>
                    <w:rPr>
                      <w:color w:val="000000" w:themeColor="text1"/>
                      <w14:textFill>
                        <w14:solidFill>
                          <w14:schemeClr w14:val="tx1"/>
                        </w14:solidFill>
                      </w14:textFill>
                    </w:rPr>
                  </w:pPr>
                  <w:r>
                    <w:rPr>
                      <w:color w:val="000000" w:themeColor="text1"/>
                      <w14:textFill>
                        <w14:solidFill>
                          <w14:schemeClr w14:val="tx1"/>
                        </w14:solidFill>
                      </w14:textFill>
                    </w:rPr>
                    <w:t>27</w:t>
                  </w:r>
                </w:p>
              </w:tc>
              <w:tc>
                <w:tcPr>
                  <w:tcW w:w="1347" w:type="pct"/>
                  <w:vAlign w:val="center"/>
                </w:tcPr>
                <w:p w14:paraId="1865893D">
                  <w:pPr>
                    <w:pStyle w:val="65"/>
                    <w:rPr>
                      <w:color w:val="000000" w:themeColor="text1"/>
                      <w14:textFill>
                        <w14:solidFill>
                          <w14:schemeClr w14:val="tx1"/>
                        </w14:solidFill>
                      </w14:textFill>
                    </w:rPr>
                  </w:pPr>
                  <w:r>
                    <w:rPr>
                      <w:color w:val="000000" w:themeColor="text1"/>
                      <w14:textFill>
                        <w14:solidFill>
                          <w14:schemeClr w14:val="tx1"/>
                        </w14:solidFill>
                      </w14:textFill>
                    </w:rPr>
                    <w:t>电动葫芦</w:t>
                  </w:r>
                </w:p>
              </w:tc>
              <w:tc>
                <w:tcPr>
                  <w:tcW w:w="1533" w:type="pct"/>
                  <w:vAlign w:val="center"/>
                </w:tcPr>
                <w:p w14:paraId="0A4EAA5A">
                  <w:pPr>
                    <w:pStyle w:val="65"/>
                    <w:rPr>
                      <w:color w:val="000000" w:themeColor="text1"/>
                      <w14:textFill>
                        <w14:solidFill>
                          <w14:schemeClr w14:val="tx1"/>
                        </w14:solidFill>
                      </w14:textFill>
                    </w:rPr>
                  </w:pPr>
                  <w:r>
                    <w:rPr>
                      <w:color w:val="000000" w:themeColor="text1"/>
                      <w14:textFill>
                        <w14:solidFill>
                          <w14:schemeClr w14:val="tx1"/>
                        </w14:solidFill>
                      </w14:textFill>
                    </w:rPr>
                    <w:t>起重量1t  起吊高度：24m</w:t>
                  </w:r>
                </w:p>
              </w:tc>
              <w:tc>
                <w:tcPr>
                  <w:tcW w:w="511" w:type="pct"/>
                  <w:gridSpan w:val="2"/>
                  <w:vAlign w:val="center"/>
                </w:tcPr>
                <w:p w14:paraId="06E9F339">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582491D8">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05E1C34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tcPr>
                <w:p w14:paraId="1661B94D">
                  <w:pPr>
                    <w:pStyle w:val="65"/>
                    <w:rPr>
                      <w:color w:val="000000" w:themeColor="text1"/>
                      <w14:textFill>
                        <w14:solidFill>
                          <w14:schemeClr w14:val="tx1"/>
                        </w14:solidFill>
                      </w14:textFill>
                    </w:rPr>
                  </w:pPr>
                  <w:r>
                    <w:rPr>
                      <w:color w:val="000000" w:themeColor="text1"/>
                      <w14:textFill>
                        <w14:solidFill>
                          <w14:schemeClr w14:val="tx1"/>
                        </w14:solidFill>
                      </w14:textFill>
                    </w:rPr>
                    <w:t>28</w:t>
                  </w:r>
                </w:p>
              </w:tc>
              <w:tc>
                <w:tcPr>
                  <w:tcW w:w="1347" w:type="pct"/>
                  <w:vAlign w:val="center"/>
                </w:tcPr>
                <w:p w14:paraId="3E0E7FC9">
                  <w:pPr>
                    <w:pStyle w:val="65"/>
                    <w:rPr>
                      <w:color w:val="000000" w:themeColor="text1"/>
                      <w14:textFill>
                        <w14:solidFill>
                          <w14:schemeClr w14:val="tx1"/>
                        </w14:solidFill>
                      </w14:textFill>
                    </w:rPr>
                  </w:pPr>
                  <w:r>
                    <w:rPr>
                      <w:color w:val="000000" w:themeColor="text1"/>
                      <w14:textFill>
                        <w14:solidFill>
                          <w14:schemeClr w14:val="tx1"/>
                        </w14:solidFill>
                      </w14:textFill>
                    </w:rPr>
                    <w:t>减温减压器</w:t>
                  </w:r>
                </w:p>
              </w:tc>
              <w:tc>
                <w:tcPr>
                  <w:tcW w:w="1533" w:type="pct"/>
                  <w:vAlign w:val="center"/>
                </w:tcPr>
                <w:p w14:paraId="4D49206E">
                  <w:pPr>
                    <w:pStyle w:val="65"/>
                    <w:rPr>
                      <w:color w:val="000000" w:themeColor="text1"/>
                      <w14:textFill>
                        <w14:solidFill>
                          <w14:schemeClr w14:val="tx1"/>
                        </w14:solidFill>
                      </w14:textFill>
                    </w:rPr>
                  </w:pPr>
                </w:p>
              </w:tc>
              <w:tc>
                <w:tcPr>
                  <w:tcW w:w="511" w:type="pct"/>
                  <w:gridSpan w:val="2"/>
                </w:tcPr>
                <w:p w14:paraId="096DF0B5">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59B813F0">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722F481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tcPr>
                <w:p w14:paraId="410CE2D1">
                  <w:pPr>
                    <w:pStyle w:val="65"/>
                    <w:rPr>
                      <w:color w:val="000000" w:themeColor="text1"/>
                      <w14:textFill>
                        <w14:solidFill>
                          <w14:schemeClr w14:val="tx1"/>
                        </w14:solidFill>
                      </w14:textFill>
                    </w:rPr>
                  </w:pPr>
                  <w:r>
                    <w:rPr>
                      <w:color w:val="000000" w:themeColor="text1"/>
                      <w14:textFill>
                        <w14:solidFill>
                          <w14:schemeClr w14:val="tx1"/>
                        </w14:solidFill>
                      </w14:textFill>
                    </w:rPr>
                    <w:t>29</w:t>
                  </w:r>
                </w:p>
              </w:tc>
              <w:tc>
                <w:tcPr>
                  <w:tcW w:w="1347" w:type="pct"/>
                  <w:vAlign w:val="center"/>
                </w:tcPr>
                <w:p w14:paraId="266640F9">
                  <w:pPr>
                    <w:pStyle w:val="65"/>
                    <w:rPr>
                      <w:color w:val="000000" w:themeColor="text1"/>
                      <w14:textFill>
                        <w14:solidFill>
                          <w14:schemeClr w14:val="tx1"/>
                        </w14:solidFill>
                      </w14:textFill>
                    </w:rPr>
                  </w:pPr>
                  <w:r>
                    <w:rPr>
                      <w:color w:val="000000" w:themeColor="text1"/>
                      <w14:textFill>
                        <w14:solidFill>
                          <w14:schemeClr w14:val="tx1"/>
                        </w14:solidFill>
                      </w14:textFill>
                    </w:rPr>
                    <w:t>减温器</w:t>
                  </w:r>
                </w:p>
              </w:tc>
              <w:tc>
                <w:tcPr>
                  <w:tcW w:w="1533" w:type="pct"/>
                  <w:vAlign w:val="center"/>
                </w:tcPr>
                <w:p w14:paraId="3BD74A27">
                  <w:pPr>
                    <w:pStyle w:val="65"/>
                    <w:rPr>
                      <w:color w:val="000000" w:themeColor="text1"/>
                      <w14:textFill>
                        <w14:solidFill>
                          <w14:schemeClr w14:val="tx1"/>
                        </w14:solidFill>
                      </w14:textFill>
                    </w:rPr>
                  </w:pPr>
                </w:p>
              </w:tc>
              <w:tc>
                <w:tcPr>
                  <w:tcW w:w="511" w:type="pct"/>
                  <w:gridSpan w:val="2"/>
                </w:tcPr>
                <w:p w14:paraId="4D448EC3">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5A25AB73">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7D98328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2"/>
                <w:wAfter w:w="919" w:type="pct"/>
                <w:trHeight w:val="20" w:hRule="atLeast"/>
              </w:trPr>
              <w:tc>
                <w:tcPr>
                  <w:tcW w:w="4081" w:type="pct"/>
                  <w:gridSpan w:val="8"/>
                  <w:vAlign w:val="center"/>
                </w:tcPr>
                <w:p w14:paraId="46BDE21C">
                  <w:pPr>
                    <w:pStyle w:val="65"/>
                    <w:rPr>
                      <w:color w:val="000000" w:themeColor="text1"/>
                      <w14:textFill>
                        <w14:solidFill>
                          <w14:schemeClr w14:val="tx1"/>
                        </w14:solidFill>
                      </w14:textFill>
                    </w:rPr>
                  </w:pPr>
                  <w:r>
                    <w:rPr>
                      <w:color w:val="000000" w:themeColor="text1"/>
                      <w14:textFill>
                        <w14:solidFill>
                          <w14:schemeClr w14:val="tx1"/>
                        </w14:solidFill>
                      </w14:textFill>
                    </w:rPr>
                    <w:t>化水车间</w:t>
                  </w:r>
                </w:p>
              </w:tc>
            </w:tr>
            <w:tr w14:paraId="034A5FB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52D71D2A">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47" w:type="pct"/>
                  <w:vAlign w:val="center"/>
                </w:tcPr>
                <w:p w14:paraId="2186B00C">
                  <w:pPr>
                    <w:pStyle w:val="65"/>
                    <w:rPr>
                      <w:color w:val="000000" w:themeColor="text1"/>
                      <w14:textFill>
                        <w14:solidFill>
                          <w14:schemeClr w14:val="tx1"/>
                        </w14:solidFill>
                      </w14:textFill>
                    </w:rPr>
                  </w:pPr>
                  <w:r>
                    <w:rPr>
                      <w:color w:val="000000" w:themeColor="text1"/>
                      <w14:textFill>
                        <w14:solidFill>
                          <w14:schemeClr w14:val="tx1"/>
                        </w14:solidFill>
                      </w14:textFill>
                    </w:rPr>
                    <w:t>换热器</w:t>
                  </w:r>
                </w:p>
              </w:tc>
              <w:tc>
                <w:tcPr>
                  <w:tcW w:w="1533" w:type="pct"/>
                  <w:vAlign w:val="center"/>
                </w:tcPr>
                <w:p w14:paraId="471C8364">
                  <w:pPr>
                    <w:pStyle w:val="65"/>
                    <w:rPr>
                      <w:color w:val="000000" w:themeColor="text1"/>
                      <w14:textFill>
                        <w14:solidFill>
                          <w14:schemeClr w14:val="tx1"/>
                        </w14:solidFill>
                      </w14:textFill>
                    </w:rPr>
                  </w:pPr>
                  <w:r>
                    <w:rPr>
                      <w:color w:val="000000" w:themeColor="text1"/>
                      <w14:textFill>
                        <w14:solidFill>
                          <w14:schemeClr w14:val="tx1"/>
                        </w14:solidFill>
                      </w14:textFill>
                    </w:rPr>
                    <w:t>350m</w:t>
                  </w:r>
                  <w:r>
                    <w:rPr>
                      <w:color w:val="000000" w:themeColor="text1"/>
                      <w:vertAlign w:val="superscript"/>
                      <w14:textFill>
                        <w14:solidFill>
                          <w14:schemeClr w14:val="tx1"/>
                        </w14:solidFill>
                      </w14:textFill>
                    </w:rPr>
                    <w:t>3</w:t>
                  </w:r>
                </w:p>
              </w:tc>
              <w:tc>
                <w:tcPr>
                  <w:tcW w:w="511" w:type="pct"/>
                  <w:gridSpan w:val="2"/>
                  <w:vAlign w:val="center"/>
                </w:tcPr>
                <w:p w14:paraId="2BE974A9">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362D4F5C">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21B5A68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574649B7">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c>
                <w:tcPr>
                  <w:tcW w:w="1347" w:type="pct"/>
                  <w:vAlign w:val="center"/>
                </w:tcPr>
                <w:p w14:paraId="3E86DCB5">
                  <w:pPr>
                    <w:pStyle w:val="65"/>
                    <w:rPr>
                      <w:color w:val="000000" w:themeColor="text1"/>
                      <w14:textFill>
                        <w14:solidFill>
                          <w14:schemeClr w14:val="tx1"/>
                        </w14:solidFill>
                      </w14:textFill>
                    </w:rPr>
                  </w:pPr>
                  <w:r>
                    <w:rPr>
                      <w:color w:val="000000" w:themeColor="text1"/>
                      <w14:textFill>
                        <w14:solidFill>
                          <w14:schemeClr w14:val="tx1"/>
                        </w14:solidFill>
                      </w14:textFill>
                    </w:rPr>
                    <w:t>多介质过滤器</w:t>
                  </w:r>
                </w:p>
              </w:tc>
              <w:tc>
                <w:tcPr>
                  <w:tcW w:w="1533" w:type="pct"/>
                  <w:vAlign w:val="center"/>
                </w:tcPr>
                <w:p w14:paraId="56CDD376">
                  <w:pPr>
                    <w:pStyle w:val="65"/>
                    <w:rPr>
                      <w:color w:val="000000" w:themeColor="text1"/>
                      <w14:textFill>
                        <w14:solidFill>
                          <w14:schemeClr w14:val="tx1"/>
                        </w14:solidFill>
                      </w14:textFill>
                    </w:rPr>
                  </w:pPr>
                  <w:r>
                    <w:rPr>
                      <w:color w:val="000000" w:themeColor="text1"/>
                      <w14:textFill>
                        <w14:solidFill>
                          <w14:schemeClr w14:val="tx1"/>
                        </w14:solidFill>
                      </w14:textFill>
                    </w:rPr>
                    <w:t>350m</w:t>
                  </w:r>
                  <w:r>
                    <w:rPr>
                      <w:color w:val="000000" w:themeColor="text1"/>
                      <w:vertAlign w:val="superscript"/>
                      <w14:textFill>
                        <w14:solidFill>
                          <w14:schemeClr w14:val="tx1"/>
                        </w14:solidFill>
                      </w14:textFill>
                    </w:rPr>
                    <w:t>3</w:t>
                  </w:r>
                </w:p>
              </w:tc>
              <w:tc>
                <w:tcPr>
                  <w:tcW w:w="511" w:type="pct"/>
                  <w:gridSpan w:val="2"/>
                  <w:vAlign w:val="center"/>
                </w:tcPr>
                <w:p w14:paraId="31362930">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05D6EFAE">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r>
            <w:tr w14:paraId="52C0249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50C1507E">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c>
                <w:tcPr>
                  <w:tcW w:w="1347" w:type="pct"/>
                  <w:vAlign w:val="center"/>
                </w:tcPr>
                <w:p w14:paraId="2339E35E">
                  <w:pPr>
                    <w:pStyle w:val="65"/>
                    <w:rPr>
                      <w:color w:val="000000" w:themeColor="text1"/>
                      <w14:textFill>
                        <w14:solidFill>
                          <w14:schemeClr w14:val="tx1"/>
                        </w14:solidFill>
                      </w14:textFill>
                    </w:rPr>
                  </w:pPr>
                  <w:r>
                    <w:rPr>
                      <w:color w:val="000000" w:themeColor="text1"/>
                      <w14:textFill>
                        <w14:solidFill>
                          <w14:schemeClr w14:val="tx1"/>
                        </w14:solidFill>
                      </w14:textFill>
                    </w:rPr>
                    <w:t>精密过滤器</w:t>
                  </w:r>
                </w:p>
              </w:tc>
              <w:tc>
                <w:tcPr>
                  <w:tcW w:w="1533" w:type="pct"/>
                  <w:vAlign w:val="center"/>
                </w:tcPr>
                <w:p w14:paraId="7ED44EB5">
                  <w:pPr>
                    <w:pStyle w:val="65"/>
                    <w:rPr>
                      <w:color w:val="000000" w:themeColor="text1"/>
                      <w14:textFill>
                        <w14:solidFill>
                          <w14:schemeClr w14:val="tx1"/>
                        </w14:solidFill>
                      </w14:textFill>
                    </w:rPr>
                  </w:pPr>
                  <w:r>
                    <w:rPr>
                      <w:color w:val="000000" w:themeColor="text1"/>
                      <w14:textFill>
                        <w14:solidFill>
                          <w14:schemeClr w14:val="tx1"/>
                        </w14:solidFill>
                      </w14:textFill>
                    </w:rPr>
                    <w:t>350m</w:t>
                  </w:r>
                  <w:r>
                    <w:rPr>
                      <w:color w:val="000000" w:themeColor="text1"/>
                      <w:vertAlign w:val="superscript"/>
                      <w14:textFill>
                        <w14:solidFill>
                          <w14:schemeClr w14:val="tx1"/>
                        </w14:solidFill>
                      </w14:textFill>
                    </w:rPr>
                    <w:t>3</w:t>
                  </w:r>
                </w:p>
              </w:tc>
              <w:tc>
                <w:tcPr>
                  <w:tcW w:w="511" w:type="pct"/>
                  <w:gridSpan w:val="2"/>
                  <w:vAlign w:val="center"/>
                </w:tcPr>
                <w:p w14:paraId="31DC737C">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71472E17">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7D56EBD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30486EA0">
                  <w:pPr>
                    <w:pStyle w:val="65"/>
                    <w:rPr>
                      <w:color w:val="000000" w:themeColor="text1"/>
                      <w14:textFill>
                        <w14:solidFill>
                          <w14:schemeClr w14:val="tx1"/>
                        </w14:solidFill>
                      </w14:textFill>
                    </w:rPr>
                  </w:pPr>
                  <w:r>
                    <w:rPr>
                      <w:color w:val="000000" w:themeColor="text1"/>
                      <w14:textFill>
                        <w14:solidFill>
                          <w14:schemeClr w14:val="tx1"/>
                        </w14:solidFill>
                      </w14:textFill>
                    </w:rPr>
                    <w:t>4</w:t>
                  </w:r>
                </w:p>
              </w:tc>
              <w:tc>
                <w:tcPr>
                  <w:tcW w:w="1347" w:type="pct"/>
                  <w:vAlign w:val="center"/>
                </w:tcPr>
                <w:p w14:paraId="65C8CBAF">
                  <w:pPr>
                    <w:pStyle w:val="65"/>
                    <w:rPr>
                      <w:color w:val="000000" w:themeColor="text1"/>
                      <w14:textFill>
                        <w14:solidFill>
                          <w14:schemeClr w14:val="tx1"/>
                        </w14:solidFill>
                      </w14:textFill>
                    </w:rPr>
                  </w:pPr>
                  <w:r>
                    <w:rPr>
                      <w:color w:val="000000" w:themeColor="text1"/>
                      <w14:textFill>
                        <w14:solidFill>
                          <w14:schemeClr w14:val="tx1"/>
                        </w14:solidFill>
                      </w14:textFill>
                    </w:rPr>
                    <w:t>超滤装置</w:t>
                  </w:r>
                </w:p>
              </w:tc>
              <w:tc>
                <w:tcPr>
                  <w:tcW w:w="1533" w:type="pct"/>
                  <w:vAlign w:val="center"/>
                </w:tcPr>
                <w:p w14:paraId="633AF76D">
                  <w:pPr>
                    <w:pStyle w:val="65"/>
                    <w:rPr>
                      <w:color w:val="000000" w:themeColor="text1"/>
                      <w14:textFill>
                        <w14:solidFill>
                          <w14:schemeClr w14:val="tx1"/>
                        </w14:solidFill>
                      </w14:textFill>
                    </w:rPr>
                  </w:pPr>
                  <w:r>
                    <w:rPr>
                      <w:color w:val="000000" w:themeColor="text1"/>
                      <w14:textFill>
                        <w14:solidFill>
                          <w14:schemeClr w14:val="tx1"/>
                        </w14:solidFill>
                      </w14:textFill>
                    </w:rPr>
                    <w:t>350m</w:t>
                  </w:r>
                  <w:r>
                    <w:rPr>
                      <w:color w:val="000000" w:themeColor="text1"/>
                      <w:vertAlign w:val="superscript"/>
                      <w14:textFill>
                        <w14:solidFill>
                          <w14:schemeClr w14:val="tx1"/>
                        </w14:solidFill>
                      </w14:textFill>
                    </w:rPr>
                    <w:t>3</w:t>
                  </w:r>
                </w:p>
              </w:tc>
              <w:tc>
                <w:tcPr>
                  <w:tcW w:w="511" w:type="pct"/>
                  <w:gridSpan w:val="2"/>
                  <w:vAlign w:val="center"/>
                </w:tcPr>
                <w:p w14:paraId="6832FE4A">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07525A17">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3B9C4C8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0AA25586">
                  <w:pPr>
                    <w:pStyle w:val="65"/>
                    <w:rPr>
                      <w:color w:val="000000" w:themeColor="text1"/>
                      <w14:textFill>
                        <w14:solidFill>
                          <w14:schemeClr w14:val="tx1"/>
                        </w14:solidFill>
                      </w14:textFill>
                    </w:rPr>
                  </w:pPr>
                  <w:r>
                    <w:rPr>
                      <w:color w:val="000000" w:themeColor="text1"/>
                      <w14:textFill>
                        <w14:solidFill>
                          <w14:schemeClr w14:val="tx1"/>
                        </w14:solidFill>
                      </w14:textFill>
                    </w:rPr>
                    <w:t>5</w:t>
                  </w:r>
                </w:p>
              </w:tc>
              <w:tc>
                <w:tcPr>
                  <w:tcW w:w="1347" w:type="pct"/>
                  <w:vAlign w:val="center"/>
                </w:tcPr>
                <w:p w14:paraId="10B7B4FF">
                  <w:pPr>
                    <w:pStyle w:val="65"/>
                    <w:rPr>
                      <w:color w:val="000000" w:themeColor="text1"/>
                      <w14:textFill>
                        <w14:solidFill>
                          <w14:schemeClr w14:val="tx1"/>
                        </w14:solidFill>
                      </w14:textFill>
                    </w:rPr>
                  </w:pPr>
                  <w:r>
                    <w:rPr>
                      <w:color w:val="000000" w:themeColor="text1"/>
                      <w14:textFill>
                        <w14:solidFill>
                          <w14:schemeClr w14:val="tx1"/>
                        </w14:solidFill>
                      </w14:textFill>
                    </w:rPr>
                    <w:t>一级保安过滤器</w:t>
                  </w:r>
                </w:p>
              </w:tc>
              <w:tc>
                <w:tcPr>
                  <w:tcW w:w="1533" w:type="pct"/>
                  <w:vAlign w:val="center"/>
                </w:tcPr>
                <w:p w14:paraId="72A760C4">
                  <w:pPr>
                    <w:pStyle w:val="65"/>
                    <w:rPr>
                      <w:color w:val="000000" w:themeColor="text1"/>
                      <w14:textFill>
                        <w14:solidFill>
                          <w14:schemeClr w14:val="tx1"/>
                        </w14:solidFill>
                      </w14:textFill>
                    </w:rPr>
                  </w:pPr>
                  <w:r>
                    <w:rPr>
                      <w:color w:val="000000" w:themeColor="text1"/>
                      <w14:textFill>
                        <w14:solidFill>
                          <w14:schemeClr w14:val="tx1"/>
                        </w14:solidFill>
                      </w14:textFill>
                    </w:rPr>
                    <w:t>350m³/h</w:t>
                  </w:r>
                </w:p>
              </w:tc>
              <w:tc>
                <w:tcPr>
                  <w:tcW w:w="511" w:type="pct"/>
                  <w:gridSpan w:val="2"/>
                  <w:vAlign w:val="center"/>
                </w:tcPr>
                <w:p w14:paraId="1A384002">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7AFC497D">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296E665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7630A44B">
                  <w:pPr>
                    <w:pStyle w:val="65"/>
                    <w:rPr>
                      <w:color w:val="000000" w:themeColor="text1"/>
                      <w14:textFill>
                        <w14:solidFill>
                          <w14:schemeClr w14:val="tx1"/>
                        </w14:solidFill>
                      </w14:textFill>
                    </w:rPr>
                  </w:pPr>
                  <w:r>
                    <w:rPr>
                      <w:color w:val="000000" w:themeColor="text1"/>
                      <w14:textFill>
                        <w14:solidFill>
                          <w14:schemeClr w14:val="tx1"/>
                        </w14:solidFill>
                      </w14:textFill>
                    </w:rPr>
                    <w:t>6</w:t>
                  </w:r>
                </w:p>
              </w:tc>
              <w:tc>
                <w:tcPr>
                  <w:tcW w:w="1347" w:type="pct"/>
                  <w:vAlign w:val="center"/>
                </w:tcPr>
                <w:p w14:paraId="431BB580">
                  <w:pPr>
                    <w:pStyle w:val="65"/>
                    <w:rPr>
                      <w:color w:val="000000" w:themeColor="text1"/>
                      <w14:textFill>
                        <w14:solidFill>
                          <w14:schemeClr w14:val="tx1"/>
                        </w14:solidFill>
                      </w14:textFill>
                    </w:rPr>
                  </w:pPr>
                  <w:r>
                    <w:rPr>
                      <w:color w:val="000000" w:themeColor="text1"/>
                      <w14:textFill>
                        <w14:solidFill>
                          <w14:schemeClr w14:val="tx1"/>
                        </w14:solidFill>
                      </w14:textFill>
                    </w:rPr>
                    <w:t>一级反渗透装置</w:t>
                  </w:r>
                </w:p>
              </w:tc>
              <w:tc>
                <w:tcPr>
                  <w:tcW w:w="1533" w:type="pct"/>
                  <w:vAlign w:val="center"/>
                </w:tcPr>
                <w:p w14:paraId="190ECAD7">
                  <w:pPr>
                    <w:pStyle w:val="65"/>
                    <w:rPr>
                      <w:color w:val="000000" w:themeColor="text1"/>
                      <w14:textFill>
                        <w14:solidFill>
                          <w14:schemeClr w14:val="tx1"/>
                        </w14:solidFill>
                      </w14:textFill>
                    </w:rPr>
                  </w:pPr>
                  <w:r>
                    <w:rPr>
                      <w:color w:val="000000" w:themeColor="text1"/>
                      <w14:textFill>
                        <w14:solidFill>
                          <w14:schemeClr w14:val="tx1"/>
                        </w14:solidFill>
                      </w14:textFill>
                    </w:rPr>
                    <w:t>350m³/h</w:t>
                  </w:r>
                </w:p>
              </w:tc>
              <w:tc>
                <w:tcPr>
                  <w:tcW w:w="511" w:type="pct"/>
                  <w:gridSpan w:val="2"/>
                  <w:vAlign w:val="center"/>
                </w:tcPr>
                <w:p w14:paraId="67885DB0">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757F22FE">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060B45B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0B59831C">
                  <w:pPr>
                    <w:pStyle w:val="65"/>
                    <w:rPr>
                      <w:color w:val="000000" w:themeColor="text1"/>
                      <w14:textFill>
                        <w14:solidFill>
                          <w14:schemeClr w14:val="tx1"/>
                        </w14:solidFill>
                      </w14:textFill>
                    </w:rPr>
                  </w:pPr>
                  <w:r>
                    <w:rPr>
                      <w:color w:val="000000" w:themeColor="text1"/>
                      <w14:textFill>
                        <w14:solidFill>
                          <w14:schemeClr w14:val="tx1"/>
                        </w14:solidFill>
                      </w14:textFill>
                    </w:rPr>
                    <w:t>7</w:t>
                  </w:r>
                </w:p>
              </w:tc>
              <w:tc>
                <w:tcPr>
                  <w:tcW w:w="1347" w:type="pct"/>
                  <w:vAlign w:val="center"/>
                </w:tcPr>
                <w:p w14:paraId="040778AE">
                  <w:pPr>
                    <w:pStyle w:val="65"/>
                    <w:rPr>
                      <w:color w:val="000000" w:themeColor="text1"/>
                      <w14:textFill>
                        <w14:solidFill>
                          <w14:schemeClr w14:val="tx1"/>
                        </w14:solidFill>
                      </w14:textFill>
                    </w:rPr>
                  </w:pPr>
                  <w:r>
                    <w:rPr>
                      <w:color w:val="000000" w:themeColor="text1"/>
                      <w14:textFill>
                        <w14:solidFill>
                          <w14:schemeClr w14:val="tx1"/>
                        </w14:solidFill>
                      </w14:textFill>
                    </w:rPr>
                    <w:t>二级保安过滤器</w:t>
                  </w:r>
                </w:p>
              </w:tc>
              <w:tc>
                <w:tcPr>
                  <w:tcW w:w="1533" w:type="pct"/>
                  <w:vAlign w:val="center"/>
                </w:tcPr>
                <w:p w14:paraId="2DAD64D5">
                  <w:pPr>
                    <w:pStyle w:val="65"/>
                    <w:rPr>
                      <w:color w:val="000000" w:themeColor="text1"/>
                      <w14:textFill>
                        <w14:solidFill>
                          <w14:schemeClr w14:val="tx1"/>
                        </w14:solidFill>
                      </w14:textFill>
                    </w:rPr>
                  </w:pPr>
                  <w:r>
                    <w:rPr>
                      <w:color w:val="000000" w:themeColor="text1"/>
                      <w14:textFill>
                        <w14:solidFill>
                          <w14:schemeClr w14:val="tx1"/>
                        </w14:solidFill>
                      </w14:textFill>
                    </w:rPr>
                    <w:t>350m³/h</w:t>
                  </w:r>
                </w:p>
              </w:tc>
              <w:tc>
                <w:tcPr>
                  <w:tcW w:w="511" w:type="pct"/>
                  <w:gridSpan w:val="2"/>
                  <w:vAlign w:val="center"/>
                </w:tcPr>
                <w:p w14:paraId="70020D01">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19B9C019">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2C569FF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797F4883">
                  <w:pPr>
                    <w:pStyle w:val="65"/>
                    <w:rPr>
                      <w:color w:val="000000" w:themeColor="text1"/>
                      <w14:textFill>
                        <w14:solidFill>
                          <w14:schemeClr w14:val="tx1"/>
                        </w14:solidFill>
                      </w14:textFill>
                    </w:rPr>
                  </w:pPr>
                  <w:r>
                    <w:rPr>
                      <w:color w:val="000000" w:themeColor="text1"/>
                      <w14:textFill>
                        <w14:solidFill>
                          <w14:schemeClr w14:val="tx1"/>
                        </w14:solidFill>
                      </w14:textFill>
                    </w:rPr>
                    <w:t>8</w:t>
                  </w:r>
                </w:p>
              </w:tc>
              <w:tc>
                <w:tcPr>
                  <w:tcW w:w="1347" w:type="pct"/>
                  <w:vAlign w:val="center"/>
                </w:tcPr>
                <w:p w14:paraId="230DB62A">
                  <w:pPr>
                    <w:pStyle w:val="65"/>
                    <w:rPr>
                      <w:color w:val="000000" w:themeColor="text1"/>
                      <w14:textFill>
                        <w14:solidFill>
                          <w14:schemeClr w14:val="tx1"/>
                        </w14:solidFill>
                      </w14:textFill>
                    </w:rPr>
                  </w:pPr>
                  <w:r>
                    <w:rPr>
                      <w:color w:val="000000" w:themeColor="text1"/>
                      <w14:textFill>
                        <w14:solidFill>
                          <w14:schemeClr w14:val="tx1"/>
                        </w14:solidFill>
                      </w14:textFill>
                    </w:rPr>
                    <w:t>二级反渗透装置</w:t>
                  </w:r>
                </w:p>
              </w:tc>
              <w:tc>
                <w:tcPr>
                  <w:tcW w:w="1533" w:type="pct"/>
                  <w:vAlign w:val="center"/>
                </w:tcPr>
                <w:p w14:paraId="60122460">
                  <w:pPr>
                    <w:pStyle w:val="65"/>
                    <w:rPr>
                      <w:color w:val="000000" w:themeColor="text1"/>
                      <w14:textFill>
                        <w14:solidFill>
                          <w14:schemeClr w14:val="tx1"/>
                        </w14:solidFill>
                      </w14:textFill>
                    </w:rPr>
                  </w:pPr>
                  <w:r>
                    <w:rPr>
                      <w:color w:val="000000" w:themeColor="text1"/>
                      <w14:textFill>
                        <w14:solidFill>
                          <w14:schemeClr w14:val="tx1"/>
                        </w14:solidFill>
                      </w14:textFill>
                    </w:rPr>
                    <w:t>350m³/h</w:t>
                  </w:r>
                </w:p>
              </w:tc>
              <w:tc>
                <w:tcPr>
                  <w:tcW w:w="511" w:type="pct"/>
                  <w:gridSpan w:val="2"/>
                  <w:vAlign w:val="center"/>
                </w:tcPr>
                <w:p w14:paraId="330A5CC7">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2F961955">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46AD74F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124337D3">
                  <w:pPr>
                    <w:pStyle w:val="65"/>
                    <w:rPr>
                      <w:color w:val="000000" w:themeColor="text1"/>
                      <w14:textFill>
                        <w14:solidFill>
                          <w14:schemeClr w14:val="tx1"/>
                        </w14:solidFill>
                      </w14:textFill>
                    </w:rPr>
                  </w:pPr>
                  <w:r>
                    <w:rPr>
                      <w:color w:val="000000" w:themeColor="text1"/>
                      <w14:textFill>
                        <w14:solidFill>
                          <w14:schemeClr w14:val="tx1"/>
                        </w14:solidFill>
                      </w14:textFill>
                    </w:rPr>
                    <w:t>9</w:t>
                  </w:r>
                </w:p>
              </w:tc>
              <w:tc>
                <w:tcPr>
                  <w:tcW w:w="1347" w:type="pct"/>
                  <w:vAlign w:val="center"/>
                </w:tcPr>
                <w:p w14:paraId="37C14782">
                  <w:pPr>
                    <w:pStyle w:val="65"/>
                    <w:rPr>
                      <w:color w:val="000000" w:themeColor="text1"/>
                      <w14:textFill>
                        <w14:solidFill>
                          <w14:schemeClr w14:val="tx1"/>
                        </w14:solidFill>
                      </w14:textFill>
                    </w:rPr>
                  </w:pPr>
                  <w:r>
                    <w:rPr>
                      <w:color w:val="000000" w:themeColor="text1"/>
                      <w14:textFill>
                        <w14:solidFill>
                          <w14:schemeClr w14:val="tx1"/>
                        </w14:solidFill>
                      </w14:textFill>
                    </w:rPr>
                    <w:t>EDI装置</w:t>
                  </w:r>
                </w:p>
              </w:tc>
              <w:tc>
                <w:tcPr>
                  <w:tcW w:w="1533" w:type="pct"/>
                  <w:vAlign w:val="center"/>
                </w:tcPr>
                <w:p w14:paraId="0CE1265D">
                  <w:pPr>
                    <w:pStyle w:val="65"/>
                    <w:rPr>
                      <w:color w:val="000000" w:themeColor="text1"/>
                      <w14:textFill>
                        <w14:solidFill>
                          <w14:schemeClr w14:val="tx1"/>
                        </w14:solidFill>
                      </w14:textFill>
                    </w:rPr>
                  </w:pPr>
                  <w:r>
                    <w:rPr>
                      <w:color w:val="000000" w:themeColor="text1"/>
                      <w14:textFill>
                        <w14:solidFill>
                          <w14:schemeClr w14:val="tx1"/>
                        </w14:solidFill>
                      </w14:textFill>
                    </w:rPr>
                    <w:t>250m³/h</w:t>
                  </w:r>
                </w:p>
              </w:tc>
              <w:tc>
                <w:tcPr>
                  <w:tcW w:w="511" w:type="pct"/>
                  <w:gridSpan w:val="2"/>
                  <w:vAlign w:val="center"/>
                </w:tcPr>
                <w:p w14:paraId="348972FC">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180D060A">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0BF876A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076CFE93">
                  <w:pPr>
                    <w:pStyle w:val="65"/>
                    <w:rPr>
                      <w:color w:val="000000" w:themeColor="text1"/>
                      <w14:textFill>
                        <w14:solidFill>
                          <w14:schemeClr w14:val="tx1"/>
                        </w14:solidFill>
                      </w14:textFill>
                    </w:rPr>
                  </w:pPr>
                  <w:r>
                    <w:rPr>
                      <w:color w:val="000000" w:themeColor="text1"/>
                      <w14:textFill>
                        <w14:solidFill>
                          <w14:schemeClr w14:val="tx1"/>
                        </w14:solidFill>
                      </w14:textFill>
                    </w:rPr>
                    <w:t>10</w:t>
                  </w:r>
                </w:p>
              </w:tc>
              <w:tc>
                <w:tcPr>
                  <w:tcW w:w="1347" w:type="pct"/>
                  <w:vAlign w:val="center"/>
                </w:tcPr>
                <w:p w14:paraId="7B6F14E1">
                  <w:pPr>
                    <w:pStyle w:val="65"/>
                    <w:rPr>
                      <w:color w:val="000000" w:themeColor="text1"/>
                      <w14:textFill>
                        <w14:solidFill>
                          <w14:schemeClr w14:val="tx1"/>
                        </w14:solidFill>
                      </w14:textFill>
                    </w:rPr>
                  </w:pPr>
                  <w:r>
                    <w:rPr>
                      <w:color w:val="000000" w:themeColor="text1"/>
                      <w14:textFill>
                        <w14:solidFill>
                          <w14:schemeClr w14:val="tx1"/>
                        </w14:solidFill>
                      </w14:textFill>
                    </w:rPr>
                    <w:t>生水泵</w:t>
                  </w:r>
                </w:p>
              </w:tc>
              <w:tc>
                <w:tcPr>
                  <w:tcW w:w="1533" w:type="pct"/>
                  <w:vAlign w:val="center"/>
                </w:tcPr>
                <w:p w14:paraId="6F8106E1">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511" w:type="pct"/>
                  <w:gridSpan w:val="2"/>
                  <w:vAlign w:val="center"/>
                </w:tcPr>
                <w:p w14:paraId="43F1CB6B">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2E158E15">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r>
            <w:tr w14:paraId="7D92A18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55ED836B">
                  <w:pPr>
                    <w:pStyle w:val="65"/>
                    <w:rPr>
                      <w:color w:val="000000" w:themeColor="text1"/>
                      <w14:textFill>
                        <w14:solidFill>
                          <w14:schemeClr w14:val="tx1"/>
                        </w14:solidFill>
                      </w14:textFill>
                    </w:rPr>
                  </w:pPr>
                  <w:r>
                    <w:rPr>
                      <w:color w:val="000000" w:themeColor="text1"/>
                      <w14:textFill>
                        <w14:solidFill>
                          <w14:schemeClr w14:val="tx1"/>
                        </w14:solidFill>
                      </w14:textFill>
                    </w:rPr>
                    <w:t>11</w:t>
                  </w:r>
                </w:p>
              </w:tc>
              <w:tc>
                <w:tcPr>
                  <w:tcW w:w="1347" w:type="pct"/>
                  <w:vAlign w:val="center"/>
                </w:tcPr>
                <w:p w14:paraId="13D77F08">
                  <w:pPr>
                    <w:pStyle w:val="65"/>
                    <w:rPr>
                      <w:color w:val="000000" w:themeColor="text1"/>
                      <w14:textFill>
                        <w14:solidFill>
                          <w14:schemeClr w14:val="tx1"/>
                        </w14:solidFill>
                      </w14:textFill>
                    </w:rPr>
                  </w:pPr>
                  <w:r>
                    <w:rPr>
                      <w:color w:val="000000" w:themeColor="text1"/>
                      <w14:textFill>
                        <w14:solidFill>
                          <w14:schemeClr w14:val="tx1"/>
                        </w14:solidFill>
                      </w14:textFill>
                    </w:rPr>
                    <w:t>超滤水泵</w:t>
                  </w:r>
                </w:p>
              </w:tc>
              <w:tc>
                <w:tcPr>
                  <w:tcW w:w="1533" w:type="pct"/>
                  <w:vAlign w:val="center"/>
                </w:tcPr>
                <w:p w14:paraId="4D31239B">
                  <w:pPr>
                    <w:pStyle w:val="65"/>
                    <w:rPr>
                      <w:color w:val="000000" w:themeColor="text1"/>
                      <w14:textFill>
                        <w14:solidFill>
                          <w14:schemeClr w14:val="tx1"/>
                        </w14:solidFill>
                      </w14:textFill>
                    </w:rPr>
                  </w:pPr>
                  <w:r>
                    <w:rPr>
                      <w:color w:val="000000" w:themeColor="text1"/>
                      <w14:textFill>
                        <w14:solidFill>
                          <w14:schemeClr w14:val="tx1"/>
                        </w14:solidFill>
                      </w14:textFill>
                    </w:rPr>
                    <w:t>350m³/h</w:t>
                  </w:r>
                </w:p>
              </w:tc>
              <w:tc>
                <w:tcPr>
                  <w:tcW w:w="511" w:type="pct"/>
                  <w:gridSpan w:val="2"/>
                  <w:vAlign w:val="center"/>
                </w:tcPr>
                <w:p w14:paraId="712FD902">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53A50A8D">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r>
            <w:tr w14:paraId="517C670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7D4CB8B9">
                  <w:pPr>
                    <w:pStyle w:val="65"/>
                    <w:rPr>
                      <w:color w:val="000000" w:themeColor="text1"/>
                      <w14:textFill>
                        <w14:solidFill>
                          <w14:schemeClr w14:val="tx1"/>
                        </w14:solidFill>
                      </w14:textFill>
                    </w:rPr>
                  </w:pPr>
                  <w:r>
                    <w:rPr>
                      <w:color w:val="000000" w:themeColor="text1"/>
                      <w14:textFill>
                        <w14:solidFill>
                          <w14:schemeClr w14:val="tx1"/>
                        </w14:solidFill>
                      </w14:textFill>
                    </w:rPr>
                    <w:t>12</w:t>
                  </w:r>
                </w:p>
              </w:tc>
              <w:tc>
                <w:tcPr>
                  <w:tcW w:w="1347" w:type="pct"/>
                  <w:vAlign w:val="center"/>
                </w:tcPr>
                <w:p w14:paraId="03578008">
                  <w:pPr>
                    <w:pStyle w:val="65"/>
                    <w:rPr>
                      <w:color w:val="000000" w:themeColor="text1"/>
                      <w14:textFill>
                        <w14:solidFill>
                          <w14:schemeClr w14:val="tx1"/>
                        </w14:solidFill>
                      </w14:textFill>
                    </w:rPr>
                  </w:pPr>
                  <w:r>
                    <w:rPr>
                      <w:color w:val="000000" w:themeColor="text1"/>
                      <w14:textFill>
                        <w14:solidFill>
                          <w14:schemeClr w14:val="tx1"/>
                        </w14:solidFill>
                      </w14:textFill>
                    </w:rPr>
                    <w:t>一级高压泵</w:t>
                  </w:r>
                </w:p>
              </w:tc>
              <w:tc>
                <w:tcPr>
                  <w:tcW w:w="1533" w:type="pct"/>
                  <w:vAlign w:val="center"/>
                </w:tcPr>
                <w:p w14:paraId="4ED758E5">
                  <w:pPr>
                    <w:pStyle w:val="65"/>
                    <w:rPr>
                      <w:color w:val="000000" w:themeColor="text1"/>
                      <w14:textFill>
                        <w14:solidFill>
                          <w14:schemeClr w14:val="tx1"/>
                        </w14:solidFill>
                      </w14:textFill>
                    </w:rPr>
                  </w:pPr>
                  <w:r>
                    <w:rPr>
                      <w:color w:val="000000" w:themeColor="text1"/>
                      <w14:textFill>
                        <w14:solidFill>
                          <w14:schemeClr w14:val="tx1"/>
                        </w14:solidFill>
                      </w14:textFill>
                    </w:rPr>
                    <w:t>350m³/h</w:t>
                  </w:r>
                </w:p>
              </w:tc>
              <w:tc>
                <w:tcPr>
                  <w:tcW w:w="511" w:type="pct"/>
                  <w:gridSpan w:val="2"/>
                  <w:vAlign w:val="center"/>
                </w:tcPr>
                <w:p w14:paraId="367A268E">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0725D581">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5D3FBCF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C88E44A">
                  <w:pPr>
                    <w:pStyle w:val="65"/>
                    <w:rPr>
                      <w:color w:val="000000" w:themeColor="text1"/>
                      <w14:textFill>
                        <w14:solidFill>
                          <w14:schemeClr w14:val="tx1"/>
                        </w14:solidFill>
                      </w14:textFill>
                    </w:rPr>
                  </w:pPr>
                  <w:r>
                    <w:rPr>
                      <w:color w:val="000000" w:themeColor="text1"/>
                      <w14:textFill>
                        <w14:solidFill>
                          <w14:schemeClr w14:val="tx1"/>
                        </w14:solidFill>
                      </w14:textFill>
                    </w:rPr>
                    <w:t>13</w:t>
                  </w:r>
                </w:p>
              </w:tc>
              <w:tc>
                <w:tcPr>
                  <w:tcW w:w="1347" w:type="pct"/>
                  <w:vAlign w:val="center"/>
                </w:tcPr>
                <w:p w14:paraId="1AAAAA93">
                  <w:pPr>
                    <w:pStyle w:val="65"/>
                    <w:rPr>
                      <w:color w:val="000000" w:themeColor="text1"/>
                      <w14:textFill>
                        <w14:solidFill>
                          <w14:schemeClr w14:val="tx1"/>
                        </w14:solidFill>
                      </w14:textFill>
                    </w:rPr>
                  </w:pPr>
                  <w:r>
                    <w:rPr>
                      <w:color w:val="000000" w:themeColor="text1"/>
                      <w14:textFill>
                        <w14:solidFill>
                          <w14:schemeClr w14:val="tx1"/>
                        </w14:solidFill>
                      </w14:textFill>
                    </w:rPr>
                    <w:t>中间水泵</w:t>
                  </w:r>
                </w:p>
              </w:tc>
              <w:tc>
                <w:tcPr>
                  <w:tcW w:w="1533" w:type="pct"/>
                  <w:vAlign w:val="center"/>
                </w:tcPr>
                <w:p w14:paraId="205E8C04">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511" w:type="pct"/>
                  <w:gridSpan w:val="2"/>
                  <w:vAlign w:val="center"/>
                </w:tcPr>
                <w:p w14:paraId="662E3B49">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16A54473">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r>
            <w:tr w14:paraId="01413E9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7140B9EC">
                  <w:pPr>
                    <w:pStyle w:val="65"/>
                    <w:rPr>
                      <w:color w:val="000000" w:themeColor="text1"/>
                      <w14:textFill>
                        <w14:solidFill>
                          <w14:schemeClr w14:val="tx1"/>
                        </w14:solidFill>
                      </w14:textFill>
                    </w:rPr>
                  </w:pPr>
                  <w:r>
                    <w:rPr>
                      <w:color w:val="000000" w:themeColor="text1"/>
                      <w14:textFill>
                        <w14:solidFill>
                          <w14:schemeClr w14:val="tx1"/>
                        </w14:solidFill>
                      </w14:textFill>
                    </w:rPr>
                    <w:t>14</w:t>
                  </w:r>
                </w:p>
              </w:tc>
              <w:tc>
                <w:tcPr>
                  <w:tcW w:w="1347" w:type="pct"/>
                  <w:vAlign w:val="center"/>
                </w:tcPr>
                <w:p w14:paraId="5B299868">
                  <w:pPr>
                    <w:pStyle w:val="65"/>
                    <w:rPr>
                      <w:color w:val="000000" w:themeColor="text1"/>
                      <w14:textFill>
                        <w14:solidFill>
                          <w14:schemeClr w14:val="tx1"/>
                        </w14:solidFill>
                      </w14:textFill>
                    </w:rPr>
                  </w:pPr>
                  <w:r>
                    <w:rPr>
                      <w:color w:val="000000" w:themeColor="text1"/>
                      <w14:textFill>
                        <w14:solidFill>
                          <w14:schemeClr w14:val="tx1"/>
                        </w14:solidFill>
                      </w14:textFill>
                    </w:rPr>
                    <w:t>二级高压泵</w:t>
                  </w:r>
                </w:p>
              </w:tc>
              <w:tc>
                <w:tcPr>
                  <w:tcW w:w="1533" w:type="pct"/>
                  <w:vAlign w:val="center"/>
                </w:tcPr>
                <w:p w14:paraId="65C8A96B">
                  <w:pPr>
                    <w:pStyle w:val="65"/>
                    <w:rPr>
                      <w:color w:val="000000" w:themeColor="text1"/>
                      <w14:textFill>
                        <w14:solidFill>
                          <w14:schemeClr w14:val="tx1"/>
                        </w14:solidFill>
                      </w14:textFill>
                    </w:rPr>
                  </w:pPr>
                  <w:r>
                    <w:rPr>
                      <w:color w:val="000000" w:themeColor="text1"/>
                      <w14:textFill>
                        <w14:solidFill>
                          <w14:schemeClr w14:val="tx1"/>
                        </w14:solidFill>
                      </w14:textFill>
                    </w:rPr>
                    <w:t>350m³/h</w:t>
                  </w:r>
                </w:p>
              </w:tc>
              <w:tc>
                <w:tcPr>
                  <w:tcW w:w="511" w:type="pct"/>
                  <w:gridSpan w:val="2"/>
                  <w:vAlign w:val="center"/>
                </w:tcPr>
                <w:p w14:paraId="5E184D54">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655B7916">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2BED8FB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3F0A515D">
                  <w:pPr>
                    <w:pStyle w:val="65"/>
                    <w:rPr>
                      <w:color w:val="000000" w:themeColor="text1"/>
                      <w14:textFill>
                        <w14:solidFill>
                          <w14:schemeClr w14:val="tx1"/>
                        </w14:solidFill>
                      </w14:textFill>
                    </w:rPr>
                  </w:pPr>
                  <w:r>
                    <w:rPr>
                      <w:color w:val="000000" w:themeColor="text1"/>
                      <w14:textFill>
                        <w14:solidFill>
                          <w14:schemeClr w14:val="tx1"/>
                        </w14:solidFill>
                      </w14:textFill>
                    </w:rPr>
                    <w:t>15</w:t>
                  </w:r>
                </w:p>
              </w:tc>
              <w:tc>
                <w:tcPr>
                  <w:tcW w:w="1347" w:type="pct"/>
                  <w:vAlign w:val="center"/>
                </w:tcPr>
                <w:p w14:paraId="09E02CF7">
                  <w:pPr>
                    <w:pStyle w:val="65"/>
                    <w:rPr>
                      <w:color w:val="000000" w:themeColor="text1"/>
                      <w14:textFill>
                        <w14:solidFill>
                          <w14:schemeClr w14:val="tx1"/>
                        </w14:solidFill>
                      </w14:textFill>
                    </w:rPr>
                  </w:pPr>
                  <w:r>
                    <w:rPr>
                      <w:color w:val="000000" w:themeColor="text1"/>
                      <w14:textFill>
                        <w14:solidFill>
                          <w14:schemeClr w14:val="tx1"/>
                        </w14:solidFill>
                      </w14:textFill>
                    </w:rPr>
                    <w:t>EDI供水泵</w:t>
                  </w:r>
                </w:p>
              </w:tc>
              <w:tc>
                <w:tcPr>
                  <w:tcW w:w="1533" w:type="pct"/>
                  <w:vAlign w:val="center"/>
                </w:tcPr>
                <w:p w14:paraId="7829A5F1">
                  <w:pPr>
                    <w:pStyle w:val="65"/>
                    <w:rPr>
                      <w:color w:val="000000" w:themeColor="text1"/>
                      <w14:textFill>
                        <w14:solidFill>
                          <w14:schemeClr w14:val="tx1"/>
                        </w14:solidFill>
                      </w14:textFill>
                    </w:rPr>
                  </w:pPr>
                  <w:r>
                    <w:rPr>
                      <w:color w:val="000000" w:themeColor="text1"/>
                      <w14:textFill>
                        <w14:solidFill>
                          <w14:schemeClr w14:val="tx1"/>
                        </w14:solidFill>
                      </w14:textFill>
                    </w:rPr>
                    <w:t>385m³/h</w:t>
                  </w:r>
                </w:p>
              </w:tc>
              <w:tc>
                <w:tcPr>
                  <w:tcW w:w="511" w:type="pct"/>
                  <w:gridSpan w:val="2"/>
                  <w:vAlign w:val="center"/>
                </w:tcPr>
                <w:p w14:paraId="70D000D0">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76BC2BE9">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r>
            <w:tr w14:paraId="48815D2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53AE517E">
                  <w:pPr>
                    <w:pStyle w:val="65"/>
                    <w:rPr>
                      <w:color w:val="000000" w:themeColor="text1"/>
                      <w14:textFill>
                        <w14:solidFill>
                          <w14:schemeClr w14:val="tx1"/>
                        </w14:solidFill>
                      </w14:textFill>
                    </w:rPr>
                  </w:pPr>
                  <w:r>
                    <w:rPr>
                      <w:color w:val="000000" w:themeColor="text1"/>
                      <w14:textFill>
                        <w14:solidFill>
                          <w14:schemeClr w14:val="tx1"/>
                        </w14:solidFill>
                      </w14:textFill>
                    </w:rPr>
                    <w:t>16</w:t>
                  </w:r>
                </w:p>
              </w:tc>
              <w:tc>
                <w:tcPr>
                  <w:tcW w:w="1347" w:type="pct"/>
                  <w:vAlign w:val="center"/>
                </w:tcPr>
                <w:p w14:paraId="61792098">
                  <w:pPr>
                    <w:pStyle w:val="65"/>
                    <w:rPr>
                      <w:color w:val="000000" w:themeColor="text1"/>
                      <w14:textFill>
                        <w14:solidFill>
                          <w14:schemeClr w14:val="tx1"/>
                        </w14:solidFill>
                      </w14:textFill>
                    </w:rPr>
                  </w:pPr>
                  <w:r>
                    <w:rPr>
                      <w:color w:val="000000" w:themeColor="text1"/>
                      <w14:textFill>
                        <w14:solidFill>
                          <w14:schemeClr w14:val="tx1"/>
                        </w14:solidFill>
                      </w14:textFill>
                    </w:rPr>
                    <w:t>除盐水泵</w:t>
                  </w:r>
                </w:p>
              </w:tc>
              <w:tc>
                <w:tcPr>
                  <w:tcW w:w="1533" w:type="pct"/>
                  <w:vAlign w:val="center"/>
                </w:tcPr>
                <w:p w14:paraId="7EE44E8B">
                  <w:pPr>
                    <w:pStyle w:val="65"/>
                    <w:rPr>
                      <w:color w:val="000000" w:themeColor="text1"/>
                      <w14:textFill>
                        <w14:solidFill>
                          <w14:schemeClr w14:val="tx1"/>
                        </w14:solidFill>
                      </w14:textFill>
                    </w:rPr>
                  </w:pPr>
                  <w:r>
                    <w:rPr>
                      <w:color w:val="000000" w:themeColor="text1"/>
                      <w14:textFill>
                        <w14:solidFill>
                          <w14:schemeClr w14:val="tx1"/>
                        </w14:solidFill>
                      </w14:textFill>
                    </w:rPr>
                    <w:t>250m³/h</w:t>
                  </w:r>
                </w:p>
              </w:tc>
              <w:tc>
                <w:tcPr>
                  <w:tcW w:w="511" w:type="pct"/>
                  <w:gridSpan w:val="2"/>
                  <w:vAlign w:val="center"/>
                </w:tcPr>
                <w:p w14:paraId="17A616D8">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59C7291F">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r>
            <w:tr w14:paraId="53098A7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5DEB725">
                  <w:pPr>
                    <w:pStyle w:val="65"/>
                    <w:rPr>
                      <w:color w:val="000000" w:themeColor="text1"/>
                      <w14:textFill>
                        <w14:solidFill>
                          <w14:schemeClr w14:val="tx1"/>
                        </w14:solidFill>
                      </w14:textFill>
                    </w:rPr>
                  </w:pPr>
                  <w:r>
                    <w:rPr>
                      <w:color w:val="000000" w:themeColor="text1"/>
                      <w14:textFill>
                        <w14:solidFill>
                          <w14:schemeClr w14:val="tx1"/>
                        </w14:solidFill>
                      </w14:textFill>
                    </w:rPr>
                    <w:t>17</w:t>
                  </w:r>
                </w:p>
              </w:tc>
              <w:tc>
                <w:tcPr>
                  <w:tcW w:w="1347" w:type="pct"/>
                  <w:vAlign w:val="center"/>
                </w:tcPr>
                <w:p w14:paraId="6C24DF74">
                  <w:pPr>
                    <w:pStyle w:val="65"/>
                    <w:rPr>
                      <w:color w:val="000000" w:themeColor="text1"/>
                      <w14:textFill>
                        <w14:solidFill>
                          <w14:schemeClr w14:val="tx1"/>
                        </w14:solidFill>
                      </w14:textFill>
                    </w:rPr>
                  </w:pPr>
                  <w:r>
                    <w:rPr>
                      <w:color w:val="000000" w:themeColor="text1"/>
                      <w14:textFill>
                        <w14:solidFill>
                          <w14:schemeClr w14:val="tx1"/>
                        </w14:solidFill>
                      </w14:textFill>
                    </w:rPr>
                    <w:t>过滤器反洗水泵</w:t>
                  </w:r>
                </w:p>
              </w:tc>
              <w:tc>
                <w:tcPr>
                  <w:tcW w:w="1533" w:type="pct"/>
                  <w:vAlign w:val="center"/>
                </w:tcPr>
                <w:p w14:paraId="5D9D5D40">
                  <w:pPr>
                    <w:pStyle w:val="65"/>
                    <w:rPr>
                      <w:color w:val="000000" w:themeColor="text1"/>
                      <w14:textFill>
                        <w14:solidFill>
                          <w14:schemeClr w14:val="tx1"/>
                        </w14:solidFill>
                      </w14:textFill>
                    </w:rPr>
                  </w:pPr>
                  <w:r>
                    <w:rPr>
                      <w:color w:val="000000" w:themeColor="text1"/>
                      <w14:textFill>
                        <w14:solidFill>
                          <w14:schemeClr w14:val="tx1"/>
                        </w14:solidFill>
                      </w14:textFill>
                    </w:rPr>
                    <w:t>350m³/h</w:t>
                  </w:r>
                </w:p>
              </w:tc>
              <w:tc>
                <w:tcPr>
                  <w:tcW w:w="511" w:type="pct"/>
                  <w:gridSpan w:val="2"/>
                  <w:vAlign w:val="center"/>
                </w:tcPr>
                <w:p w14:paraId="790F40AE">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59314AA5">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3AB9336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3011A7A3">
                  <w:pPr>
                    <w:pStyle w:val="65"/>
                    <w:rPr>
                      <w:color w:val="000000" w:themeColor="text1"/>
                      <w14:textFill>
                        <w14:solidFill>
                          <w14:schemeClr w14:val="tx1"/>
                        </w14:solidFill>
                      </w14:textFill>
                    </w:rPr>
                  </w:pPr>
                  <w:r>
                    <w:rPr>
                      <w:color w:val="000000" w:themeColor="text1"/>
                      <w14:textFill>
                        <w14:solidFill>
                          <w14:schemeClr w14:val="tx1"/>
                        </w14:solidFill>
                      </w14:textFill>
                    </w:rPr>
                    <w:t>18</w:t>
                  </w:r>
                </w:p>
              </w:tc>
              <w:tc>
                <w:tcPr>
                  <w:tcW w:w="1347" w:type="pct"/>
                  <w:vAlign w:val="center"/>
                </w:tcPr>
                <w:p w14:paraId="3058D8BB">
                  <w:pPr>
                    <w:pStyle w:val="65"/>
                    <w:rPr>
                      <w:color w:val="000000" w:themeColor="text1"/>
                      <w14:textFill>
                        <w14:solidFill>
                          <w14:schemeClr w14:val="tx1"/>
                        </w14:solidFill>
                      </w14:textFill>
                    </w:rPr>
                  </w:pPr>
                  <w:r>
                    <w:rPr>
                      <w:color w:val="000000" w:themeColor="text1"/>
                      <w14:textFill>
                        <w14:solidFill>
                          <w14:schemeClr w14:val="tx1"/>
                        </w14:solidFill>
                      </w14:textFill>
                    </w:rPr>
                    <w:t>罗茨风机</w:t>
                  </w:r>
                </w:p>
              </w:tc>
              <w:tc>
                <w:tcPr>
                  <w:tcW w:w="1533" w:type="pct"/>
                  <w:vAlign w:val="center"/>
                </w:tcPr>
                <w:p w14:paraId="5B7F4078">
                  <w:pPr>
                    <w:pStyle w:val="65"/>
                    <w:rPr>
                      <w:color w:val="000000" w:themeColor="text1"/>
                      <w14:textFill>
                        <w14:solidFill>
                          <w14:schemeClr w14:val="tx1"/>
                        </w14:solidFill>
                      </w14:textFill>
                    </w:rPr>
                  </w:pPr>
                  <w:r>
                    <w:rPr>
                      <w:color w:val="000000" w:themeColor="text1"/>
                      <w14:textFill>
                        <w14:solidFill>
                          <w14:schemeClr w14:val="tx1"/>
                        </w14:solidFill>
                      </w14:textFill>
                    </w:rPr>
                    <w:t>SSR-100</w:t>
                  </w:r>
                </w:p>
              </w:tc>
              <w:tc>
                <w:tcPr>
                  <w:tcW w:w="511" w:type="pct"/>
                  <w:gridSpan w:val="2"/>
                  <w:vAlign w:val="center"/>
                </w:tcPr>
                <w:p w14:paraId="3BD920D3">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13CD0157">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10F805E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F8BC74A">
                  <w:pPr>
                    <w:pStyle w:val="65"/>
                    <w:rPr>
                      <w:color w:val="000000" w:themeColor="text1"/>
                      <w14:textFill>
                        <w14:solidFill>
                          <w14:schemeClr w14:val="tx1"/>
                        </w14:solidFill>
                      </w14:textFill>
                    </w:rPr>
                  </w:pPr>
                  <w:r>
                    <w:rPr>
                      <w:color w:val="000000" w:themeColor="text1"/>
                      <w14:textFill>
                        <w14:solidFill>
                          <w14:schemeClr w14:val="tx1"/>
                        </w14:solidFill>
                      </w14:textFill>
                    </w:rPr>
                    <w:t>19</w:t>
                  </w:r>
                </w:p>
              </w:tc>
              <w:tc>
                <w:tcPr>
                  <w:tcW w:w="1347" w:type="pct"/>
                  <w:vAlign w:val="center"/>
                </w:tcPr>
                <w:p w14:paraId="20692E9D">
                  <w:pPr>
                    <w:pStyle w:val="65"/>
                    <w:rPr>
                      <w:color w:val="000000" w:themeColor="text1"/>
                      <w14:textFill>
                        <w14:solidFill>
                          <w14:schemeClr w14:val="tx1"/>
                        </w14:solidFill>
                      </w14:textFill>
                    </w:rPr>
                  </w:pPr>
                  <w:r>
                    <w:rPr>
                      <w:color w:val="000000" w:themeColor="text1"/>
                      <w14:textFill>
                        <w14:solidFill>
                          <w14:schemeClr w14:val="tx1"/>
                        </w14:solidFill>
                      </w14:textFill>
                    </w:rPr>
                    <w:t>絮凝剂加药装置</w:t>
                  </w:r>
                </w:p>
              </w:tc>
              <w:tc>
                <w:tcPr>
                  <w:tcW w:w="1533" w:type="pct"/>
                  <w:vAlign w:val="center"/>
                </w:tcPr>
                <w:p w14:paraId="7E2DF082">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511" w:type="pct"/>
                  <w:gridSpan w:val="2"/>
                  <w:vAlign w:val="center"/>
                </w:tcPr>
                <w:p w14:paraId="4370A343">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53341AE1">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0A5AE67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1607326E">
                  <w:pPr>
                    <w:pStyle w:val="65"/>
                    <w:rPr>
                      <w:color w:val="000000" w:themeColor="text1"/>
                      <w14:textFill>
                        <w14:solidFill>
                          <w14:schemeClr w14:val="tx1"/>
                        </w14:solidFill>
                      </w14:textFill>
                    </w:rPr>
                  </w:pPr>
                  <w:r>
                    <w:rPr>
                      <w:color w:val="000000" w:themeColor="text1"/>
                      <w14:textFill>
                        <w14:solidFill>
                          <w14:schemeClr w14:val="tx1"/>
                        </w14:solidFill>
                      </w14:textFill>
                    </w:rPr>
                    <w:t>20</w:t>
                  </w:r>
                </w:p>
              </w:tc>
              <w:tc>
                <w:tcPr>
                  <w:tcW w:w="1347" w:type="pct"/>
                  <w:vAlign w:val="center"/>
                </w:tcPr>
                <w:p w14:paraId="2D2672B0">
                  <w:pPr>
                    <w:pStyle w:val="65"/>
                    <w:rPr>
                      <w:color w:val="000000" w:themeColor="text1"/>
                      <w14:textFill>
                        <w14:solidFill>
                          <w14:schemeClr w14:val="tx1"/>
                        </w14:solidFill>
                      </w14:textFill>
                    </w:rPr>
                  </w:pPr>
                  <w:r>
                    <w:rPr>
                      <w:color w:val="000000" w:themeColor="text1"/>
                      <w14:textFill>
                        <w14:solidFill>
                          <w14:schemeClr w14:val="tx1"/>
                        </w14:solidFill>
                      </w14:textFill>
                    </w:rPr>
                    <w:t>还原剂加药装置</w:t>
                  </w:r>
                </w:p>
              </w:tc>
              <w:tc>
                <w:tcPr>
                  <w:tcW w:w="1533" w:type="pct"/>
                  <w:vAlign w:val="center"/>
                </w:tcPr>
                <w:p w14:paraId="370AA3C7">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511" w:type="pct"/>
                  <w:gridSpan w:val="2"/>
                  <w:vAlign w:val="center"/>
                </w:tcPr>
                <w:p w14:paraId="2E39DAF7">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7C920F1E">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7BA1DEB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5C491529">
                  <w:pPr>
                    <w:pStyle w:val="65"/>
                    <w:rPr>
                      <w:color w:val="000000" w:themeColor="text1"/>
                      <w14:textFill>
                        <w14:solidFill>
                          <w14:schemeClr w14:val="tx1"/>
                        </w14:solidFill>
                      </w14:textFill>
                    </w:rPr>
                  </w:pPr>
                  <w:r>
                    <w:rPr>
                      <w:color w:val="000000" w:themeColor="text1"/>
                      <w14:textFill>
                        <w14:solidFill>
                          <w14:schemeClr w14:val="tx1"/>
                        </w14:solidFill>
                      </w14:textFill>
                    </w:rPr>
                    <w:t>21</w:t>
                  </w:r>
                </w:p>
              </w:tc>
              <w:tc>
                <w:tcPr>
                  <w:tcW w:w="1347" w:type="pct"/>
                  <w:vAlign w:val="center"/>
                </w:tcPr>
                <w:p w14:paraId="7ABDB83B">
                  <w:pPr>
                    <w:pStyle w:val="65"/>
                    <w:rPr>
                      <w:color w:val="000000" w:themeColor="text1"/>
                      <w14:textFill>
                        <w14:solidFill>
                          <w14:schemeClr w14:val="tx1"/>
                        </w14:solidFill>
                      </w14:textFill>
                    </w:rPr>
                  </w:pPr>
                  <w:r>
                    <w:rPr>
                      <w:color w:val="000000" w:themeColor="text1"/>
                      <w14:textFill>
                        <w14:solidFill>
                          <w14:schemeClr w14:val="tx1"/>
                        </w14:solidFill>
                      </w14:textFill>
                    </w:rPr>
                    <w:t>加药装置</w:t>
                  </w:r>
                </w:p>
              </w:tc>
              <w:tc>
                <w:tcPr>
                  <w:tcW w:w="1533" w:type="pct"/>
                  <w:vAlign w:val="center"/>
                </w:tcPr>
                <w:p w14:paraId="5B51B6AE">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511" w:type="pct"/>
                  <w:gridSpan w:val="2"/>
                  <w:vAlign w:val="center"/>
                </w:tcPr>
                <w:p w14:paraId="68DA05CE">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0F1D8C73">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26DE887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0BEAACAA">
                  <w:pPr>
                    <w:pStyle w:val="65"/>
                    <w:rPr>
                      <w:color w:val="000000" w:themeColor="text1"/>
                      <w14:textFill>
                        <w14:solidFill>
                          <w14:schemeClr w14:val="tx1"/>
                        </w14:solidFill>
                      </w14:textFill>
                    </w:rPr>
                  </w:pPr>
                  <w:r>
                    <w:rPr>
                      <w:color w:val="000000" w:themeColor="text1"/>
                      <w14:textFill>
                        <w14:solidFill>
                          <w14:schemeClr w14:val="tx1"/>
                        </w14:solidFill>
                      </w14:textFill>
                    </w:rPr>
                    <w:t>22</w:t>
                  </w:r>
                </w:p>
              </w:tc>
              <w:tc>
                <w:tcPr>
                  <w:tcW w:w="1347" w:type="pct"/>
                  <w:vAlign w:val="center"/>
                </w:tcPr>
                <w:p w14:paraId="44EEABA2">
                  <w:pPr>
                    <w:pStyle w:val="65"/>
                    <w:rPr>
                      <w:color w:val="000000" w:themeColor="text1"/>
                      <w14:textFill>
                        <w14:solidFill>
                          <w14:schemeClr w14:val="tx1"/>
                        </w14:solidFill>
                      </w14:textFill>
                    </w:rPr>
                  </w:pPr>
                  <w:r>
                    <w:rPr>
                      <w:color w:val="000000" w:themeColor="text1"/>
                      <w14:textFill>
                        <w14:solidFill>
                          <w14:schemeClr w14:val="tx1"/>
                        </w14:solidFill>
                      </w14:textFill>
                    </w:rPr>
                    <w:t>氢氧化钠加药装置</w:t>
                  </w:r>
                </w:p>
              </w:tc>
              <w:tc>
                <w:tcPr>
                  <w:tcW w:w="1533" w:type="pct"/>
                  <w:vAlign w:val="center"/>
                </w:tcPr>
                <w:p w14:paraId="133B3055">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511" w:type="pct"/>
                  <w:gridSpan w:val="2"/>
                  <w:vAlign w:val="center"/>
                </w:tcPr>
                <w:p w14:paraId="60B9F57C">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590B7042">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7335C8A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42270E8F">
                  <w:pPr>
                    <w:pStyle w:val="65"/>
                    <w:rPr>
                      <w:color w:val="000000" w:themeColor="text1"/>
                      <w14:textFill>
                        <w14:solidFill>
                          <w14:schemeClr w14:val="tx1"/>
                        </w14:solidFill>
                      </w14:textFill>
                    </w:rPr>
                  </w:pPr>
                  <w:r>
                    <w:rPr>
                      <w:color w:val="000000" w:themeColor="text1"/>
                      <w14:textFill>
                        <w14:solidFill>
                          <w14:schemeClr w14:val="tx1"/>
                        </w14:solidFill>
                      </w14:textFill>
                    </w:rPr>
                    <w:t>23</w:t>
                  </w:r>
                </w:p>
              </w:tc>
              <w:tc>
                <w:tcPr>
                  <w:tcW w:w="1347" w:type="pct"/>
                  <w:vAlign w:val="center"/>
                </w:tcPr>
                <w:p w14:paraId="6F66540C">
                  <w:pPr>
                    <w:pStyle w:val="65"/>
                    <w:rPr>
                      <w:color w:val="000000" w:themeColor="text1"/>
                      <w14:textFill>
                        <w14:solidFill>
                          <w14:schemeClr w14:val="tx1"/>
                        </w14:solidFill>
                      </w14:textFill>
                    </w:rPr>
                  </w:pPr>
                  <w:r>
                    <w:rPr>
                      <w:color w:val="000000" w:themeColor="text1"/>
                      <w14:textFill>
                        <w14:solidFill>
                          <w14:schemeClr w14:val="tx1"/>
                        </w14:solidFill>
                      </w14:textFill>
                    </w:rPr>
                    <w:t>阻垢剂加药装置</w:t>
                  </w:r>
                </w:p>
              </w:tc>
              <w:tc>
                <w:tcPr>
                  <w:tcW w:w="1533" w:type="pct"/>
                  <w:vAlign w:val="center"/>
                </w:tcPr>
                <w:p w14:paraId="43B330DE">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511" w:type="pct"/>
                  <w:gridSpan w:val="2"/>
                  <w:vAlign w:val="center"/>
                </w:tcPr>
                <w:p w14:paraId="4C668CB0">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15302630">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69CF9E1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715F272C">
                  <w:pPr>
                    <w:pStyle w:val="65"/>
                    <w:rPr>
                      <w:color w:val="000000" w:themeColor="text1"/>
                      <w14:textFill>
                        <w14:solidFill>
                          <w14:schemeClr w14:val="tx1"/>
                        </w14:solidFill>
                      </w14:textFill>
                    </w:rPr>
                  </w:pPr>
                  <w:r>
                    <w:rPr>
                      <w:color w:val="000000" w:themeColor="text1"/>
                      <w14:textFill>
                        <w14:solidFill>
                          <w14:schemeClr w14:val="tx1"/>
                        </w14:solidFill>
                      </w14:textFill>
                    </w:rPr>
                    <w:t>24</w:t>
                  </w:r>
                </w:p>
              </w:tc>
              <w:tc>
                <w:tcPr>
                  <w:tcW w:w="1347" w:type="pct"/>
                  <w:vAlign w:val="center"/>
                </w:tcPr>
                <w:p w14:paraId="6A6EBCE4">
                  <w:pPr>
                    <w:pStyle w:val="65"/>
                    <w:rPr>
                      <w:color w:val="000000" w:themeColor="text1"/>
                      <w14:textFill>
                        <w14:solidFill>
                          <w14:schemeClr w14:val="tx1"/>
                        </w14:solidFill>
                      </w14:textFill>
                    </w:rPr>
                  </w:pPr>
                  <w:r>
                    <w:rPr>
                      <w:color w:val="000000" w:themeColor="text1"/>
                      <w14:textFill>
                        <w14:solidFill>
                          <w14:schemeClr w14:val="tx1"/>
                        </w14:solidFill>
                      </w14:textFill>
                    </w:rPr>
                    <w:t>UF/RO清洗装置</w:t>
                  </w:r>
                </w:p>
              </w:tc>
              <w:tc>
                <w:tcPr>
                  <w:tcW w:w="1533" w:type="pct"/>
                  <w:vAlign w:val="center"/>
                </w:tcPr>
                <w:p w14:paraId="3551650C">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511" w:type="pct"/>
                  <w:gridSpan w:val="2"/>
                  <w:vAlign w:val="center"/>
                </w:tcPr>
                <w:p w14:paraId="0E9E5E9F">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6CA0A465">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22DA817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5CF0CBAB">
                  <w:pPr>
                    <w:pStyle w:val="65"/>
                    <w:rPr>
                      <w:color w:val="000000" w:themeColor="text1"/>
                      <w14:textFill>
                        <w14:solidFill>
                          <w14:schemeClr w14:val="tx1"/>
                        </w14:solidFill>
                      </w14:textFill>
                    </w:rPr>
                  </w:pPr>
                  <w:r>
                    <w:rPr>
                      <w:color w:val="000000" w:themeColor="text1"/>
                      <w14:textFill>
                        <w14:solidFill>
                          <w14:schemeClr w14:val="tx1"/>
                        </w14:solidFill>
                      </w14:textFill>
                    </w:rPr>
                    <w:t>25</w:t>
                  </w:r>
                </w:p>
              </w:tc>
              <w:tc>
                <w:tcPr>
                  <w:tcW w:w="1347" w:type="pct"/>
                  <w:vAlign w:val="center"/>
                </w:tcPr>
                <w:p w14:paraId="1CC24DDE">
                  <w:pPr>
                    <w:pStyle w:val="65"/>
                    <w:rPr>
                      <w:color w:val="000000" w:themeColor="text1"/>
                      <w14:textFill>
                        <w14:solidFill>
                          <w14:schemeClr w14:val="tx1"/>
                        </w14:solidFill>
                      </w14:textFill>
                    </w:rPr>
                  </w:pPr>
                  <w:r>
                    <w:rPr>
                      <w:color w:val="000000" w:themeColor="text1"/>
                      <w14:textFill>
                        <w14:solidFill>
                          <w14:schemeClr w14:val="tx1"/>
                        </w14:solidFill>
                      </w14:textFill>
                    </w:rPr>
                    <w:t>EDI清洗装置</w:t>
                  </w:r>
                </w:p>
              </w:tc>
              <w:tc>
                <w:tcPr>
                  <w:tcW w:w="1533" w:type="pct"/>
                  <w:vAlign w:val="center"/>
                </w:tcPr>
                <w:p w14:paraId="653202F5">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511" w:type="pct"/>
                  <w:gridSpan w:val="2"/>
                  <w:vAlign w:val="center"/>
                </w:tcPr>
                <w:p w14:paraId="4AA84B84">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3565F0FA">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320165B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2"/>
                <w:wAfter w:w="919" w:type="pct"/>
                <w:trHeight w:val="20" w:hRule="atLeast"/>
              </w:trPr>
              <w:tc>
                <w:tcPr>
                  <w:tcW w:w="4081" w:type="pct"/>
                  <w:gridSpan w:val="8"/>
                  <w:vAlign w:val="center"/>
                </w:tcPr>
                <w:p w14:paraId="5FAE04F7">
                  <w:pPr>
                    <w:pStyle w:val="65"/>
                    <w:rPr>
                      <w:color w:val="000000" w:themeColor="text1"/>
                      <w14:textFill>
                        <w14:solidFill>
                          <w14:schemeClr w14:val="tx1"/>
                        </w14:solidFill>
                      </w14:textFill>
                    </w:rPr>
                  </w:pPr>
                  <w:r>
                    <w:rPr>
                      <w:color w:val="000000" w:themeColor="text1"/>
                      <w14:textFill>
                        <w14:solidFill>
                          <w14:schemeClr w14:val="tx1"/>
                        </w14:solidFill>
                      </w14:textFill>
                    </w:rPr>
                    <w:t>水工设备</w:t>
                  </w:r>
                </w:p>
              </w:tc>
            </w:tr>
            <w:tr w14:paraId="347B297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7AA85CEB">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47" w:type="pct"/>
                  <w:vAlign w:val="center"/>
                </w:tcPr>
                <w:p w14:paraId="2801A719">
                  <w:pPr>
                    <w:pStyle w:val="65"/>
                    <w:rPr>
                      <w:color w:val="000000" w:themeColor="text1"/>
                      <w14:textFill>
                        <w14:solidFill>
                          <w14:schemeClr w14:val="tx1"/>
                        </w14:solidFill>
                      </w14:textFill>
                    </w:rPr>
                  </w:pPr>
                  <w:r>
                    <w:rPr>
                      <w:color w:val="000000" w:themeColor="text1"/>
                      <w14:textFill>
                        <w14:solidFill>
                          <w14:schemeClr w14:val="tx1"/>
                        </w14:solidFill>
                      </w14:textFill>
                    </w:rPr>
                    <w:t>循环水泵</w:t>
                  </w:r>
                </w:p>
              </w:tc>
              <w:tc>
                <w:tcPr>
                  <w:tcW w:w="1533" w:type="pct"/>
                  <w:vAlign w:val="center"/>
                </w:tcPr>
                <w:p w14:paraId="35E11D69">
                  <w:pPr>
                    <w:pStyle w:val="65"/>
                    <w:rPr>
                      <w:color w:val="000000" w:themeColor="text1"/>
                      <w14:textFill>
                        <w14:solidFill>
                          <w14:schemeClr w14:val="tx1"/>
                        </w14:solidFill>
                      </w14:textFill>
                    </w:rPr>
                  </w:pPr>
                  <w:r>
                    <w:rPr>
                      <w:color w:val="000000" w:themeColor="text1"/>
                      <w14:textFill>
                        <w14:solidFill>
                          <w14:schemeClr w14:val="tx1"/>
                        </w14:solidFill>
                      </w14:textFill>
                    </w:rPr>
                    <w:t>Q=500m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/h，H=23.5m，</w:t>
                  </w:r>
                </w:p>
                <w:p w14:paraId="62742A25">
                  <w:pPr>
                    <w:pStyle w:val="65"/>
                    <w:rPr>
                      <w:color w:val="000000" w:themeColor="text1"/>
                      <w14:textFill>
                        <w14:solidFill>
                          <w14:schemeClr w14:val="tx1"/>
                        </w14:solidFill>
                      </w14:textFill>
                    </w:rPr>
                  </w:pPr>
                  <w:r>
                    <w:rPr>
                      <w:color w:val="000000" w:themeColor="text1"/>
                      <w14:textFill>
                        <w14:solidFill>
                          <w14:schemeClr w14:val="tx1"/>
                        </w14:solidFill>
                      </w14:textFill>
                    </w:rPr>
                    <w:t>配电机： N=250kW，380kV</w:t>
                  </w:r>
                </w:p>
              </w:tc>
              <w:tc>
                <w:tcPr>
                  <w:tcW w:w="511" w:type="pct"/>
                  <w:gridSpan w:val="2"/>
                  <w:vAlign w:val="center"/>
                </w:tcPr>
                <w:p w14:paraId="1D81B2E6">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13B8D2C9">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08997BC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gridAfter w:val="3"/>
                <w:wAfter w:w="919" w:type="pct"/>
                <w:trHeight w:val="20" w:hRule="atLeast"/>
              </w:trPr>
              <w:tc>
                <w:tcPr>
                  <w:tcW w:w="282" w:type="pct"/>
                  <w:vAlign w:val="center"/>
                </w:tcPr>
                <w:p w14:paraId="73F24F6F">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c>
                <w:tcPr>
                  <w:tcW w:w="1347" w:type="pct"/>
                  <w:vAlign w:val="center"/>
                </w:tcPr>
                <w:p w14:paraId="31DE3EAD">
                  <w:pPr>
                    <w:pStyle w:val="65"/>
                    <w:rPr>
                      <w:color w:val="000000" w:themeColor="text1"/>
                      <w14:textFill>
                        <w14:solidFill>
                          <w14:schemeClr w14:val="tx1"/>
                        </w14:solidFill>
                      </w14:textFill>
                    </w:rPr>
                  </w:pPr>
                  <w:r>
                    <w:rPr>
                      <w:color w:val="000000" w:themeColor="text1"/>
                      <w14:textFill>
                        <w14:solidFill>
                          <w14:schemeClr w14:val="tx1"/>
                        </w14:solidFill>
                      </w14:textFill>
                    </w:rPr>
                    <w:t>机力通风冷却塔</w:t>
                  </w:r>
                </w:p>
              </w:tc>
              <w:tc>
                <w:tcPr>
                  <w:tcW w:w="1533" w:type="pct"/>
                  <w:vAlign w:val="center"/>
                </w:tcPr>
                <w:p w14:paraId="3617354F">
                  <w:pPr>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冷却水量：500m</w:t>
                  </w:r>
                  <w:r>
                    <w:rPr>
                      <w:bCs/>
                      <w:color w:val="000000" w:themeColor="text1"/>
                      <w:szCs w:val="21"/>
                      <w:vertAlign w:val="superscript"/>
                      <w14:textFill>
                        <w14:solidFill>
                          <w14:schemeClr w14:val="tx1"/>
                        </w14:solidFill>
                      </w14:textFill>
                    </w:rPr>
                    <w:t>3</w:t>
                  </w:r>
                  <w:r>
                    <w:rPr>
                      <w:bCs/>
                      <w:color w:val="000000" w:themeColor="text1"/>
                      <w:szCs w:val="21"/>
                      <w14:textFill>
                        <w14:solidFill>
                          <w14:schemeClr w14:val="tx1"/>
                        </w14:solidFill>
                      </w14:textFill>
                    </w:rPr>
                    <w:t>/h</w:t>
                  </w:r>
                </w:p>
              </w:tc>
              <w:tc>
                <w:tcPr>
                  <w:tcW w:w="511" w:type="pct"/>
                  <w:gridSpan w:val="2"/>
                  <w:vAlign w:val="center"/>
                </w:tcPr>
                <w:p w14:paraId="3364F5F6">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433CA52D">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7729EE9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032E3F43">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c>
                <w:tcPr>
                  <w:tcW w:w="1347" w:type="pct"/>
                </w:tcPr>
                <w:p w14:paraId="203DA923">
                  <w:pPr>
                    <w:pStyle w:val="65"/>
                    <w:rPr>
                      <w:color w:val="000000" w:themeColor="text1"/>
                      <w14:textFill>
                        <w14:solidFill>
                          <w14:schemeClr w14:val="tx1"/>
                        </w14:solidFill>
                      </w14:textFill>
                    </w:rPr>
                  </w:pPr>
                  <w:r>
                    <w:rPr>
                      <w:color w:val="000000" w:themeColor="text1"/>
                      <w14:textFill>
                        <w14:solidFill>
                          <w14:schemeClr w14:val="tx1"/>
                        </w14:solidFill>
                      </w14:textFill>
                    </w:rPr>
                    <w:t>液下排污泵</w:t>
                  </w:r>
                </w:p>
              </w:tc>
              <w:tc>
                <w:tcPr>
                  <w:tcW w:w="1533" w:type="pct"/>
                  <w:vAlign w:val="center"/>
                </w:tcPr>
                <w:p w14:paraId="788E553E">
                  <w:pPr>
                    <w:pStyle w:val="65"/>
                    <w:rPr>
                      <w:color w:val="000000" w:themeColor="text1"/>
                      <w14:textFill>
                        <w14:solidFill>
                          <w14:schemeClr w14:val="tx1"/>
                        </w14:solidFill>
                      </w14:textFill>
                    </w:rPr>
                  </w:pPr>
                  <w:r>
                    <w:rPr>
                      <w:color w:val="000000" w:themeColor="text1"/>
                      <w14:textFill>
                        <w14:solidFill>
                          <w14:schemeClr w14:val="tx1"/>
                        </w14:solidFill>
                      </w14:textFill>
                    </w:rPr>
                    <w:t xml:space="preserve"> Q=51m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    H=45m</w:t>
                  </w:r>
                </w:p>
              </w:tc>
              <w:tc>
                <w:tcPr>
                  <w:tcW w:w="511" w:type="pct"/>
                  <w:gridSpan w:val="2"/>
                  <w:vAlign w:val="center"/>
                </w:tcPr>
                <w:p w14:paraId="07691ED8">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66D0E68F">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0104537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1EB2ED40">
                  <w:pPr>
                    <w:pStyle w:val="65"/>
                    <w:rPr>
                      <w:color w:val="000000" w:themeColor="text1"/>
                      <w14:textFill>
                        <w14:solidFill>
                          <w14:schemeClr w14:val="tx1"/>
                        </w14:solidFill>
                      </w14:textFill>
                    </w:rPr>
                  </w:pPr>
                  <w:r>
                    <w:rPr>
                      <w:color w:val="000000" w:themeColor="text1"/>
                      <w14:textFill>
                        <w14:solidFill>
                          <w14:schemeClr w14:val="tx1"/>
                        </w14:solidFill>
                      </w14:textFill>
                    </w:rPr>
                    <w:t>4</w:t>
                  </w:r>
                </w:p>
              </w:tc>
              <w:tc>
                <w:tcPr>
                  <w:tcW w:w="1347" w:type="pct"/>
                </w:tcPr>
                <w:p w14:paraId="5144745C">
                  <w:pPr>
                    <w:pStyle w:val="65"/>
                    <w:rPr>
                      <w:color w:val="000000" w:themeColor="text1"/>
                      <w14:textFill>
                        <w14:solidFill>
                          <w14:schemeClr w14:val="tx1"/>
                        </w14:solidFill>
                      </w14:textFill>
                    </w:rPr>
                  </w:pPr>
                  <w:bookmarkStart w:id="69" w:name="OLE_LINK25"/>
                  <w:r>
                    <w:rPr>
                      <w:color w:val="000000" w:themeColor="text1"/>
                      <w14:textFill>
                        <w14:solidFill>
                          <w14:schemeClr w14:val="tx1"/>
                        </w14:solidFill>
                      </w14:textFill>
                    </w:rPr>
                    <w:t>磷酸盐</w:t>
                  </w:r>
                  <w:bookmarkEnd w:id="69"/>
                  <w:r>
                    <w:rPr>
                      <w:color w:val="000000" w:themeColor="text1"/>
                      <w14:textFill>
                        <w14:solidFill>
                          <w14:schemeClr w14:val="tx1"/>
                        </w14:solidFill>
                      </w14:textFill>
                    </w:rPr>
                    <w:t>加药装置</w:t>
                  </w:r>
                </w:p>
              </w:tc>
              <w:tc>
                <w:tcPr>
                  <w:tcW w:w="1533" w:type="pct"/>
                  <w:vAlign w:val="center"/>
                </w:tcPr>
                <w:p w14:paraId="4A30CB88">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511" w:type="pct"/>
                  <w:gridSpan w:val="2"/>
                  <w:vAlign w:val="center"/>
                </w:tcPr>
                <w:p w14:paraId="4CFCFFA4">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20E80B40">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38B63B8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1E02E56F">
                  <w:pPr>
                    <w:pStyle w:val="65"/>
                    <w:rPr>
                      <w:color w:val="000000" w:themeColor="text1"/>
                      <w14:textFill>
                        <w14:solidFill>
                          <w14:schemeClr w14:val="tx1"/>
                        </w14:solidFill>
                      </w14:textFill>
                    </w:rPr>
                  </w:pPr>
                  <w:r>
                    <w:rPr>
                      <w:color w:val="000000" w:themeColor="text1"/>
                      <w14:textFill>
                        <w14:solidFill>
                          <w14:schemeClr w14:val="tx1"/>
                        </w14:solidFill>
                      </w14:textFill>
                    </w:rPr>
                    <w:t>5</w:t>
                  </w:r>
                </w:p>
              </w:tc>
              <w:tc>
                <w:tcPr>
                  <w:tcW w:w="1347" w:type="pct"/>
                </w:tcPr>
                <w:p w14:paraId="702887B3">
                  <w:pPr>
                    <w:pStyle w:val="65"/>
                    <w:rPr>
                      <w:color w:val="000000" w:themeColor="text1"/>
                      <w14:textFill>
                        <w14:solidFill>
                          <w14:schemeClr w14:val="tx1"/>
                        </w14:solidFill>
                      </w14:textFill>
                    </w:rPr>
                  </w:pPr>
                  <w:r>
                    <w:rPr>
                      <w:color w:val="000000" w:themeColor="text1"/>
                      <w14:textFill>
                        <w14:solidFill>
                          <w14:schemeClr w14:val="tx1"/>
                        </w14:solidFill>
                      </w14:textFill>
                    </w:rPr>
                    <w:t>磷酸盐加药装置</w:t>
                  </w:r>
                </w:p>
              </w:tc>
              <w:tc>
                <w:tcPr>
                  <w:tcW w:w="1533" w:type="pct"/>
                  <w:vAlign w:val="center"/>
                </w:tcPr>
                <w:p w14:paraId="5DEAC218">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511" w:type="pct"/>
                  <w:gridSpan w:val="2"/>
                  <w:vAlign w:val="center"/>
                </w:tcPr>
                <w:p w14:paraId="1224EFB5">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2E0CB631">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0CD0E60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4217BAE9">
                  <w:pPr>
                    <w:pStyle w:val="65"/>
                    <w:rPr>
                      <w:color w:val="000000" w:themeColor="text1"/>
                      <w14:textFill>
                        <w14:solidFill>
                          <w14:schemeClr w14:val="tx1"/>
                        </w14:solidFill>
                      </w14:textFill>
                    </w:rPr>
                  </w:pPr>
                  <w:r>
                    <w:rPr>
                      <w:color w:val="000000" w:themeColor="text1"/>
                      <w14:textFill>
                        <w14:solidFill>
                          <w14:schemeClr w14:val="tx1"/>
                        </w14:solidFill>
                      </w14:textFill>
                    </w:rPr>
                    <w:t>6</w:t>
                  </w:r>
                </w:p>
              </w:tc>
              <w:tc>
                <w:tcPr>
                  <w:tcW w:w="1347" w:type="pct"/>
                </w:tcPr>
                <w:p w14:paraId="236A4DF2">
                  <w:pPr>
                    <w:pStyle w:val="65"/>
                    <w:rPr>
                      <w:color w:val="000000" w:themeColor="text1"/>
                      <w14:textFill>
                        <w14:solidFill>
                          <w14:schemeClr w14:val="tx1"/>
                        </w14:solidFill>
                      </w14:textFill>
                    </w:rPr>
                  </w:pPr>
                  <w:r>
                    <w:rPr>
                      <w:color w:val="000000" w:themeColor="text1"/>
                      <w14:textFill>
                        <w14:solidFill>
                          <w14:schemeClr w14:val="tx1"/>
                        </w14:solidFill>
                      </w14:textFill>
                    </w:rPr>
                    <w:t>阻垢剂加药装置</w:t>
                  </w:r>
                </w:p>
              </w:tc>
              <w:tc>
                <w:tcPr>
                  <w:tcW w:w="1533" w:type="pct"/>
                  <w:vAlign w:val="center"/>
                </w:tcPr>
                <w:p w14:paraId="403CF376">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511" w:type="pct"/>
                  <w:gridSpan w:val="2"/>
                  <w:vAlign w:val="center"/>
                </w:tcPr>
                <w:p w14:paraId="7D54D8B2">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3B0A14E8">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5244554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45150A35">
                  <w:pPr>
                    <w:pStyle w:val="65"/>
                    <w:rPr>
                      <w:color w:val="000000" w:themeColor="text1"/>
                      <w14:textFill>
                        <w14:solidFill>
                          <w14:schemeClr w14:val="tx1"/>
                        </w14:solidFill>
                      </w14:textFill>
                    </w:rPr>
                  </w:pPr>
                  <w:r>
                    <w:rPr>
                      <w:color w:val="000000" w:themeColor="text1"/>
                      <w14:textFill>
                        <w14:solidFill>
                          <w14:schemeClr w14:val="tx1"/>
                        </w14:solidFill>
                      </w14:textFill>
                    </w:rPr>
                    <w:t>7</w:t>
                  </w:r>
                </w:p>
              </w:tc>
              <w:tc>
                <w:tcPr>
                  <w:tcW w:w="1347" w:type="pct"/>
                </w:tcPr>
                <w:p w14:paraId="53357C87">
                  <w:pPr>
                    <w:pStyle w:val="65"/>
                    <w:rPr>
                      <w:color w:val="000000" w:themeColor="text1"/>
                      <w14:textFill>
                        <w14:solidFill>
                          <w14:schemeClr w14:val="tx1"/>
                        </w14:solidFill>
                      </w14:textFill>
                    </w:rPr>
                  </w:pPr>
                  <w:r>
                    <w:rPr>
                      <w:color w:val="000000" w:themeColor="text1"/>
                      <w14:textFill>
                        <w14:solidFill>
                          <w14:schemeClr w14:val="tx1"/>
                        </w14:solidFill>
                      </w14:textFill>
                    </w:rPr>
                    <w:t>杀菌剂加药装置</w:t>
                  </w:r>
                </w:p>
              </w:tc>
              <w:tc>
                <w:tcPr>
                  <w:tcW w:w="1533" w:type="pct"/>
                  <w:vAlign w:val="center"/>
                </w:tcPr>
                <w:p w14:paraId="45F728C0">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511" w:type="pct"/>
                  <w:gridSpan w:val="2"/>
                  <w:vAlign w:val="center"/>
                </w:tcPr>
                <w:p w14:paraId="35E32232">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65A3A6D6">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2DAF50D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2896AF4">
                  <w:pPr>
                    <w:pStyle w:val="65"/>
                    <w:rPr>
                      <w:color w:val="000000" w:themeColor="text1"/>
                      <w14:textFill>
                        <w14:solidFill>
                          <w14:schemeClr w14:val="tx1"/>
                        </w14:solidFill>
                      </w14:textFill>
                    </w:rPr>
                  </w:pPr>
                  <w:r>
                    <w:rPr>
                      <w:color w:val="000000" w:themeColor="text1"/>
                      <w14:textFill>
                        <w14:solidFill>
                          <w14:schemeClr w14:val="tx1"/>
                        </w14:solidFill>
                      </w14:textFill>
                    </w:rPr>
                    <w:t>8</w:t>
                  </w:r>
                </w:p>
              </w:tc>
              <w:tc>
                <w:tcPr>
                  <w:tcW w:w="1347" w:type="pct"/>
                  <w:vAlign w:val="center"/>
                </w:tcPr>
                <w:p w14:paraId="0CD8CF69">
                  <w:pPr>
                    <w:pStyle w:val="65"/>
                    <w:rPr>
                      <w:color w:val="000000" w:themeColor="text1"/>
                      <w14:textFill>
                        <w14:solidFill>
                          <w14:schemeClr w14:val="tx1"/>
                        </w14:solidFill>
                      </w14:textFill>
                    </w:rPr>
                  </w:pPr>
                  <w:r>
                    <w:rPr>
                      <w:color w:val="000000" w:themeColor="text1"/>
                      <w14:textFill>
                        <w14:solidFill>
                          <w14:schemeClr w14:val="tx1"/>
                        </w14:solidFill>
                      </w14:textFill>
                    </w:rPr>
                    <w:t>消防水泵</w:t>
                  </w:r>
                </w:p>
              </w:tc>
              <w:tc>
                <w:tcPr>
                  <w:tcW w:w="1533" w:type="pct"/>
                  <w:vAlign w:val="center"/>
                </w:tcPr>
                <w:p w14:paraId="7499AE88">
                  <w:pPr>
                    <w:pStyle w:val="65"/>
                    <w:rPr>
                      <w:color w:val="000000" w:themeColor="text1"/>
                      <w14:textFill>
                        <w14:solidFill>
                          <w14:schemeClr w14:val="tx1"/>
                        </w14:solidFill>
                      </w14:textFill>
                    </w:rPr>
                  </w:pPr>
                  <w:r>
                    <w:rPr>
                      <w:color w:val="000000" w:themeColor="text1"/>
                      <w14:textFill>
                        <w14:solidFill>
                          <w14:schemeClr w14:val="tx1"/>
                        </w14:solidFill>
                      </w14:textFill>
                    </w:rPr>
                    <w:t>Q=252m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  H=70m</w:t>
                  </w:r>
                </w:p>
              </w:tc>
              <w:tc>
                <w:tcPr>
                  <w:tcW w:w="511" w:type="pct"/>
                  <w:gridSpan w:val="2"/>
                  <w:vAlign w:val="center"/>
                </w:tcPr>
                <w:p w14:paraId="46C98ADF">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3CE16368">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4159D0D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39BC3911">
                  <w:pPr>
                    <w:pStyle w:val="65"/>
                    <w:rPr>
                      <w:color w:val="000000" w:themeColor="text1"/>
                      <w14:textFill>
                        <w14:solidFill>
                          <w14:schemeClr w14:val="tx1"/>
                        </w14:solidFill>
                      </w14:textFill>
                    </w:rPr>
                  </w:pPr>
                  <w:r>
                    <w:rPr>
                      <w:color w:val="000000" w:themeColor="text1"/>
                      <w14:textFill>
                        <w14:solidFill>
                          <w14:schemeClr w14:val="tx1"/>
                        </w14:solidFill>
                      </w14:textFill>
                    </w:rPr>
                    <w:t>9</w:t>
                  </w:r>
                </w:p>
              </w:tc>
              <w:tc>
                <w:tcPr>
                  <w:tcW w:w="1347" w:type="pct"/>
                  <w:vAlign w:val="center"/>
                </w:tcPr>
                <w:p w14:paraId="04E62489">
                  <w:pPr>
                    <w:pStyle w:val="65"/>
                    <w:rPr>
                      <w:color w:val="000000" w:themeColor="text1"/>
                      <w14:textFill>
                        <w14:solidFill>
                          <w14:schemeClr w14:val="tx1"/>
                        </w14:solidFill>
                      </w14:textFill>
                    </w:rPr>
                  </w:pPr>
                  <w:r>
                    <w:rPr>
                      <w:color w:val="000000" w:themeColor="text1"/>
                      <w14:textFill>
                        <w14:solidFill>
                          <w14:schemeClr w14:val="tx1"/>
                        </w14:solidFill>
                      </w14:textFill>
                    </w:rPr>
                    <w:t>消防稳压泵</w:t>
                  </w:r>
                </w:p>
              </w:tc>
              <w:tc>
                <w:tcPr>
                  <w:tcW w:w="1533" w:type="pct"/>
                  <w:vAlign w:val="center"/>
                </w:tcPr>
                <w:p w14:paraId="0C1449B4">
                  <w:pPr>
                    <w:pStyle w:val="65"/>
                    <w:rPr>
                      <w:color w:val="000000" w:themeColor="text1"/>
                      <w14:textFill>
                        <w14:solidFill>
                          <w14:schemeClr w14:val="tx1"/>
                        </w14:solidFill>
                      </w14:textFill>
                    </w:rPr>
                  </w:pPr>
                  <w:r>
                    <w:rPr>
                      <w:color w:val="000000" w:themeColor="text1"/>
                      <w14:textFill>
                        <w14:solidFill>
                          <w14:schemeClr w14:val="tx1"/>
                        </w14:solidFill>
                      </w14:textFill>
                    </w:rPr>
                    <w:t>Q=18m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    H=80m</w:t>
                  </w:r>
                </w:p>
              </w:tc>
              <w:tc>
                <w:tcPr>
                  <w:tcW w:w="511" w:type="pct"/>
                  <w:gridSpan w:val="2"/>
                  <w:vAlign w:val="center"/>
                </w:tcPr>
                <w:p w14:paraId="015C3F22">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4AEEAC6E">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68A04FF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DAD244B">
                  <w:pPr>
                    <w:pStyle w:val="65"/>
                    <w:rPr>
                      <w:color w:val="000000" w:themeColor="text1"/>
                      <w14:textFill>
                        <w14:solidFill>
                          <w14:schemeClr w14:val="tx1"/>
                        </w14:solidFill>
                      </w14:textFill>
                    </w:rPr>
                  </w:pPr>
                  <w:r>
                    <w:rPr>
                      <w:color w:val="000000" w:themeColor="text1"/>
                      <w14:textFill>
                        <w14:solidFill>
                          <w14:schemeClr w14:val="tx1"/>
                        </w14:solidFill>
                      </w14:textFill>
                    </w:rPr>
                    <w:t>10</w:t>
                  </w:r>
                </w:p>
              </w:tc>
              <w:tc>
                <w:tcPr>
                  <w:tcW w:w="1347" w:type="pct"/>
                  <w:vAlign w:val="center"/>
                </w:tcPr>
                <w:p w14:paraId="66560B77">
                  <w:pPr>
                    <w:pStyle w:val="65"/>
                    <w:rPr>
                      <w:color w:val="000000" w:themeColor="text1"/>
                      <w14:textFill>
                        <w14:solidFill>
                          <w14:schemeClr w14:val="tx1"/>
                        </w14:solidFill>
                      </w14:textFill>
                    </w:rPr>
                  </w:pPr>
                  <w:r>
                    <w:rPr>
                      <w:color w:val="000000" w:themeColor="text1"/>
                      <w14:textFill>
                        <w14:solidFill>
                          <w14:schemeClr w14:val="tx1"/>
                        </w14:solidFill>
                      </w14:textFill>
                    </w:rPr>
                    <w:t>气压给水罐</w:t>
                  </w:r>
                </w:p>
              </w:tc>
              <w:tc>
                <w:tcPr>
                  <w:tcW w:w="1533" w:type="pct"/>
                  <w:vAlign w:val="center"/>
                </w:tcPr>
                <w:p w14:paraId="0E02B33E">
                  <w:pPr>
                    <w:pStyle w:val="65"/>
                    <w:rPr>
                      <w:color w:val="000000" w:themeColor="text1"/>
                      <w14:textFill>
                        <w14:solidFill>
                          <w14:schemeClr w14:val="tx1"/>
                        </w14:solidFill>
                      </w14:textFill>
                    </w:rPr>
                  </w:pPr>
                  <w:r>
                    <w:rPr>
                      <w:color w:val="000000" w:themeColor="text1"/>
                      <w14:textFill>
                        <w14:solidFill>
                          <w14:schemeClr w14:val="tx1"/>
                        </w14:solidFill>
                      </w14:textFill>
                    </w:rPr>
                    <w:t>500L</w:t>
                  </w:r>
                </w:p>
              </w:tc>
              <w:tc>
                <w:tcPr>
                  <w:tcW w:w="511" w:type="pct"/>
                  <w:gridSpan w:val="2"/>
                  <w:vAlign w:val="center"/>
                </w:tcPr>
                <w:p w14:paraId="18A3114A">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42DB0D76">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514C204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6927B5DA">
                  <w:pPr>
                    <w:pStyle w:val="65"/>
                    <w:rPr>
                      <w:color w:val="000000" w:themeColor="text1"/>
                      <w14:textFill>
                        <w14:solidFill>
                          <w14:schemeClr w14:val="tx1"/>
                        </w14:solidFill>
                      </w14:textFill>
                    </w:rPr>
                  </w:pPr>
                  <w:r>
                    <w:rPr>
                      <w:color w:val="000000" w:themeColor="text1"/>
                      <w14:textFill>
                        <w14:solidFill>
                          <w14:schemeClr w14:val="tx1"/>
                        </w14:solidFill>
                      </w14:textFill>
                    </w:rPr>
                    <w:t>11</w:t>
                  </w:r>
                </w:p>
              </w:tc>
              <w:tc>
                <w:tcPr>
                  <w:tcW w:w="1347" w:type="pct"/>
                  <w:vAlign w:val="center"/>
                </w:tcPr>
                <w:p w14:paraId="33785C37">
                  <w:pPr>
                    <w:pStyle w:val="65"/>
                    <w:rPr>
                      <w:color w:val="000000" w:themeColor="text1"/>
                      <w14:textFill>
                        <w14:solidFill>
                          <w14:schemeClr w14:val="tx1"/>
                        </w14:solidFill>
                      </w14:textFill>
                    </w:rPr>
                  </w:pPr>
                  <w:r>
                    <w:rPr>
                      <w:color w:val="000000" w:themeColor="text1"/>
                      <w14:textFill>
                        <w14:solidFill>
                          <w14:schemeClr w14:val="tx1"/>
                        </w14:solidFill>
                      </w14:textFill>
                    </w:rPr>
                    <w:t>消防炮（栓）</w:t>
                  </w:r>
                </w:p>
              </w:tc>
              <w:tc>
                <w:tcPr>
                  <w:tcW w:w="1533" w:type="pct"/>
                  <w:vAlign w:val="center"/>
                </w:tcPr>
                <w:p w14:paraId="2B7672AA">
                  <w:pPr>
                    <w:pStyle w:val="65"/>
                    <w:rPr>
                      <w:color w:val="000000" w:themeColor="text1"/>
                      <w14:textFill>
                        <w14:solidFill>
                          <w14:schemeClr w14:val="tx1"/>
                        </w14:solidFill>
                      </w14:textFill>
                    </w:rPr>
                  </w:pPr>
                </w:p>
              </w:tc>
              <w:tc>
                <w:tcPr>
                  <w:tcW w:w="511" w:type="pct"/>
                  <w:gridSpan w:val="2"/>
                  <w:vAlign w:val="center"/>
                </w:tcPr>
                <w:p w14:paraId="7A199E93">
                  <w:pPr>
                    <w:pStyle w:val="65"/>
                    <w:rPr>
                      <w:color w:val="000000" w:themeColor="text1"/>
                      <w14:textFill>
                        <w14:solidFill>
                          <w14:schemeClr w14:val="tx1"/>
                        </w14:solidFill>
                      </w14:textFill>
                    </w:rPr>
                  </w:pPr>
                  <w:r>
                    <w:rPr>
                      <w:color w:val="000000" w:themeColor="text1"/>
                      <w14:textFill>
                        <w14:solidFill>
                          <w14:schemeClr w14:val="tx1"/>
                        </w14:solidFill>
                      </w14:textFill>
                    </w:rPr>
                    <w:t>项</w:t>
                  </w:r>
                </w:p>
              </w:tc>
              <w:tc>
                <w:tcPr>
                  <w:tcW w:w="408" w:type="pct"/>
                  <w:gridSpan w:val="2"/>
                  <w:vAlign w:val="center"/>
                </w:tcPr>
                <w:p w14:paraId="43E55DCB">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1CDCCC1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2"/>
                <w:wAfter w:w="919" w:type="pct"/>
                <w:trHeight w:val="20" w:hRule="atLeast"/>
              </w:trPr>
              <w:tc>
                <w:tcPr>
                  <w:tcW w:w="4081" w:type="pct"/>
                  <w:gridSpan w:val="8"/>
                  <w:vAlign w:val="center"/>
                </w:tcPr>
                <w:p w14:paraId="2F885976">
                  <w:pPr>
                    <w:pStyle w:val="65"/>
                    <w:rPr>
                      <w:color w:val="000000" w:themeColor="text1"/>
                      <w14:textFill>
                        <w14:solidFill>
                          <w14:schemeClr w14:val="tx1"/>
                        </w14:solidFill>
                      </w14:textFill>
                    </w:rPr>
                  </w:pPr>
                  <w:r>
                    <w:rPr>
                      <w:color w:val="000000" w:themeColor="text1"/>
                      <w14:textFill>
                        <w14:solidFill>
                          <w14:schemeClr w14:val="tx1"/>
                        </w14:solidFill>
                      </w14:textFill>
                    </w:rPr>
                    <w:t>采暖通风</w:t>
                  </w:r>
                </w:p>
              </w:tc>
            </w:tr>
            <w:tr w14:paraId="60845AA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tcPr>
                <w:p w14:paraId="5D8EB8D1">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47" w:type="pct"/>
                </w:tcPr>
                <w:p w14:paraId="47550CAE">
                  <w:pPr>
                    <w:pStyle w:val="65"/>
                    <w:rPr>
                      <w:color w:val="000000" w:themeColor="text1"/>
                      <w14:textFill>
                        <w14:solidFill>
                          <w14:schemeClr w14:val="tx1"/>
                        </w14:solidFill>
                      </w14:textFill>
                    </w:rPr>
                  </w:pPr>
                  <w:r>
                    <w:rPr>
                      <w:color w:val="000000" w:themeColor="text1"/>
                      <w14:textFill>
                        <w14:solidFill>
                          <w14:schemeClr w14:val="tx1"/>
                        </w14:solidFill>
                      </w14:textFill>
                    </w:rPr>
                    <w:t>恒温恒湿柜式空调机</w:t>
                  </w:r>
                </w:p>
              </w:tc>
              <w:tc>
                <w:tcPr>
                  <w:tcW w:w="1533" w:type="pct"/>
                </w:tcPr>
                <w:p w14:paraId="24D4587D">
                  <w:pPr>
                    <w:pStyle w:val="65"/>
                    <w:rPr>
                      <w:color w:val="000000" w:themeColor="text1"/>
                      <w14:textFill>
                        <w14:solidFill>
                          <w14:schemeClr w14:val="tx1"/>
                        </w14:solidFill>
                      </w14:textFill>
                    </w:rPr>
                  </w:pPr>
                  <w:r>
                    <w:rPr>
                      <w:color w:val="000000" w:themeColor="text1"/>
                      <w14:textFill>
                        <w14:solidFill>
                          <w14:schemeClr w14:val="tx1"/>
                        </w14:solidFill>
                      </w14:textFill>
                    </w:rPr>
                    <w:t>制冷量25.3kW  制热量12kW</w:t>
                  </w:r>
                </w:p>
              </w:tc>
              <w:tc>
                <w:tcPr>
                  <w:tcW w:w="511" w:type="pct"/>
                  <w:gridSpan w:val="2"/>
                </w:tcPr>
                <w:p w14:paraId="01536EC2">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78CCB68E">
                  <w:pPr>
                    <w:pStyle w:val="65"/>
                    <w:rPr>
                      <w:color w:val="000000" w:themeColor="text1"/>
                      <w14:textFill>
                        <w14:solidFill>
                          <w14:schemeClr w14:val="tx1"/>
                        </w14:solidFill>
                      </w14:textFill>
                    </w:rPr>
                  </w:pPr>
                  <w:r>
                    <w:rPr>
                      <w:color w:val="000000" w:themeColor="text1"/>
                      <w14:textFill>
                        <w14:solidFill>
                          <w14:schemeClr w14:val="tx1"/>
                        </w14:solidFill>
                      </w14:textFill>
                    </w:rPr>
                    <w:t>8</w:t>
                  </w:r>
                </w:p>
              </w:tc>
            </w:tr>
            <w:tr w14:paraId="6FD7818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tcPr>
                <w:p w14:paraId="509586DD">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c>
                <w:tcPr>
                  <w:tcW w:w="1347" w:type="pct"/>
                </w:tcPr>
                <w:p w14:paraId="1363A4DA">
                  <w:pPr>
                    <w:pStyle w:val="65"/>
                    <w:rPr>
                      <w:color w:val="000000" w:themeColor="text1"/>
                      <w14:textFill>
                        <w14:solidFill>
                          <w14:schemeClr w14:val="tx1"/>
                        </w14:solidFill>
                      </w14:textFill>
                    </w:rPr>
                  </w:pPr>
                  <w:r>
                    <w:rPr>
                      <w:color w:val="000000" w:themeColor="text1"/>
                      <w14:textFill>
                        <w14:solidFill>
                          <w14:schemeClr w14:val="tx1"/>
                        </w14:solidFill>
                      </w14:textFill>
                    </w:rPr>
                    <w:t xml:space="preserve">工业厂房热空气幕 </w:t>
                  </w:r>
                </w:p>
              </w:tc>
              <w:tc>
                <w:tcPr>
                  <w:tcW w:w="1533" w:type="pct"/>
                </w:tcPr>
                <w:p w14:paraId="70B80D7E">
                  <w:pPr>
                    <w:pStyle w:val="65"/>
                    <w:jc w:val="both"/>
                    <w:rPr>
                      <w:color w:val="000000" w:themeColor="text1"/>
                      <w14:textFill>
                        <w14:solidFill>
                          <w14:schemeClr w14:val="tx1"/>
                        </w14:solidFill>
                      </w14:textFill>
                    </w:rPr>
                  </w:pPr>
                  <w:r>
                    <w:rPr>
                      <w:color w:val="000000" w:themeColor="text1"/>
                      <w14:textFill>
                        <w14:solidFill>
                          <w14:schemeClr w14:val="tx1"/>
                        </w14:solidFill>
                      </w14:textFill>
                    </w:rPr>
                    <w:t>散热量143.2kW风量8000m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w:t>
                  </w:r>
                </w:p>
              </w:tc>
              <w:tc>
                <w:tcPr>
                  <w:tcW w:w="511" w:type="pct"/>
                  <w:gridSpan w:val="2"/>
                </w:tcPr>
                <w:p w14:paraId="5FEA93DB">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453726C7">
                  <w:pPr>
                    <w:pStyle w:val="65"/>
                    <w:rPr>
                      <w:color w:val="000000" w:themeColor="text1"/>
                      <w14:textFill>
                        <w14:solidFill>
                          <w14:schemeClr w14:val="tx1"/>
                        </w14:solidFill>
                      </w14:textFill>
                    </w:rPr>
                  </w:pPr>
                  <w:r>
                    <w:rPr>
                      <w:color w:val="000000" w:themeColor="text1"/>
                      <w14:textFill>
                        <w14:solidFill>
                          <w14:schemeClr w14:val="tx1"/>
                        </w14:solidFill>
                      </w14:textFill>
                    </w:rPr>
                    <w:t>9</w:t>
                  </w:r>
                </w:p>
              </w:tc>
            </w:tr>
            <w:tr w14:paraId="566ABC3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tcPr>
                <w:p w14:paraId="3991CF39">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c>
                <w:tcPr>
                  <w:tcW w:w="1347" w:type="pct"/>
                </w:tcPr>
                <w:p w14:paraId="29C77ED2">
                  <w:pPr>
                    <w:pStyle w:val="65"/>
                    <w:rPr>
                      <w:color w:val="000000" w:themeColor="text1"/>
                      <w14:textFill>
                        <w14:solidFill>
                          <w14:schemeClr w14:val="tx1"/>
                        </w14:solidFill>
                      </w14:textFill>
                    </w:rPr>
                  </w:pPr>
                  <w:r>
                    <w:rPr>
                      <w:color w:val="000000" w:themeColor="text1"/>
                      <w14:textFill>
                        <w14:solidFill>
                          <w14:schemeClr w14:val="tx1"/>
                        </w14:solidFill>
                      </w14:textFill>
                    </w:rPr>
                    <w:t>暖风机</w:t>
                  </w:r>
                </w:p>
              </w:tc>
              <w:tc>
                <w:tcPr>
                  <w:tcW w:w="1533" w:type="pct"/>
                  <w:vAlign w:val="center"/>
                </w:tcPr>
                <w:p w14:paraId="65591235">
                  <w:pPr>
                    <w:pStyle w:val="65"/>
                    <w:rPr>
                      <w:color w:val="000000" w:themeColor="text1"/>
                      <w14:textFill>
                        <w14:solidFill>
                          <w14:schemeClr w14:val="tx1"/>
                        </w14:solidFill>
                      </w14:textFill>
                    </w:rPr>
                  </w:pPr>
                  <w:r>
                    <w:rPr>
                      <w:color w:val="000000" w:themeColor="text1"/>
                      <w14:textFill>
                        <w14:solidFill>
                          <w14:schemeClr w14:val="tx1"/>
                        </w14:solidFill>
                      </w14:textFill>
                    </w:rPr>
                    <w:t>热量 94600W风量9000m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w:t>
                  </w:r>
                </w:p>
              </w:tc>
              <w:tc>
                <w:tcPr>
                  <w:tcW w:w="511" w:type="pct"/>
                  <w:gridSpan w:val="2"/>
                  <w:vAlign w:val="center"/>
                </w:tcPr>
                <w:p w14:paraId="251C65E1">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4D7D2E6C">
                  <w:pPr>
                    <w:pStyle w:val="65"/>
                    <w:rPr>
                      <w:color w:val="000000" w:themeColor="text1"/>
                      <w14:textFill>
                        <w14:solidFill>
                          <w14:schemeClr w14:val="tx1"/>
                        </w14:solidFill>
                      </w14:textFill>
                    </w:rPr>
                  </w:pPr>
                  <w:r>
                    <w:rPr>
                      <w:color w:val="000000" w:themeColor="text1"/>
                      <w14:textFill>
                        <w14:solidFill>
                          <w14:schemeClr w14:val="tx1"/>
                        </w14:solidFill>
                      </w14:textFill>
                    </w:rPr>
                    <w:t>14</w:t>
                  </w:r>
                </w:p>
              </w:tc>
            </w:tr>
            <w:tr w14:paraId="7B499B3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57C3D27D">
                  <w:pPr>
                    <w:pStyle w:val="65"/>
                    <w:rPr>
                      <w:color w:val="000000" w:themeColor="text1"/>
                      <w14:textFill>
                        <w14:solidFill>
                          <w14:schemeClr w14:val="tx1"/>
                        </w14:solidFill>
                      </w14:textFill>
                    </w:rPr>
                  </w:pPr>
                  <w:r>
                    <w:rPr>
                      <w:color w:val="000000" w:themeColor="text1"/>
                      <w14:textFill>
                        <w14:solidFill>
                          <w14:schemeClr w14:val="tx1"/>
                        </w14:solidFill>
                      </w14:textFill>
                    </w:rPr>
                    <w:t>4</w:t>
                  </w:r>
                </w:p>
              </w:tc>
              <w:tc>
                <w:tcPr>
                  <w:tcW w:w="1347" w:type="pct"/>
                  <w:vAlign w:val="center"/>
                </w:tcPr>
                <w:p w14:paraId="0E6EE1F3">
                  <w:pPr>
                    <w:pStyle w:val="65"/>
                    <w:rPr>
                      <w:color w:val="000000" w:themeColor="text1"/>
                      <w14:textFill>
                        <w14:solidFill>
                          <w14:schemeClr w14:val="tx1"/>
                        </w14:solidFill>
                      </w14:textFill>
                    </w:rPr>
                  </w:pPr>
                  <w:r>
                    <w:rPr>
                      <w:color w:val="000000" w:themeColor="text1"/>
                      <w14:textFill>
                        <w14:solidFill>
                          <w14:schemeClr w14:val="tx1"/>
                        </w14:solidFill>
                      </w14:textFill>
                    </w:rPr>
                    <w:t>玻璃钢轴流通风机</w:t>
                  </w:r>
                </w:p>
              </w:tc>
              <w:tc>
                <w:tcPr>
                  <w:tcW w:w="1533" w:type="pct"/>
                  <w:vAlign w:val="center"/>
                </w:tcPr>
                <w:p w14:paraId="4EDEE744">
                  <w:pPr>
                    <w:pStyle w:val="65"/>
                    <w:rPr>
                      <w:color w:val="000000" w:themeColor="text1"/>
                      <w14:textFill>
                        <w14:solidFill>
                          <w14:schemeClr w14:val="tx1"/>
                        </w14:solidFill>
                      </w14:textFill>
                    </w:rPr>
                  </w:pPr>
                  <w:r>
                    <w:rPr>
                      <w:color w:val="000000" w:themeColor="text1"/>
                      <w14:textFill>
                        <w14:solidFill>
                          <w14:schemeClr w14:val="tx1"/>
                        </w14:solidFill>
                      </w14:textFill>
                    </w:rPr>
                    <w:t>风量4661m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/h转速1450r/min</w:t>
                  </w:r>
                </w:p>
              </w:tc>
              <w:tc>
                <w:tcPr>
                  <w:tcW w:w="511" w:type="pct"/>
                  <w:gridSpan w:val="2"/>
                  <w:vAlign w:val="center"/>
                </w:tcPr>
                <w:p w14:paraId="585AFA30">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353CDF27">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r>
            <w:tr w14:paraId="410DA2D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tcPr>
                <w:p w14:paraId="51D50BE3">
                  <w:pPr>
                    <w:pStyle w:val="65"/>
                    <w:rPr>
                      <w:color w:val="000000" w:themeColor="text1"/>
                      <w14:textFill>
                        <w14:solidFill>
                          <w14:schemeClr w14:val="tx1"/>
                        </w14:solidFill>
                      </w14:textFill>
                    </w:rPr>
                  </w:pPr>
                  <w:r>
                    <w:rPr>
                      <w:color w:val="000000" w:themeColor="text1"/>
                      <w14:textFill>
                        <w14:solidFill>
                          <w14:schemeClr w14:val="tx1"/>
                        </w14:solidFill>
                      </w14:textFill>
                    </w:rPr>
                    <w:t>5</w:t>
                  </w:r>
                </w:p>
              </w:tc>
              <w:tc>
                <w:tcPr>
                  <w:tcW w:w="1347" w:type="pct"/>
                </w:tcPr>
                <w:p w14:paraId="7535DB34">
                  <w:pPr>
                    <w:pStyle w:val="65"/>
                    <w:rPr>
                      <w:color w:val="000000" w:themeColor="text1"/>
                      <w14:textFill>
                        <w14:solidFill>
                          <w14:schemeClr w14:val="tx1"/>
                        </w14:solidFill>
                      </w14:textFill>
                    </w:rPr>
                  </w:pPr>
                  <w:r>
                    <w:rPr>
                      <w:color w:val="000000" w:themeColor="text1"/>
                      <w14:textFill>
                        <w14:solidFill>
                          <w14:schemeClr w14:val="tx1"/>
                        </w14:solidFill>
                      </w14:textFill>
                    </w:rPr>
                    <w:t>防爆轴流通风机</w:t>
                  </w:r>
                </w:p>
              </w:tc>
              <w:tc>
                <w:tcPr>
                  <w:tcW w:w="1533" w:type="pct"/>
                  <w:vAlign w:val="center"/>
                </w:tcPr>
                <w:p w14:paraId="2E274EA1">
                  <w:pPr>
                    <w:pStyle w:val="65"/>
                    <w:rPr>
                      <w:color w:val="000000" w:themeColor="text1"/>
                      <w14:textFill>
                        <w14:solidFill>
                          <w14:schemeClr w14:val="tx1"/>
                        </w14:solidFill>
                      </w14:textFill>
                    </w:rPr>
                  </w:pPr>
                  <w:r>
                    <w:rPr>
                      <w:color w:val="000000" w:themeColor="text1"/>
                      <w14:textFill>
                        <w14:solidFill>
                          <w14:schemeClr w14:val="tx1"/>
                        </w14:solidFill>
                      </w14:textFill>
                    </w:rPr>
                    <w:t>风量4661m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/h转速1450r/min</w:t>
                  </w:r>
                </w:p>
              </w:tc>
              <w:tc>
                <w:tcPr>
                  <w:tcW w:w="511" w:type="pct"/>
                  <w:gridSpan w:val="2"/>
                  <w:vAlign w:val="center"/>
                </w:tcPr>
                <w:p w14:paraId="35005054">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6816782F">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2038294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tcPr>
                <w:p w14:paraId="432C6D3E">
                  <w:pPr>
                    <w:pStyle w:val="65"/>
                    <w:rPr>
                      <w:color w:val="000000" w:themeColor="text1"/>
                      <w14:textFill>
                        <w14:solidFill>
                          <w14:schemeClr w14:val="tx1"/>
                        </w14:solidFill>
                      </w14:textFill>
                    </w:rPr>
                  </w:pPr>
                  <w:r>
                    <w:rPr>
                      <w:color w:val="000000" w:themeColor="text1"/>
                      <w14:textFill>
                        <w14:solidFill>
                          <w14:schemeClr w14:val="tx1"/>
                        </w14:solidFill>
                      </w14:textFill>
                    </w:rPr>
                    <w:t>6</w:t>
                  </w:r>
                </w:p>
              </w:tc>
              <w:tc>
                <w:tcPr>
                  <w:tcW w:w="1347" w:type="pct"/>
                </w:tcPr>
                <w:p w14:paraId="1A67AF47">
                  <w:pPr>
                    <w:pStyle w:val="65"/>
                    <w:rPr>
                      <w:color w:val="000000" w:themeColor="text1"/>
                      <w14:textFill>
                        <w14:solidFill>
                          <w14:schemeClr w14:val="tx1"/>
                        </w14:solidFill>
                      </w14:textFill>
                    </w:rPr>
                  </w:pPr>
                  <w:r>
                    <w:rPr>
                      <w:color w:val="000000" w:themeColor="text1"/>
                      <w14:textFill>
                        <w14:solidFill>
                          <w14:schemeClr w14:val="tx1"/>
                        </w14:solidFill>
                      </w14:textFill>
                    </w:rPr>
                    <w:t>壁式钢制轴流风机</w:t>
                  </w:r>
                </w:p>
              </w:tc>
              <w:tc>
                <w:tcPr>
                  <w:tcW w:w="1533" w:type="pct"/>
                  <w:vAlign w:val="center"/>
                </w:tcPr>
                <w:p w14:paraId="16BC02C6">
                  <w:pPr>
                    <w:pStyle w:val="65"/>
                    <w:rPr>
                      <w:color w:val="000000" w:themeColor="text1"/>
                      <w14:textFill>
                        <w14:solidFill>
                          <w14:schemeClr w14:val="tx1"/>
                        </w14:solidFill>
                      </w14:textFill>
                    </w:rPr>
                  </w:pPr>
                  <w:r>
                    <w:rPr>
                      <w:color w:val="000000" w:themeColor="text1"/>
                      <w14:textFill>
                        <w14:solidFill>
                          <w14:schemeClr w14:val="tx1"/>
                        </w14:solidFill>
                      </w14:textFill>
                    </w:rPr>
                    <w:t>风量6067m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/h转速1450r/min</w:t>
                  </w:r>
                </w:p>
              </w:tc>
              <w:tc>
                <w:tcPr>
                  <w:tcW w:w="511" w:type="pct"/>
                  <w:gridSpan w:val="2"/>
                  <w:vAlign w:val="center"/>
                </w:tcPr>
                <w:p w14:paraId="45C32073">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69C0B04B">
                  <w:pPr>
                    <w:pStyle w:val="65"/>
                    <w:rPr>
                      <w:color w:val="000000" w:themeColor="text1"/>
                      <w14:textFill>
                        <w14:solidFill>
                          <w14:schemeClr w14:val="tx1"/>
                        </w14:solidFill>
                      </w14:textFill>
                    </w:rPr>
                  </w:pPr>
                  <w:r>
                    <w:rPr>
                      <w:color w:val="000000" w:themeColor="text1"/>
                      <w14:textFill>
                        <w14:solidFill>
                          <w14:schemeClr w14:val="tx1"/>
                        </w14:solidFill>
                      </w14:textFill>
                    </w:rPr>
                    <w:t>14</w:t>
                  </w:r>
                </w:p>
              </w:tc>
            </w:tr>
            <w:tr w14:paraId="4A74BF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5936DB2">
                  <w:pPr>
                    <w:pStyle w:val="65"/>
                    <w:rPr>
                      <w:color w:val="000000" w:themeColor="text1"/>
                      <w14:textFill>
                        <w14:solidFill>
                          <w14:schemeClr w14:val="tx1"/>
                        </w14:solidFill>
                      </w14:textFill>
                    </w:rPr>
                  </w:pPr>
                  <w:r>
                    <w:rPr>
                      <w:color w:val="000000" w:themeColor="text1"/>
                      <w14:textFill>
                        <w14:solidFill>
                          <w14:schemeClr w14:val="tx1"/>
                        </w14:solidFill>
                      </w14:textFill>
                    </w:rPr>
                    <w:t>7</w:t>
                  </w:r>
                </w:p>
              </w:tc>
              <w:tc>
                <w:tcPr>
                  <w:tcW w:w="1347" w:type="pct"/>
                  <w:vAlign w:val="center"/>
                </w:tcPr>
                <w:p w14:paraId="23E3F94B">
                  <w:pPr>
                    <w:pStyle w:val="65"/>
                    <w:rPr>
                      <w:color w:val="000000" w:themeColor="text1"/>
                      <w14:textFill>
                        <w14:solidFill>
                          <w14:schemeClr w14:val="tx1"/>
                        </w14:solidFill>
                      </w14:textFill>
                    </w:rPr>
                  </w:pPr>
                  <w:r>
                    <w:rPr>
                      <w:color w:val="000000" w:themeColor="text1"/>
                      <w14:textFill>
                        <w14:solidFill>
                          <w14:schemeClr w14:val="tx1"/>
                        </w14:solidFill>
                      </w14:textFill>
                    </w:rPr>
                    <w:t>排烟混流风机</w:t>
                  </w:r>
                </w:p>
              </w:tc>
              <w:tc>
                <w:tcPr>
                  <w:tcW w:w="1533" w:type="pct"/>
                  <w:vAlign w:val="center"/>
                </w:tcPr>
                <w:p w14:paraId="7BDF6B7D">
                  <w:pPr>
                    <w:pStyle w:val="65"/>
                    <w:rPr>
                      <w:color w:val="000000" w:themeColor="text1"/>
                      <w14:textFill>
                        <w14:solidFill>
                          <w14:schemeClr w14:val="tx1"/>
                        </w14:solidFill>
                      </w14:textFill>
                    </w:rPr>
                  </w:pPr>
                  <w:r>
                    <w:rPr>
                      <w:color w:val="000000" w:themeColor="text1"/>
                      <w14:textFill>
                        <w14:solidFill>
                          <w14:schemeClr w14:val="tx1"/>
                        </w14:solidFill>
                      </w14:textFill>
                    </w:rPr>
                    <w:t>风量3473m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 转速1450r/min</w:t>
                  </w:r>
                </w:p>
              </w:tc>
              <w:tc>
                <w:tcPr>
                  <w:tcW w:w="511" w:type="pct"/>
                  <w:gridSpan w:val="2"/>
                  <w:vAlign w:val="center"/>
                </w:tcPr>
                <w:p w14:paraId="452B91EC">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3389D9C9">
                  <w:pPr>
                    <w:pStyle w:val="65"/>
                    <w:rPr>
                      <w:color w:val="000000" w:themeColor="text1"/>
                      <w14:textFill>
                        <w14:solidFill>
                          <w14:schemeClr w14:val="tx1"/>
                        </w14:solidFill>
                      </w14:textFill>
                    </w:rPr>
                  </w:pPr>
                  <w:r>
                    <w:rPr>
                      <w:color w:val="000000" w:themeColor="text1"/>
                      <w14:textFill>
                        <w14:solidFill>
                          <w14:schemeClr w14:val="tx1"/>
                        </w14:solidFill>
                      </w14:textFill>
                    </w:rPr>
                    <w:t>4</w:t>
                  </w:r>
                </w:p>
              </w:tc>
            </w:tr>
            <w:tr w14:paraId="3F3141B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2"/>
                <w:wAfter w:w="919" w:type="pct"/>
                <w:trHeight w:val="20" w:hRule="atLeast"/>
              </w:trPr>
              <w:tc>
                <w:tcPr>
                  <w:tcW w:w="4081" w:type="pct"/>
                  <w:gridSpan w:val="8"/>
                  <w:vAlign w:val="center"/>
                </w:tcPr>
                <w:p w14:paraId="66B4BFDC">
                  <w:pPr>
                    <w:pStyle w:val="65"/>
                    <w:rPr>
                      <w:color w:val="000000" w:themeColor="text1"/>
                      <w14:textFill>
                        <w14:solidFill>
                          <w14:schemeClr w14:val="tx1"/>
                        </w14:solidFill>
                      </w14:textFill>
                    </w:rPr>
                  </w:pPr>
                  <w:r>
                    <w:rPr>
                      <w:color w:val="000000" w:themeColor="text1"/>
                      <w14:textFill>
                        <w14:solidFill>
                          <w14:schemeClr w14:val="tx1"/>
                        </w14:solidFill>
                      </w14:textFill>
                    </w:rPr>
                    <w:t>物料运输</w:t>
                  </w:r>
                </w:p>
              </w:tc>
            </w:tr>
            <w:tr w14:paraId="3B1AE3E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5FB33823">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47" w:type="pct"/>
                  <w:vAlign w:val="center"/>
                </w:tcPr>
                <w:p w14:paraId="797D8010">
                  <w:pPr>
                    <w:pStyle w:val="65"/>
                    <w:rPr>
                      <w:color w:val="000000" w:themeColor="text1"/>
                      <w14:textFill>
                        <w14:solidFill>
                          <w14:schemeClr w14:val="tx1"/>
                        </w14:solidFill>
                      </w14:textFill>
                    </w:rPr>
                  </w:pPr>
                  <w:r>
                    <w:rPr>
                      <w:color w:val="000000" w:themeColor="text1"/>
                      <w14:textFill>
                        <w14:solidFill>
                          <w14:schemeClr w14:val="tx1"/>
                        </w14:solidFill>
                      </w14:textFill>
                    </w:rPr>
                    <w:t>带式输送机</w:t>
                  </w:r>
                </w:p>
              </w:tc>
              <w:tc>
                <w:tcPr>
                  <w:tcW w:w="1533" w:type="pct"/>
                  <w:vAlign w:val="center"/>
                </w:tcPr>
                <w:p w14:paraId="5EA6CE7C">
                  <w:pPr>
                    <w:adjustRightInd w:val="0"/>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B=1800，V=1. 25m/s，Q= 200t/h</w:t>
                  </w:r>
                </w:p>
              </w:tc>
              <w:tc>
                <w:tcPr>
                  <w:tcW w:w="511" w:type="pct"/>
                  <w:gridSpan w:val="2"/>
                  <w:vAlign w:val="center"/>
                </w:tcPr>
                <w:p w14:paraId="404C61CF">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4D511837">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641F1D2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11A5DA4E">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c>
                <w:tcPr>
                  <w:tcW w:w="1347" w:type="pct"/>
                  <w:vAlign w:val="center"/>
                </w:tcPr>
                <w:p w14:paraId="22B49D75">
                  <w:pPr>
                    <w:pStyle w:val="65"/>
                    <w:rPr>
                      <w:color w:val="000000" w:themeColor="text1"/>
                      <w14:textFill>
                        <w14:solidFill>
                          <w14:schemeClr w14:val="tx1"/>
                        </w14:solidFill>
                      </w14:textFill>
                    </w:rPr>
                  </w:pPr>
                  <w:r>
                    <w:rPr>
                      <w:color w:val="000000" w:themeColor="text1"/>
                      <w14:textFill>
                        <w14:solidFill>
                          <w14:schemeClr w14:val="tx1"/>
                        </w14:solidFill>
                      </w14:textFill>
                    </w:rPr>
                    <w:t>破碎机</w:t>
                  </w:r>
                </w:p>
              </w:tc>
              <w:tc>
                <w:tcPr>
                  <w:tcW w:w="1533" w:type="pct"/>
                  <w:vAlign w:val="center"/>
                </w:tcPr>
                <w:p w14:paraId="0609510C">
                  <w:pPr>
                    <w:adjustRightIn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p>
              </w:tc>
              <w:tc>
                <w:tcPr>
                  <w:tcW w:w="511" w:type="pct"/>
                  <w:gridSpan w:val="2"/>
                  <w:vAlign w:val="center"/>
                </w:tcPr>
                <w:p w14:paraId="2E76EE09">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23969D59">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1F3754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524C9D07">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c>
                <w:tcPr>
                  <w:tcW w:w="1347" w:type="pct"/>
                  <w:vAlign w:val="center"/>
                </w:tcPr>
                <w:p w14:paraId="6030EF4E">
                  <w:pPr>
                    <w:pStyle w:val="65"/>
                    <w:rPr>
                      <w:color w:val="000000" w:themeColor="text1"/>
                      <w14:textFill>
                        <w14:solidFill>
                          <w14:schemeClr w14:val="tx1"/>
                        </w14:solidFill>
                      </w14:textFill>
                    </w:rPr>
                  </w:pPr>
                  <w:r>
                    <w:rPr>
                      <w:color w:val="000000" w:themeColor="text1"/>
                      <w14:textFill>
                        <w14:solidFill>
                          <w14:schemeClr w14:val="tx1"/>
                        </w14:solidFill>
                      </w14:textFill>
                    </w:rPr>
                    <w:t>电动单侧犁式卸料器</w:t>
                  </w:r>
                </w:p>
              </w:tc>
              <w:tc>
                <w:tcPr>
                  <w:tcW w:w="1533" w:type="pct"/>
                  <w:vAlign w:val="center"/>
                </w:tcPr>
                <w:p w14:paraId="50597467">
                  <w:pPr>
                    <w:pStyle w:val="65"/>
                    <w:rPr>
                      <w:color w:val="000000" w:themeColor="text1"/>
                      <w14:textFill>
                        <w14:solidFill>
                          <w14:schemeClr w14:val="tx1"/>
                        </w14:solidFill>
                      </w14:textFill>
                    </w:rPr>
                  </w:pPr>
                  <w:r>
                    <w:rPr>
                      <w:color w:val="000000" w:themeColor="text1"/>
                      <w14:textFill>
                        <w14:solidFill>
                          <w14:schemeClr w14:val="tx1"/>
                        </w14:solidFill>
                      </w14:textFill>
                    </w:rPr>
                    <w:t>配B=1800mm皮带机</w:t>
                  </w:r>
                </w:p>
              </w:tc>
              <w:tc>
                <w:tcPr>
                  <w:tcW w:w="511" w:type="pct"/>
                  <w:gridSpan w:val="2"/>
                  <w:vAlign w:val="center"/>
                </w:tcPr>
                <w:p w14:paraId="12D370EE">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54A0284F">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4CF1E6C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8AB47D4">
                  <w:pPr>
                    <w:pStyle w:val="65"/>
                    <w:rPr>
                      <w:color w:val="000000" w:themeColor="text1"/>
                      <w14:textFill>
                        <w14:solidFill>
                          <w14:schemeClr w14:val="tx1"/>
                        </w14:solidFill>
                      </w14:textFill>
                    </w:rPr>
                  </w:pPr>
                  <w:r>
                    <w:rPr>
                      <w:color w:val="000000" w:themeColor="text1"/>
                      <w14:textFill>
                        <w14:solidFill>
                          <w14:schemeClr w14:val="tx1"/>
                        </w14:solidFill>
                      </w14:textFill>
                    </w:rPr>
                    <w:t>4</w:t>
                  </w:r>
                </w:p>
              </w:tc>
              <w:tc>
                <w:tcPr>
                  <w:tcW w:w="1347" w:type="pct"/>
                  <w:vAlign w:val="center"/>
                </w:tcPr>
                <w:p w14:paraId="4DEF48A9">
                  <w:pPr>
                    <w:pStyle w:val="65"/>
                    <w:rPr>
                      <w:color w:val="000000" w:themeColor="text1"/>
                      <w14:textFill>
                        <w14:solidFill>
                          <w14:schemeClr w14:val="tx1"/>
                        </w14:solidFill>
                      </w14:textFill>
                    </w:rPr>
                  </w:pPr>
                  <w:r>
                    <w:rPr>
                      <w:color w:val="000000" w:themeColor="text1"/>
                      <w14:textFill>
                        <w14:solidFill>
                          <w14:schemeClr w14:val="tx1"/>
                        </w14:solidFill>
                      </w14:textFill>
                    </w:rPr>
                    <w:t>螺旋喂料机</w:t>
                  </w:r>
                </w:p>
              </w:tc>
              <w:tc>
                <w:tcPr>
                  <w:tcW w:w="1533" w:type="pct"/>
                  <w:vAlign w:val="center"/>
                </w:tcPr>
                <w:p w14:paraId="6FC36185">
                  <w:pPr>
                    <w:pStyle w:val="65"/>
                    <w:rPr>
                      <w:color w:val="000000" w:themeColor="text1"/>
                      <w14:textFill>
                        <w14:solidFill>
                          <w14:schemeClr w14:val="tx1"/>
                        </w14:solidFill>
                      </w14:textFill>
                    </w:rPr>
                  </w:pPr>
                  <w:r>
                    <w:rPr>
                      <w:color w:val="000000" w:themeColor="text1"/>
                      <w14:textFill>
                        <w14:solidFill>
                          <w14:schemeClr w14:val="tx1"/>
                        </w14:solidFill>
                      </w14:textFill>
                    </w:rPr>
                    <w:t>出力0~300m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w:t>
                  </w:r>
                </w:p>
              </w:tc>
              <w:tc>
                <w:tcPr>
                  <w:tcW w:w="511" w:type="pct"/>
                  <w:gridSpan w:val="2"/>
                  <w:vAlign w:val="center"/>
                </w:tcPr>
                <w:p w14:paraId="35811B43">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34FF9B34">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3C9CEAC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772ED4FA">
                  <w:pPr>
                    <w:pStyle w:val="65"/>
                    <w:rPr>
                      <w:color w:val="000000" w:themeColor="text1"/>
                      <w14:textFill>
                        <w14:solidFill>
                          <w14:schemeClr w14:val="tx1"/>
                        </w14:solidFill>
                      </w14:textFill>
                    </w:rPr>
                  </w:pPr>
                  <w:r>
                    <w:rPr>
                      <w:color w:val="000000" w:themeColor="text1"/>
                      <w14:textFill>
                        <w14:solidFill>
                          <w14:schemeClr w14:val="tx1"/>
                        </w14:solidFill>
                      </w14:textFill>
                    </w:rPr>
                    <w:t>5</w:t>
                  </w:r>
                </w:p>
              </w:tc>
              <w:tc>
                <w:tcPr>
                  <w:tcW w:w="1347" w:type="pct"/>
                  <w:vAlign w:val="center"/>
                </w:tcPr>
                <w:p w14:paraId="5AAD6A9D">
                  <w:pPr>
                    <w:pStyle w:val="65"/>
                    <w:rPr>
                      <w:color w:val="000000" w:themeColor="text1"/>
                      <w14:textFill>
                        <w14:solidFill>
                          <w14:schemeClr w14:val="tx1"/>
                        </w14:solidFill>
                      </w14:textFill>
                    </w:rPr>
                  </w:pPr>
                  <w:r>
                    <w:rPr>
                      <w:color w:val="000000" w:themeColor="text1"/>
                      <w14:textFill>
                        <w14:solidFill>
                          <w14:schemeClr w14:val="tx1"/>
                        </w14:solidFill>
                      </w14:textFill>
                    </w:rPr>
                    <w:t>轮胎式装载机</w:t>
                  </w:r>
                </w:p>
              </w:tc>
              <w:tc>
                <w:tcPr>
                  <w:tcW w:w="1533" w:type="pct"/>
                  <w:vAlign w:val="center"/>
                </w:tcPr>
                <w:p w14:paraId="49DFE32C">
                  <w:pPr>
                    <w:pStyle w:val="65"/>
                    <w:rPr>
                      <w:color w:val="000000" w:themeColor="text1"/>
                      <w14:textFill>
                        <w14:solidFill>
                          <w14:schemeClr w14:val="tx1"/>
                        </w14:solidFill>
                      </w14:textFill>
                    </w:rPr>
                  </w:pPr>
                  <w:r>
                    <w:rPr>
                      <w:color w:val="000000" w:themeColor="text1"/>
                      <w14:textFill>
                        <w14:solidFill>
                          <w14:schemeClr w14:val="tx1"/>
                        </w14:solidFill>
                      </w14:textFill>
                    </w:rPr>
                    <w:t>ZL50D型，铲斗容积3m</w:t>
                  </w:r>
                  <w:r>
                    <w:rPr>
                      <w:color w:val="000000" w:themeColor="text1"/>
                      <w:vertAlign w:val="superscript"/>
                      <w14:textFill>
                        <w14:solidFill>
                          <w14:schemeClr w14:val="tx1"/>
                        </w14:solidFill>
                      </w14:textFill>
                    </w:rPr>
                    <w:t>3</w:t>
                  </w:r>
                </w:p>
              </w:tc>
              <w:tc>
                <w:tcPr>
                  <w:tcW w:w="511" w:type="pct"/>
                  <w:gridSpan w:val="2"/>
                  <w:vAlign w:val="center"/>
                </w:tcPr>
                <w:p w14:paraId="2D1AFC88">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7F56B64F">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0CCCEE7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6AE8050C">
                  <w:pPr>
                    <w:pStyle w:val="65"/>
                    <w:rPr>
                      <w:color w:val="000000" w:themeColor="text1"/>
                      <w14:textFill>
                        <w14:solidFill>
                          <w14:schemeClr w14:val="tx1"/>
                        </w14:solidFill>
                      </w14:textFill>
                    </w:rPr>
                  </w:pPr>
                  <w:r>
                    <w:rPr>
                      <w:color w:val="000000" w:themeColor="text1"/>
                      <w14:textFill>
                        <w14:solidFill>
                          <w14:schemeClr w14:val="tx1"/>
                        </w14:solidFill>
                      </w14:textFill>
                    </w:rPr>
                    <w:t>6</w:t>
                  </w:r>
                </w:p>
              </w:tc>
              <w:tc>
                <w:tcPr>
                  <w:tcW w:w="1347" w:type="pct"/>
                  <w:vAlign w:val="center"/>
                </w:tcPr>
                <w:p w14:paraId="62168A01">
                  <w:pPr>
                    <w:pStyle w:val="65"/>
                    <w:rPr>
                      <w:color w:val="000000" w:themeColor="text1"/>
                      <w14:textFill>
                        <w14:solidFill>
                          <w14:schemeClr w14:val="tx1"/>
                        </w14:solidFill>
                      </w14:textFill>
                    </w:rPr>
                  </w:pPr>
                  <w:r>
                    <w:rPr>
                      <w:color w:val="000000" w:themeColor="text1"/>
                      <w14:textFill>
                        <w14:solidFill>
                          <w14:schemeClr w14:val="tx1"/>
                        </w14:solidFill>
                      </w14:textFill>
                    </w:rPr>
                    <w:t>电子汽车衡</w:t>
                  </w:r>
                </w:p>
              </w:tc>
              <w:tc>
                <w:tcPr>
                  <w:tcW w:w="1533" w:type="pct"/>
                  <w:vAlign w:val="center"/>
                </w:tcPr>
                <w:p w14:paraId="15B930E4">
                  <w:pPr>
                    <w:adjustRightIn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SCS系列，称重30t</w:t>
                  </w:r>
                </w:p>
              </w:tc>
              <w:tc>
                <w:tcPr>
                  <w:tcW w:w="511" w:type="pct"/>
                  <w:gridSpan w:val="2"/>
                  <w:vAlign w:val="center"/>
                </w:tcPr>
                <w:p w14:paraId="7C955D36">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0925DE47">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586C356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CE3EB59">
                  <w:pPr>
                    <w:pStyle w:val="65"/>
                    <w:rPr>
                      <w:color w:val="000000" w:themeColor="text1"/>
                      <w14:textFill>
                        <w14:solidFill>
                          <w14:schemeClr w14:val="tx1"/>
                        </w14:solidFill>
                      </w14:textFill>
                    </w:rPr>
                  </w:pPr>
                  <w:r>
                    <w:rPr>
                      <w:color w:val="000000" w:themeColor="text1"/>
                      <w14:textFill>
                        <w14:solidFill>
                          <w14:schemeClr w14:val="tx1"/>
                        </w14:solidFill>
                      </w14:textFill>
                    </w:rPr>
                    <w:t>7</w:t>
                  </w:r>
                </w:p>
              </w:tc>
              <w:tc>
                <w:tcPr>
                  <w:tcW w:w="1347" w:type="pct"/>
                  <w:vAlign w:val="center"/>
                </w:tcPr>
                <w:p w14:paraId="3EC872B3">
                  <w:pPr>
                    <w:pStyle w:val="65"/>
                    <w:rPr>
                      <w:color w:val="000000" w:themeColor="text1"/>
                      <w14:textFill>
                        <w14:solidFill>
                          <w14:schemeClr w14:val="tx1"/>
                        </w14:solidFill>
                      </w14:textFill>
                    </w:rPr>
                  </w:pPr>
                  <w:r>
                    <w:rPr>
                      <w:color w:val="000000" w:themeColor="text1"/>
                      <w14:textFill>
                        <w14:solidFill>
                          <w14:schemeClr w14:val="tx1"/>
                        </w14:solidFill>
                      </w14:textFill>
                    </w:rPr>
                    <w:t>电子皮带秤</w:t>
                  </w:r>
                </w:p>
              </w:tc>
              <w:tc>
                <w:tcPr>
                  <w:tcW w:w="1533" w:type="pct"/>
                  <w:vAlign w:val="center"/>
                </w:tcPr>
                <w:p w14:paraId="2AE50DCD">
                  <w:pPr>
                    <w:pStyle w:val="65"/>
                    <w:rPr>
                      <w:color w:val="000000" w:themeColor="text1"/>
                      <w14:textFill>
                        <w14:solidFill>
                          <w14:schemeClr w14:val="tx1"/>
                        </w14:solidFill>
                      </w14:textFill>
                    </w:rPr>
                  </w:pPr>
                  <w:r>
                    <w:rPr>
                      <w:color w:val="000000" w:themeColor="text1"/>
                      <w14:textFill>
                        <w14:solidFill>
                          <w14:schemeClr w14:val="tx1"/>
                        </w14:solidFill>
                      </w14:textFill>
                    </w:rPr>
                    <w:t>Q=0.5～220t/h</w:t>
                  </w:r>
                </w:p>
              </w:tc>
              <w:tc>
                <w:tcPr>
                  <w:tcW w:w="511" w:type="pct"/>
                  <w:gridSpan w:val="2"/>
                  <w:vAlign w:val="center"/>
                </w:tcPr>
                <w:p w14:paraId="304F43F8">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6BEF5A68">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0CD4289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4A49805E">
                  <w:pPr>
                    <w:pStyle w:val="65"/>
                    <w:rPr>
                      <w:color w:val="000000" w:themeColor="text1"/>
                      <w14:textFill>
                        <w14:solidFill>
                          <w14:schemeClr w14:val="tx1"/>
                        </w14:solidFill>
                      </w14:textFill>
                    </w:rPr>
                  </w:pPr>
                  <w:r>
                    <w:rPr>
                      <w:color w:val="000000" w:themeColor="text1"/>
                      <w14:textFill>
                        <w14:solidFill>
                          <w14:schemeClr w14:val="tx1"/>
                        </w14:solidFill>
                      </w14:textFill>
                    </w:rPr>
                    <w:t>8</w:t>
                  </w:r>
                </w:p>
              </w:tc>
              <w:tc>
                <w:tcPr>
                  <w:tcW w:w="1347" w:type="pct"/>
                  <w:vAlign w:val="center"/>
                </w:tcPr>
                <w:p w14:paraId="00CE68B9">
                  <w:pPr>
                    <w:pStyle w:val="65"/>
                    <w:rPr>
                      <w:color w:val="000000" w:themeColor="text1"/>
                      <w14:textFill>
                        <w14:solidFill>
                          <w14:schemeClr w14:val="tx1"/>
                        </w14:solidFill>
                      </w14:textFill>
                    </w:rPr>
                  </w:pPr>
                  <w:r>
                    <w:rPr>
                      <w:color w:val="000000" w:themeColor="text1"/>
                      <w14:textFill>
                        <w14:solidFill>
                          <w14:schemeClr w14:val="tx1"/>
                        </w14:solidFill>
                      </w14:textFill>
                    </w:rPr>
                    <w:t>新能源叉车</w:t>
                  </w:r>
                </w:p>
              </w:tc>
              <w:tc>
                <w:tcPr>
                  <w:tcW w:w="1533" w:type="pct"/>
                  <w:vAlign w:val="center"/>
                </w:tcPr>
                <w:p w14:paraId="09943B21">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511" w:type="pct"/>
                  <w:gridSpan w:val="2"/>
                  <w:vAlign w:val="center"/>
                </w:tcPr>
                <w:p w14:paraId="16AD2421">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0B4FBB61">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249FAE9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42269285">
                  <w:pPr>
                    <w:pStyle w:val="65"/>
                    <w:rPr>
                      <w:color w:val="000000" w:themeColor="text1"/>
                      <w14:textFill>
                        <w14:solidFill>
                          <w14:schemeClr w14:val="tx1"/>
                        </w14:solidFill>
                      </w14:textFill>
                    </w:rPr>
                  </w:pPr>
                  <w:r>
                    <w:rPr>
                      <w:color w:val="000000" w:themeColor="text1"/>
                      <w14:textFill>
                        <w14:solidFill>
                          <w14:schemeClr w14:val="tx1"/>
                        </w14:solidFill>
                      </w14:textFill>
                    </w:rPr>
                    <w:t>9</w:t>
                  </w:r>
                </w:p>
              </w:tc>
              <w:tc>
                <w:tcPr>
                  <w:tcW w:w="1347" w:type="pct"/>
                  <w:vAlign w:val="center"/>
                </w:tcPr>
                <w:p w14:paraId="5CCFD018">
                  <w:pPr>
                    <w:pStyle w:val="65"/>
                    <w:rPr>
                      <w:color w:val="000000" w:themeColor="text1"/>
                      <w14:textFill>
                        <w14:solidFill>
                          <w14:schemeClr w14:val="tx1"/>
                        </w14:solidFill>
                      </w14:textFill>
                    </w:rPr>
                  </w:pPr>
                  <w:r>
                    <w:rPr>
                      <w:color w:val="000000" w:themeColor="text1"/>
                      <w14:textFill>
                        <w14:solidFill>
                          <w14:schemeClr w14:val="tx1"/>
                        </w14:solidFill>
                      </w14:textFill>
                    </w:rPr>
                    <w:t>桥式抓斗机</w:t>
                  </w:r>
                </w:p>
              </w:tc>
              <w:tc>
                <w:tcPr>
                  <w:tcW w:w="1533" w:type="pct"/>
                  <w:vAlign w:val="center"/>
                </w:tcPr>
                <w:p w14:paraId="2B6F0DB9">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511" w:type="pct"/>
                  <w:gridSpan w:val="2"/>
                  <w:vAlign w:val="center"/>
                </w:tcPr>
                <w:p w14:paraId="5E6E465A">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478DC3DC">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425315E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345598C4">
                  <w:pPr>
                    <w:pStyle w:val="65"/>
                    <w:rPr>
                      <w:color w:val="000000" w:themeColor="text1"/>
                      <w14:textFill>
                        <w14:solidFill>
                          <w14:schemeClr w14:val="tx1"/>
                        </w14:solidFill>
                      </w14:textFill>
                    </w:rPr>
                  </w:pPr>
                  <w:r>
                    <w:rPr>
                      <w:color w:val="000000" w:themeColor="text1"/>
                      <w14:textFill>
                        <w14:solidFill>
                          <w14:schemeClr w14:val="tx1"/>
                        </w14:solidFill>
                      </w14:textFill>
                    </w:rPr>
                    <w:t>10</w:t>
                  </w:r>
                </w:p>
              </w:tc>
              <w:tc>
                <w:tcPr>
                  <w:tcW w:w="1347" w:type="pct"/>
                  <w:vAlign w:val="center"/>
                </w:tcPr>
                <w:p w14:paraId="52D27011">
                  <w:pPr>
                    <w:pStyle w:val="65"/>
                    <w:rPr>
                      <w:color w:val="000000" w:themeColor="text1"/>
                      <w14:textFill>
                        <w14:solidFill>
                          <w14:schemeClr w14:val="tx1"/>
                        </w14:solidFill>
                      </w14:textFill>
                    </w:rPr>
                  </w:pPr>
                  <w:r>
                    <w:rPr>
                      <w:color w:val="000000" w:themeColor="text1"/>
                      <w14:textFill>
                        <w14:solidFill>
                          <w14:schemeClr w14:val="tx1"/>
                        </w14:solidFill>
                      </w14:textFill>
                    </w:rPr>
                    <w:t>空压机</w:t>
                  </w:r>
                </w:p>
              </w:tc>
              <w:tc>
                <w:tcPr>
                  <w:tcW w:w="1533" w:type="pct"/>
                  <w:vAlign w:val="center"/>
                </w:tcPr>
                <w:p w14:paraId="6E222659">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511" w:type="pct"/>
                  <w:gridSpan w:val="2"/>
                  <w:vAlign w:val="center"/>
                </w:tcPr>
                <w:p w14:paraId="2F260CEF">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61CAF62D">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0A2A7F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2"/>
                <w:wAfter w:w="919" w:type="pct"/>
                <w:trHeight w:val="20" w:hRule="atLeast"/>
              </w:trPr>
              <w:tc>
                <w:tcPr>
                  <w:tcW w:w="4081" w:type="pct"/>
                  <w:gridSpan w:val="8"/>
                  <w:vAlign w:val="center"/>
                </w:tcPr>
                <w:p w14:paraId="4BCCC83C">
                  <w:pPr>
                    <w:pStyle w:val="65"/>
                    <w:rPr>
                      <w:color w:val="000000" w:themeColor="text1"/>
                      <w14:textFill>
                        <w14:solidFill>
                          <w14:schemeClr w14:val="tx1"/>
                        </w14:solidFill>
                      </w14:textFill>
                    </w:rPr>
                  </w:pPr>
                  <w:r>
                    <w:rPr>
                      <w:color w:val="000000" w:themeColor="text1"/>
                      <w14:textFill>
                        <w14:solidFill>
                          <w14:schemeClr w14:val="tx1"/>
                        </w14:solidFill>
                      </w14:textFill>
                    </w:rPr>
                    <w:t>除灰设备</w:t>
                  </w:r>
                </w:p>
              </w:tc>
            </w:tr>
            <w:tr w14:paraId="658F8F8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ABCF8C4">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47" w:type="pct"/>
                  <w:vAlign w:val="center"/>
                </w:tcPr>
                <w:p w14:paraId="2EA03FBC">
                  <w:pPr>
                    <w:pStyle w:val="65"/>
                    <w:rPr>
                      <w:color w:val="000000" w:themeColor="text1"/>
                      <w14:textFill>
                        <w14:solidFill>
                          <w14:schemeClr w14:val="tx1"/>
                        </w14:solidFill>
                      </w14:textFill>
                    </w:rPr>
                  </w:pPr>
                  <w:r>
                    <w:rPr>
                      <w:color w:val="000000" w:themeColor="text1"/>
                      <w14:textFill>
                        <w14:solidFill>
                          <w14:schemeClr w14:val="tx1"/>
                        </w14:solidFill>
                      </w14:textFill>
                    </w:rPr>
                    <w:t>仓泵</w:t>
                  </w:r>
                </w:p>
              </w:tc>
              <w:tc>
                <w:tcPr>
                  <w:tcW w:w="1533" w:type="pct"/>
                  <w:vAlign w:val="center"/>
                </w:tcPr>
                <w:p w14:paraId="54B9E28B">
                  <w:pPr>
                    <w:pStyle w:val="65"/>
                    <w:rPr>
                      <w:color w:val="000000" w:themeColor="text1"/>
                      <w14:textFill>
                        <w14:solidFill>
                          <w14:schemeClr w14:val="tx1"/>
                        </w14:solidFill>
                      </w14:textFill>
                    </w:rPr>
                  </w:pPr>
                  <w:r>
                    <w:rPr>
                      <w:color w:val="000000" w:themeColor="text1"/>
                      <w14:textFill>
                        <w14:solidFill>
                          <w14:schemeClr w14:val="tx1"/>
                        </w14:solidFill>
                      </w14:textFill>
                    </w:rPr>
                    <w:t>V=0.5m</w:t>
                  </w:r>
                  <w:r>
                    <w:rPr>
                      <w:color w:val="000000" w:themeColor="text1"/>
                      <w:vertAlign w:val="superscript"/>
                      <w14:textFill>
                        <w14:solidFill>
                          <w14:schemeClr w14:val="tx1"/>
                        </w14:solidFill>
                      </w14:textFill>
                    </w:rPr>
                    <w:t>3</w:t>
                  </w:r>
                </w:p>
              </w:tc>
              <w:tc>
                <w:tcPr>
                  <w:tcW w:w="511" w:type="pct"/>
                  <w:gridSpan w:val="2"/>
                  <w:vAlign w:val="center"/>
                </w:tcPr>
                <w:p w14:paraId="7A34C0C4">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54D409FA">
                  <w:pPr>
                    <w:pStyle w:val="65"/>
                    <w:rPr>
                      <w:color w:val="000000" w:themeColor="text1"/>
                      <w14:textFill>
                        <w14:solidFill>
                          <w14:schemeClr w14:val="tx1"/>
                        </w14:solidFill>
                      </w14:textFill>
                    </w:rPr>
                  </w:pPr>
                  <w:r>
                    <w:rPr>
                      <w:color w:val="000000" w:themeColor="text1"/>
                      <w14:textFill>
                        <w14:solidFill>
                          <w14:schemeClr w14:val="tx1"/>
                        </w14:solidFill>
                      </w14:textFill>
                    </w:rPr>
                    <w:t>6</w:t>
                  </w:r>
                </w:p>
              </w:tc>
            </w:tr>
            <w:tr w14:paraId="4099691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4F8190AC">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c>
                <w:tcPr>
                  <w:tcW w:w="1347" w:type="pct"/>
                  <w:vAlign w:val="center"/>
                </w:tcPr>
                <w:p w14:paraId="3897E888">
                  <w:pPr>
                    <w:pStyle w:val="65"/>
                    <w:rPr>
                      <w:color w:val="000000" w:themeColor="text1"/>
                      <w14:textFill>
                        <w14:solidFill>
                          <w14:schemeClr w14:val="tx1"/>
                        </w14:solidFill>
                      </w14:textFill>
                    </w:rPr>
                  </w:pPr>
                  <w:r>
                    <w:rPr>
                      <w:color w:val="000000" w:themeColor="text1"/>
                      <w14:textFill>
                        <w14:solidFill>
                          <w14:schemeClr w14:val="tx1"/>
                        </w14:solidFill>
                      </w14:textFill>
                    </w:rPr>
                    <w:t>干灰散装机</w:t>
                  </w:r>
                </w:p>
              </w:tc>
              <w:tc>
                <w:tcPr>
                  <w:tcW w:w="1533" w:type="pct"/>
                  <w:vAlign w:val="center"/>
                </w:tcPr>
                <w:p w14:paraId="36C07F46">
                  <w:pPr>
                    <w:pStyle w:val="65"/>
                    <w:rPr>
                      <w:color w:val="000000" w:themeColor="text1"/>
                      <w14:textFill>
                        <w14:solidFill>
                          <w14:schemeClr w14:val="tx1"/>
                        </w14:solidFill>
                      </w14:textFill>
                    </w:rPr>
                  </w:pPr>
                  <w:r>
                    <w:rPr>
                      <w:color w:val="000000" w:themeColor="text1"/>
                      <w14:textFill>
                        <w14:solidFill>
                          <w14:schemeClr w14:val="tx1"/>
                        </w14:solidFill>
                      </w14:textFill>
                    </w:rPr>
                    <w:t>Q=100t/h  N=4kW+0.75kW</w:t>
                  </w:r>
                </w:p>
              </w:tc>
              <w:tc>
                <w:tcPr>
                  <w:tcW w:w="511" w:type="pct"/>
                  <w:gridSpan w:val="2"/>
                  <w:vAlign w:val="center"/>
                </w:tcPr>
                <w:p w14:paraId="11DF806A">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464E3022">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657F7D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58613793">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c>
                <w:tcPr>
                  <w:tcW w:w="1347" w:type="pct"/>
                  <w:vAlign w:val="center"/>
                </w:tcPr>
                <w:p w14:paraId="249DE04A">
                  <w:pPr>
                    <w:pStyle w:val="65"/>
                    <w:rPr>
                      <w:color w:val="000000" w:themeColor="text1"/>
                      <w14:textFill>
                        <w14:solidFill>
                          <w14:schemeClr w14:val="tx1"/>
                        </w14:solidFill>
                      </w14:textFill>
                    </w:rPr>
                  </w:pPr>
                  <w:r>
                    <w:rPr>
                      <w:color w:val="000000" w:themeColor="text1"/>
                      <w14:textFill>
                        <w14:solidFill>
                          <w14:schemeClr w14:val="tx1"/>
                        </w14:solidFill>
                      </w14:textFill>
                    </w:rPr>
                    <w:t>双轴加湿搅拌机</w:t>
                  </w:r>
                </w:p>
              </w:tc>
              <w:tc>
                <w:tcPr>
                  <w:tcW w:w="1533" w:type="pct"/>
                  <w:vAlign w:val="center"/>
                </w:tcPr>
                <w:p w14:paraId="57B24136">
                  <w:pPr>
                    <w:pStyle w:val="65"/>
                    <w:rPr>
                      <w:color w:val="000000" w:themeColor="text1"/>
                      <w14:textFill>
                        <w14:solidFill>
                          <w14:schemeClr w14:val="tx1"/>
                        </w14:solidFill>
                      </w14:textFill>
                    </w:rPr>
                  </w:pPr>
                  <w:r>
                    <w:rPr>
                      <w:color w:val="000000" w:themeColor="text1"/>
                      <w14:textFill>
                        <w14:solidFill>
                          <w14:schemeClr w14:val="tx1"/>
                        </w14:solidFill>
                      </w14:textFill>
                    </w:rPr>
                    <w:t>Q=100t/h  N=22kW</w:t>
                  </w:r>
                </w:p>
              </w:tc>
              <w:tc>
                <w:tcPr>
                  <w:tcW w:w="511" w:type="pct"/>
                  <w:gridSpan w:val="2"/>
                  <w:vAlign w:val="center"/>
                </w:tcPr>
                <w:p w14:paraId="6C7C95A6">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0285E3C4">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7E27C6E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gridAfter w:val="3"/>
                <w:wAfter w:w="919" w:type="pct"/>
                <w:trHeight w:val="20" w:hRule="atLeast"/>
              </w:trPr>
              <w:tc>
                <w:tcPr>
                  <w:tcW w:w="282" w:type="pct"/>
                  <w:vAlign w:val="center"/>
                </w:tcPr>
                <w:p w14:paraId="66FA3F18">
                  <w:pPr>
                    <w:pStyle w:val="65"/>
                    <w:rPr>
                      <w:color w:val="000000" w:themeColor="text1"/>
                      <w14:textFill>
                        <w14:solidFill>
                          <w14:schemeClr w14:val="tx1"/>
                        </w14:solidFill>
                      </w14:textFill>
                    </w:rPr>
                  </w:pPr>
                  <w:r>
                    <w:rPr>
                      <w:color w:val="000000" w:themeColor="text1"/>
                      <w14:textFill>
                        <w14:solidFill>
                          <w14:schemeClr w14:val="tx1"/>
                        </w14:solidFill>
                      </w14:textFill>
                    </w:rPr>
                    <w:t>4</w:t>
                  </w:r>
                </w:p>
              </w:tc>
              <w:tc>
                <w:tcPr>
                  <w:tcW w:w="1347" w:type="pct"/>
                  <w:vAlign w:val="center"/>
                </w:tcPr>
                <w:p w14:paraId="29535D6D">
                  <w:pPr>
                    <w:pStyle w:val="65"/>
                    <w:rPr>
                      <w:color w:val="000000" w:themeColor="text1"/>
                      <w14:textFill>
                        <w14:solidFill>
                          <w14:schemeClr w14:val="tx1"/>
                        </w14:solidFill>
                      </w14:textFill>
                    </w:rPr>
                  </w:pPr>
                  <w:r>
                    <w:rPr>
                      <w:color w:val="000000" w:themeColor="text1"/>
                      <w14:textFill>
                        <w14:solidFill>
                          <w14:schemeClr w14:val="tx1"/>
                        </w14:solidFill>
                      </w14:textFill>
                    </w:rPr>
                    <w:t>电动锁气给料器</w:t>
                  </w:r>
                </w:p>
              </w:tc>
              <w:tc>
                <w:tcPr>
                  <w:tcW w:w="1533" w:type="pct"/>
                  <w:vAlign w:val="center"/>
                </w:tcPr>
                <w:p w14:paraId="7E33F30A">
                  <w:pPr>
                    <w:pStyle w:val="65"/>
                    <w:rPr>
                      <w:color w:val="000000" w:themeColor="text1"/>
                      <w14:textFill>
                        <w14:solidFill>
                          <w14:schemeClr w14:val="tx1"/>
                        </w14:solidFill>
                      </w14:textFill>
                    </w:rPr>
                  </w:pPr>
                  <w:r>
                    <w:rPr>
                      <w:color w:val="000000" w:themeColor="text1"/>
                      <w14:textFill>
                        <w14:solidFill>
                          <w14:schemeClr w14:val="tx1"/>
                        </w14:solidFill>
                      </w14:textFill>
                    </w:rPr>
                    <w:t>Q=100t/h  N=4kW</w:t>
                  </w:r>
                </w:p>
              </w:tc>
              <w:tc>
                <w:tcPr>
                  <w:tcW w:w="511" w:type="pct"/>
                  <w:gridSpan w:val="2"/>
                  <w:vAlign w:val="center"/>
                </w:tcPr>
                <w:p w14:paraId="29FFBBAC">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52CF84D5">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20C2B23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57077359">
                  <w:pPr>
                    <w:pStyle w:val="65"/>
                    <w:rPr>
                      <w:color w:val="000000" w:themeColor="text1"/>
                      <w14:textFill>
                        <w14:solidFill>
                          <w14:schemeClr w14:val="tx1"/>
                        </w14:solidFill>
                      </w14:textFill>
                    </w:rPr>
                  </w:pPr>
                  <w:r>
                    <w:rPr>
                      <w:color w:val="000000" w:themeColor="text1"/>
                      <w14:textFill>
                        <w14:solidFill>
                          <w14:schemeClr w14:val="tx1"/>
                        </w14:solidFill>
                      </w14:textFill>
                    </w:rPr>
                    <w:t>5</w:t>
                  </w:r>
                </w:p>
              </w:tc>
              <w:tc>
                <w:tcPr>
                  <w:tcW w:w="1347" w:type="pct"/>
                  <w:vAlign w:val="center"/>
                </w:tcPr>
                <w:p w14:paraId="53E103E8">
                  <w:pPr>
                    <w:pStyle w:val="65"/>
                    <w:rPr>
                      <w:color w:val="000000" w:themeColor="text1"/>
                      <w14:textFill>
                        <w14:solidFill>
                          <w14:schemeClr w14:val="tx1"/>
                        </w14:solidFill>
                      </w14:textFill>
                    </w:rPr>
                  </w:pPr>
                  <w:r>
                    <w:rPr>
                      <w:color w:val="000000" w:themeColor="text1"/>
                      <w14:textFill>
                        <w14:solidFill>
                          <w14:schemeClr w14:val="tx1"/>
                        </w14:solidFill>
                      </w14:textFill>
                    </w:rPr>
                    <w:t>气动插板阀</w:t>
                  </w:r>
                </w:p>
              </w:tc>
              <w:tc>
                <w:tcPr>
                  <w:tcW w:w="1533" w:type="pct"/>
                  <w:vAlign w:val="center"/>
                </w:tcPr>
                <w:p w14:paraId="7A5FCEAB">
                  <w:pPr>
                    <w:pStyle w:val="65"/>
                    <w:rPr>
                      <w:color w:val="000000" w:themeColor="text1"/>
                      <w14:textFill>
                        <w14:solidFill>
                          <w14:schemeClr w14:val="tx1"/>
                        </w14:solidFill>
                      </w14:textFill>
                    </w:rPr>
                  </w:pPr>
                  <w:r>
                    <w:rPr>
                      <w:color w:val="000000" w:themeColor="text1"/>
                      <w14:textFill>
                        <w14:solidFill>
                          <w14:schemeClr w14:val="tx1"/>
                        </w14:solidFill>
                      </w14:textFill>
                    </w:rPr>
                    <w:t>300×300</w:t>
                  </w:r>
                </w:p>
              </w:tc>
              <w:tc>
                <w:tcPr>
                  <w:tcW w:w="511" w:type="pct"/>
                  <w:gridSpan w:val="2"/>
                  <w:vAlign w:val="center"/>
                </w:tcPr>
                <w:p w14:paraId="48886BD5">
                  <w:pPr>
                    <w:pStyle w:val="65"/>
                    <w:rPr>
                      <w:color w:val="000000" w:themeColor="text1"/>
                      <w14:textFill>
                        <w14:solidFill>
                          <w14:schemeClr w14:val="tx1"/>
                        </w14:solidFill>
                      </w14:textFill>
                    </w:rPr>
                  </w:pPr>
                  <w:r>
                    <w:rPr>
                      <w:color w:val="000000" w:themeColor="text1"/>
                      <w14:textFill>
                        <w14:solidFill>
                          <w14:schemeClr w14:val="tx1"/>
                        </w14:solidFill>
                      </w14:textFill>
                    </w:rPr>
                    <w:t>个</w:t>
                  </w:r>
                </w:p>
              </w:tc>
              <w:tc>
                <w:tcPr>
                  <w:tcW w:w="408" w:type="pct"/>
                  <w:gridSpan w:val="2"/>
                  <w:vAlign w:val="center"/>
                </w:tcPr>
                <w:p w14:paraId="349DB201">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57D037D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683BF0B9">
                  <w:pPr>
                    <w:pStyle w:val="65"/>
                    <w:rPr>
                      <w:color w:val="000000" w:themeColor="text1"/>
                      <w14:textFill>
                        <w14:solidFill>
                          <w14:schemeClr w14:val="tx1"/>
                        </w14:solidFill>
                      </w14:textFill>
                    </w:rPr>
                  </w:pPr>
                  <w:r>
                    <w:rPr>
                      <w:color w:val="000000" w:themeColor="text1"/>
                      <w14:textFill>
                        <w14:solidFill>
                          <w14:schemeClr w14:val="tx1"/>
                        </w14:solidFill>
                      </w14:textFill>
                    </w:rPr>
                    <w:t>6</w:t>
                  </w:r>
                </w:p>
              </w:tc>
              <w:tc>
                <w:tcPr>
                  <w:tcW w:w="1347" w:type="pct"/>
                  <w:vAlign w:val="center"/>
                </w:tcPr>
                <w:p w14:paraId="5E8ED600">
                  <w:pPr>
                    <w:pStyle w:val="65"/>
                    <w:rPr>
                      <w:color w:val="000000" w:themeColor="text1"/>
                      <w14:textFill>
                        <w14:solidFill>
                          <w14:schemeClr w14:val="tx1"/>
                        </w14:solidFill>
                      </w14:textFill>
                    </w:rPr>
                  </w:pPr>
                  <w:r>
                    <w:rPr>
                      <w:color w:val="000000" w:themeColor="text1"/>
                      <w14:textFill>
                        <w14:solidFill>
                          <w14:schemeClr w14:val="tx1"/>
                        </w14:solidFill>
                      </w14:textFill>
                    </w:rPr>
                    <w:t>手动插板阀</w:t>
                  </w:r>
                </w:p>
              </w:tc>
              <w:tc>
                <w:tcPr>
                  <w:tcW w:w="1533" w:type="pct"/>
                  <w:vAlign w:val="center"/>
                </w:tcPr>
                <w:p w14:paraId="28B4B450">
                  <w:pPr>
                    <w:pStyle w:val="65"/>
                    <w:rPr>
                      <w:color w:val="000000" w:themeColor="text1"/>
                      <w14:textFill>
                        <w14:solidFill>
                          <w14:schemeClr w14:val="tx1"/>
                        </w14:solidFill>
                      </w14:textFill>
                    </w:rPr>
                  </w:pPr>
                  <w:r>
                    <w:rPr>
                      <w:color w:val="000000" w:themeColor="text1"/>
                      <w14:textFill>
                        <w14:solidFill>
                          <w14:schemeClr w14:val="tx1"/>
                        </w14:solidFill>
                      </w14:textFill>
                    </w:rPr>
                    <w:t>300×300</w:t>
                  </w:r>
                </w:p>
              </w:tc>
              <w:tc>
                <w:tcPr>
                  <w:tcW w:w="511" w:type="pct"/>
                  <w:gridSpan w:val="2"/>
                  <w:vAlign w:val="center"/>
                </w:tcPr>
                <w:p w14:paraId="377633A2">
                  <w:pPr>
                    <w:pStyle w:val="65"/>
                    <w:rPr>
                      <w:color w:val="000000" w:themeColor="text1"/>
                      <w14:textFill>
                        <w14:solidFill>
                          <w14:schemeClr w14:val="tx1"/>
                        </w14:solidFill>
                      </w14:textFill>
                    </w:rPr>
                  </w:pPr>
                  <w:r>
                    <w:rPr>
                      <w:color w:val="000000" w:themeColor="text1"/>
                      <w14:textFill>
                        <w14:solidFill>
                          <w14:schemeClr w14:val="tx1"/>
                        </w14:solidFill>
                      </w14:textFill>
                    </w:rPr>
                    <w:t>个</w:t>
                  </w:r>
                </w:p>
              </w:tc>
              <w:tc>
                <w:tcPr>
                  <w:tcW w:w="408" w:type="pct"/>
                  <w:gridSpan w:val="2"/>
                  <w:vAlign w:val="center"/>
                </w:tcPr>
                <w:p w14:paraId="4CA7AE22">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377B0F3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69FB7671">
                  <w:pPr>
                    <w:pStyle w:val="65"/>
                    <w:rPr>
                      <w:color w:val="000000" w:themeColor="text1"/>
                      <w14:textFill>
                        <w14:solidFill>
                          <w14:schemeClr w14:val="tx1"/>
                        </w14:solidFill>
                      </w14:textFill>
                    </w:rPr>
                  </w:pPr>
                  <w:r>
                    <w:rPr>
                      <w:color w:val="000000" w:themeColor="text1"/>
                      <w14:textFill>
                        <w14:solidFill>
                          <w14:schemeClr w14:val="tx1"/>
                        </w14:solidFill>
                      </w14:textFill>
                    </w:rPr>
                    <w:t>7</w:t>
                  </w:r>
                </w:p>
              </w:tc>
              <w:tc>
                <w:tcPr>
                  <w:tcW w:w="1347" w:type="pct"/>
                  <w:vAlign w:val="center"/>
                </w:tcPr>
                <w:p w14:paraId="6EFBBB7E">
                  <w:pPr>
                    <w:pStyle w:val="65"/>
                    <w:rPr>
                      <w:color w:val="000000" w:themeColor="text1"/>
                      <w14:textFill>
                        <w14:solidFill>
                          <w14:schemeClr w14:val="tx1"/>
                        </w14:solidFill>
                      </w14:textFill>
                    </w:rPr>
                  </w:pPr>
                  <w:r>
                    <w:rPr>
                      <w:color w:val="000000" w:themeColor="text1"/>
                      <w14:textFill>
                        <w14:solidFill>
                          <w14:schemeClr w14:val="tx1"/>
                        </w14:solidFill>
                      </w14:textFill>
                    </w:rPr>
                    <w:t>终端箱</w:t>
                  </w:r>
                </w:p>
              </w:tc>
              <w:tc>
                <w:tcPr>
                  <w:tcW w:w="1533" w:type="pct"/>
                  <w:vAlign w:val="center"/>
                </w:tcPr>
                <w:p w14:paraId="4A54C6EF">
                  <w:pPr>
                    <w:pStyle w:val="65"/>
                    <w:rPr>
                      <w:color w:val="000000" w:themeColor="text1"/>
                      <w14:textFill>
                        <w14:solidFill>
                          <w14:schemeClr w14:val="tx1"/>
                        </w14:solidFill>
                      </w14:textFill>
                    </w:rPr>
                  </w:pPr>
                  <w:r>
                    <w:rPr>
                      <w:color w:val="000000" w:themeColor="text1"/>
                      <w14:textFill>
                        <w14:solidFill>
                          <w14:schemeClr w14:val="tx1"/>
                        </w14:solidFill>
                      </w14:textFill>
                    </w:rPr>
                    <w:t>650×600×650</w:t>
                  </w:r>
                </w:p>
              </w:tc>
              <w:tc>
                <w:tcPr>
                  <w:tcW w:w="511" w:type="pct"/>
                  <w:gridSpan w:val="2"/>
                  <w:vAlign w:val="center"/>
                </w:tcPr>
                <w:p w14:paraId="3160A9E6">
                  <w:pPr>
                    <w:pStyle w:val="65"/>
                    <w:rPr>
                      <w:color w:val="000000" w:themeColor="text1"/>
                      <w14:textFill>
                        <w14:solidFill>
                          <w14:schemeClr w14:val="tx1"/>
                        </w14:solidFill>
                      </w14:textFill>
                    </w:rPr>
                  </w:pPr>
                  <w:r>
                    <w:rPr>
                      <w:color w:val="000000" w:themeColor="text1"/>
                      <w14:textFill>
                        <w14:solidFill>
                          <w14:schemeClr w14:val="tx1"/>
                        </w14:solidFill>
                      </w14:textFill>
                    </w:rPr>
                    <w:t>个</w:t>
                  </w:r>
                </w:p>
              </w:tc>
              <w:tc>
                <w:tcPr>
                  <w:tcW w:w="408" w:type="pct"/>
                  <w:gridSpan w:val="2"/>
                  <w:vAlign w:val="center"/>
                </w:tcPr>
                <w:p w14:paraId="6462A5AF">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092D8CB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0703158F">
                  <w:pPr>
                    <w:pStyle w:val="65"/>
                    <w:rPr>
                      <w:color w:val="000000" w:themeColor="text1"/>
                      <w14:textFill>
                        <w14:solidFill>
                          <w14:schemeClr w14:val="tx1"/>
                        </w14:solidFill>
                      </w14:textFill>
                    </w:rPr>
                  </w:pPr>
                  <w:r>
                    <w:rPr>
                      <w:color w:val="000000" w:themeColor="text1"/>
                      <w14:textFill>
                        <w14:solidFill>
                          <w14:schemeClr w14:val="tx1"/>
                        </w14:solidFill>
                      </w14:textFill>
                    </w:rPr>
                    <w:t>8</w:t>
                  </w:r>
                </w:p>
              </w:tc>
              <w:tc>
                <w:tcPr>
                  <w:tcW w:w="1347" w:type="pct"/>
                  <w:vAlign w:val="center"/>
                </w:tcPr>
                <w:p w14:paraId="1C5ED65C">
                  <w:pPr>
                    <w:pStyle w:val="65"/>
                    <w:rPr>
                      <w:color w:val="000000" w:themeColor="text1"/>
                      <w14:textFill>
                        <w14:solidFill>
                          <w14:schemeClr w14:val="tx1"/>
                        </w14:solidFill>
                      </w14:textFill>
                    </w:rPr>
                  </w:pPr>
                  <w:r>
                    <w:rPr>
                      <w:color w:val="000000" w:themeColor="text1"/>
                      <w14:textFill>
                        <w14:solidFill>
                          <w14:schemeClr w14:val="tx1"/>
                        </w14:solidFill>
                      </w14:textFill>
                    </w:rPr>
                    <w:t>压力真空释放阀</w:t>
                  </w:r>
                </w:p>
              </w:tc>
              <w:tc>
                <w:tcPr>
                  <w:tcW w:w="1533" w:type="pct"/>
                  <w:vAlign w:val="center"/>
                </w:tcPr>
                <w:p w14:paraId="7D523EDE">
                  <w:pPr>
                    <w:pStyle w:val="65"/>
                    <w:rPr>
                      <w:color w:val="000000" w:themeColor="text1"/>
                      <w14:textFill>
                        <w14:solidFill>
                          <w14:schemeClr w14:val="tx1"/>
                        </w14:solidFill>
                      </w14:textFill>
                    </w:rPr>
                  </w:pPr>
                  <w:r>
                    <w:rPr>
                      <w:color w:val="000000" w:themeColor="text1"/>
                      <w14:textFill>
                        <w14:solidFill>
                          <w14:schemeClr w14:val="tx1"/>
                        </w14:solidFill>
                      </w14:textFill>
                    </w:rPr>
                    <w:t>518</w:t>
                  </w:r>
                </w:p>
              </w:tc>
              <w:tc>
                <w:tcPr>
                  <w:tcW w:w="511" w:type="pct"/>
                  <w:gridSpan w:val="2"/>
                  <w:vAlign w:val="center"/>
                </w:tcPr>
                <w:p w14:paraId="5742B45F">
                  <w:pPr>
                    <w:pStyle w:val="65"/>
                    <w:rPr>
                      <w:color w:val="000000" w:themeColor="text1"/>
                      <w14:textFill>
                        <w14:solidFill>
                          <w14:schemeClr w14:val="tx1"/>
                        </w14:solidFill>
                      </w14:textFill>
                    </w:rPr>
                  </w:pPr>
                  <w:r>
                    <w:rPr>
                      <w:color w:val="000000" w:themeColor="text1"/>
                      <w14:textFill>
                        <w14:solidFill>
                          <w14:schemeClr w14:val="tx1"/>
                        </w14:solidFill>
                      </w14:textFill>
                    </w:rPr>
                    <w:t>个</w:t>
                  </w:r>
                </w:p>
              </w:tc>
              <w:tc>
                <w:tcPr>
                  <w:tcW w:w="408" w:type="pct"/>
                  <w:gridSpan w:val="2"/>
                  <w:vAlign w:val="center"/>
                </w:tcPr>
                <w:p w14:paraId="350E85BE">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5430A91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337BEEEB">
                  <w:pPr>
                    <w:pStyle w:val="65"/>
                    <w:rPr>
                      <w:color w:val="000000" w:themeColor="text1"/>
                      <w14:textFill>
                        <w14:solidFill>
                          <w14:schemeClr w14:val="tx1"/>
                        </w14:solidFill>
                      </w14:textFill>
                    </w:rPr>
                  </w:pPr>
                  <w:r>
                    <w:rPr>
                      <w:color w:val="000000" w:themeColor="text1"/>
                      <w14:textFill>
                        <w14:solidFill>
                          <w14:schemeClr w14:val="tx1"/>
                        </w14:solidFill>
                      </w14:textFill>
                    </w:rPr>
                    <w:t>9</w:t>
                  </w:r>
                </w:p>
              </w:tc>
              <w:tc>
                <w:tcPr>
                  <w:tcW w:w="1347" w:type="pct"/>
                  <w:vAlign w:val="center"/>
                </w:tcPr>
                <w:p w14:paraId="34898E2E">
                  <w:pPr>
                    <w:pStyle w:val="65"/>
                    <w:rPr>
                      <w:color w:val="000000" w:themeColor="text1"/>
                      <w14:textFill>
                        <w14:solidFill>
                          <w14:schemeClr w14:val="tx1"/>
                        </w14:solidFill>
                      </w14:textFill>
                    </w:rPr>
                  </w:pPr>
                  <w:r>
                    <w:rPr>
                      <w:color w:val="000000" w:themeColor="text1"/>
                      <w14:textFill>
                        <w14:solidFill>
                          <w14:schemeClr w14:val="tx1"/>
                        </w14:solidFill>
                      </w14:textFill>
                    </w:rPr>
                    <w:t>气化风机</w:t>
                  </w:r>
                </w:p>
              </w:tc>
              <w:tc>
                <w:tcPr>
                  <w:tcW w:w="1533" w:type="pct"/>
                  <w:vAlign w:val="center"/>
                </w:tcPr>
                <w:p w14:paraId="1C204844">
                  <w:pPr>
                    <w:pStyle w:val="65"/>
                    <w:rPr>
                      <w:color w:val="000000" w:themeColor="text1"/>
                      <w14:textFill>
                        <w14:solidFill>
                          <w14:schemeClr w14:val="tx1"/>
                        </w14:solidFill>
                      </w14:textFill>
                    </w:rPr>
                  </w:pPr>
                  <w:r>
                    <w:rPr>
                      <w:color w:val="000000" w:themeColor="text1"/>
                      <w14:textFill>
                        <w14:solidFill>
                          <w14:schemeClr w14:val="tx1"/>
                        </w14:solidFill>
                      </w14:textFill>
                    </w:rPr>
                    <w:t>Qs=4.48m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/min  N=11kW</w:t>
                  </w:r>
                </w:p>
              </w:tc>
              <w:tc>
                <w:tcPr>
                  <w:tcW w:w="511" w:type="pct"/>
                  <w:gridSpan w:val="2"/>
                  <w:vAlign w:val="center"/>
                </w:tcPr>
                <w:p w14:paraId="1D810C1B">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7ABA3282">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141B578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69D4184B">
                  <w:pPr>
                    <w:pStyle w:val="65"/>
                    <w:rPr>
                      <w:color w:val="000000" w:themeColor="text1"/>
                      <w14:textFill>
                        <w14:solidFill>
                          <w14:schemeClr w14:val="tx1"/>
                        </w14:solidFill>
                      </w14:textFill>
                    </w:rPr>
                  </w:pPr>
                  <w:r>
                    <w:rPr>
                      <w:color w:val="000000" w:themeColor="text1"/>
                      <w14:textFill>
                        <w14:solidFill>
                          <w14:schemeClr w14:val="tx1"/>
                        </w14:solidFill>
                      </w14:textFill>
                    </w:rPr>
                    <w:t>10</w:t>
                  </w:r>
                </w:p>
              </w:tc>
              <w:tc>
                <w:tcPr>
                  <w:tcW w:w="1347" w:type="pct"/>
                  <w:vAlign w:val="center"/>
                </w:tcPr>
                <w:p w14:paraId="08B4EAE3">
                  <w:pPr>
                    <w:pStyle w:val="65"/>
                    <w:rPr>
                      <w:color w:val="000000" w:themeColor="text1"/>
                      <w14:textFill>
                        <w14:solidFill>
                          <w14:schemeClr w14:val="tx1"/>
                        </w14:solidFill>
                      </w14:textFill>
                    </w:rPr>
                  </w:pPr>
                  <w:r>
                    <w:rPr>
                      <w:color w:val="000000" w:themeColor="text1"/>
                      <w14:textFill>
                        <w14:solidFill>
                          <w14:schemeClr w14:val="tx1"/>
                        </w14:solidFill>
                      </w14:textFill>
                    </w:rPr>
                    <w:t>空气电加热器</w:t>
                  </w:r>
                </w:p>
              </w:tc>
              <w:tc>
                <w:tcPr>
                  <w:tcW w:w="1533" w:type="pct"/>
                  <w:vAlign w:val="center"/>
                </w:tcPr>
                <w:p w14:paraId="1FA3C0B0">
                  <w:pPr>
                    <w:pStyle w:val="65"/>
                    <w:rPr>
                      <w:color w:val="000000" w:themeColor="text1"/>
                      <w14:textFill>
                        <w14:solidFill>
                          <w14:schemeClr w14:val="tx1"/>
                        </w14:solidFill>
                      </w14:textFill>
                    </w:rPr>
                  </w:pPr>
                  <w:r>
                    <w:rPr>
                      <w:color w:val="000000" w:themeColor="text1"/>
                      <w14:textFill>
                        <w14:solidFill>
                          <w14:schemeClr w14:val="tx1"/>
                        </w14:solidFill>
                      </w14:textFill>
                    </w:rPr>
                    <w:t>Q=4.9m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  N=30kW</w:t>
                  </w:r>
                </w:p>
              </w:tc>
              <w:tc>
                <w:tcPr>
                  <w:tcW w:w="511" w:type="pct"/>
                  <w:gridSpan w:val="2"/>
                  <w:vAlign w:val="center"/>
                </w:tcPr>
                <w:p w14:paraId="6823D895">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4238B242">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599EECD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7C1E842D">
                  <w:pPr>
                    <w:pStyle w:val="65"/>
                    <w:rPr>
                      <w:color w:val="000000" w:themeColor="text1"/>
                      <w14:textFill>
                        <w14:solidFill>
                          <w14:schemeClr w14:val="tx1"/>
                        </w14:solidFill>
                      </w14:textFill>
                    </w:rPr>
                  </w:pPr>
                  <w:r>
                    <w:rPr>
                      <w:color w:val="000000" w:themeColor="text1"/>
                      <w14:textFill>
                        <w14:solidFill>
                          <w14:schemeClr w14:val="tx1"/>
                        </w14:solidFill>
                      </w14:textFill>
                    </w:rPr>
                    <w:t>11</w:t>
                  </w:r>
                </w:p>
              </w:tc>
              <w:tc>
                <w:tcPr>
                  <w:tcW w:w="1347" w:type="pct"/>
                  <w:vAlign w:val="center"/>
                </w:tcPr>
                <w:p w14:paraId="39C1AC2F">
                  <w:pPr>
                    <w:pStyle w:val="65"/>
                    <w:rPr>
                      <w:color w:val="000000" w:themeColor="text1"/>
                      <w14:textFill>
                        <w14:solidFill>
                          <w14:schemeClr w14:val="tx1"/>
                        </w14:solidFill>
                      </w14:textFill>
                    </w:rPr>
                  </w:pPr>
                  <w:r>
                    <w:rPr>
                      <w:color w:val="000000" w:themeColor="text1"/>
                      <w14:textFill>
                        <w14:solidFill>
                          <w14:schemeClr w14:val="tx1"/>
                        </w14:solidFill>
                      </w14:textFill>
                    </w:rPr>
                    <w:t>气化板</w:t>
                  </w:r>
                </w:p>
              </w:tc>
              <w:tc>
                <w:tcPr>
                  <w:tcW w:w="1533" w:type="pct"/>
                  <w:vAlign w:val="center"/>
                </w:tcPr>
                <w:p w14:paraId="55F74809">
                  <w:pPr>
                    <w:pStyle w:val="65"/>
                    <w:rPr>
                      <w:color w:val="000000" w:themeColor="text1"/>
                      <w14:textFill>
                        <w14:solidFill>
                          <w14:schemeClr w14:val="tx1"/>
                        </w14:solidFill>
                      </w14:textFill>
                    </w:rPr>
                  </w:pPr>
                  <w:r>
                    <w:rPr>
                      <w:color w:val="000000" w:themeColor="text1"/>
                      <w14:textFill>
                        <w14:solidFill>
                          <w14:schemeClr w14:val="tx1"/>
                        </w14:solidFill>
                      </w14:textFill>
                    </w:rPr>
                    <w:t>QHB150X300</w:t>
                  </w:r>
                </w:p>
              </w:tc>
              <w:tc>
                <w:tcPr>
                  <w:tcW w:w="511" w:type="pct"/>
                  <w:gridSpan w:val="2"/>
                  <w:vAlign w:val="center"/>
                </w:tcPr>
                <w:p w14:paraId="0A936D9F">
                  <w:pPr>
                    <w:pStyle w:val="65"/>
                    <w:rPr>
                      <w:color w:val="000000" w:themeColor="text1"/>
                      <w14:textFill>
                        <w14:solidFill>
                          <w14:schemeClr w14:val="tx1"/>
                        </w14:solidFill>
                      </w14:textFill>
                    </w:rPr>
                  </w:pPr>
                  <w:r>
                    <w:rPr>
                      <w:color w:val="000000" w:themeColor="text1"/>
                      <w14:textFill>
                        <w14:solidFill>
                          <w14:schemeClr w14:val="tx1"/>
                        </w14:solidFill>
                      </w14:textFill>
                    </w:rPr>
                    <w:t>块</w:t>
                  </w:r>
                </w:p>
              </w:tc>
              <w:tc>
                <w:tcPr>
                  <w:tcW w:w="408" w:type="pct"/>
                  <w:gridSpan w:val="2"/>
                  <w:vAlign w:val="center"/>
                </w:tcPr>
                <w:p w14:paraId="54E112E6">
                  <w:pPr>
                    <w:pStyle w:val="65"/>
                    <w:rPr>
                      <w:color w:val="000000" w:themeColor="text1"/>
                      <w14:textFill>
                        <w14:solidFill>
                          <w14:schemeClr w14:val="tx1"/>
                        </w14:solidFill>
                      </w14:textFill>
                    </w:rPr>
                  </w:pPr>
                  <w:r>
                    <w:rPr>
                      <w:color w:val="000000" w:themeColor="text1"/>
                      <w14:textFill>
                        <w14:solidFill>
                          <w14:schemeClr w14:val="tx1"/>
                        </w14:solidFill>
                      </w14:textFill>
                    </w:rPr>
                    <w:t>6</w:t>
                  </w:r>
                </w:p>
              </w:tc>
            </w:tr>
            <w:tr w14:paraId="7F66E16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40F1453B">
                  <w:pPr>
                    <w:pStyle w:val="65"/>
                    <w:rPr>
                      <w:color w:val="000000" w:themeColor="text1"/>
                      <w14:textFill>
                        <w14:solidFill>
                          <w14:schemeClr w14:val="tx1"/>
                        </w14:solidFill>
                      </w14:textFill>
                    </w:rPr>
                  </w:pPr>
                  <w:r>
                    <w:rPr>
                      <w:color w:val="000000" w:themeColor="text1"/>
                      <w14:textFill>
                        <w14:solidFill>
                          <w14:schemeClr w14:val="tx1"/>
                        </w14:solidFill>
                      </w14:textFill>
                    </w:rPr>
                    <w:t>12</w:t>
                  </w:r>
                </w:p>
              </w:tc>
              <w:tc>
                <w:tcPr>
                  <w:tcW w:w="1347" w:type="pct"/>
                  <w:vAlign w:val="center"/>
                </w:tcPr>
                <w:p w14:paraId="02F9C0B4">
                  <w:pPr>
                    <w:pStyle w:val="65"/>
                    <w:rPr>
                      <w:color w:val="000000" w:themeColor="text1"/>
                      <w14:textFill>
                        <w14:solidFill>
                          <w14:schemeClr w14:val="tx1"/>
                        </w14:solidFill>
                      </w14:textFill>
                    </w:rPr>
                  </w:pPr>
                  <w:r>
                    <w:rPr>
                      <w:color w:val="000000" w:themeColor="text1"/>
                      <w14:textFill>
                        <w14:solidFill>
                          <w14:schemeClr w14:val="tx1"/>
                        </w14:solidFill>
                      </w14:textFill>
                    </w:rPr>
                    <w:t>手动葫芦</w:t>
                  </w:r>
                </w:p>
              </w:tc>
              <w:tc>
                <w:tcPr>
                  <w:tcW w:w="1533" w:type="pct"/>
                  <w:vAlign w:val="center"/>
                </w:tcPr>
                <w:p w14:paraId="42626BD1">
                  <w:pPr>
                    <w:pStyle w:val="65"/>
                    <w:rPr>
                      <w:color w:val="000000" w:themeColor="text1"/>
                      <w14:textFill>
                        <w14:solidFill>
                          <w14:schemeClr w14:val="tx1"/>
                        </w14:solidFill>
                      </w14:textFill>
                    </w:rPr>
                  </w:pPr>
                  <w:r>
                    <w:rPr>
                      <w:color w:val="000000" w:themeColor="text1"/>
                      <w14:textFill>
                        <w14:solidFill>
                          <w14:schemeClr w14:val="tx1"/>
                        </w14:solidFill>
                      </w14:textFill>
                    </w:rPr>
                    <w:t>1T</w:t>
                  </w:r>
                </w:p>
              </w:tc>
              <w:tc>
                <w:tcPr>
                  <w:tcW w:w="511" w:type="pct"/>
                  <w:gridSpan w:val="2"/>
                  <w:vAlign w:val="center"/>
                </w:tcPr>
                <w:p w14:paraId="54CF1422">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274439B7">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352F519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8E1B736">
                  <w:pPr>
                    <w:pStyle w:val="65"/>
                    <w:rPr>
                      <w:color w:val="000000" w:themeColor="text1"/>
                      <w14:textFill>
                        <w14:solidFill>
                          <w14:schemeClr w14:val="tx1"/>
                        </w14:solidFill>
                      </w14:textFill>
                    </w:rPr>
                  </w:pPr>
                  <w:r>
                    <w:rPr>
                      <w:color w:val="000000" w:themeColor="text1"/>
                      <w14:textFill>
                        <w14:solidFill>
                          <w14:schemeClr w14:val="tx1"/>
                        </w14:solidFill>
                      </w14:textFill>
                    </w:rPr>
                    <w:t>13</w:t>
                  </w:r>
                </w:p>
              </w:tc>
              <w:tc>
                <w:tcPr>
                  <w:tcW w:w="1347" w:type="pct"/>
                  <w:vAlign w:val="center"/>
                </w:tcPr>
                <w:p w14:paraId="763E4C16">
                  <w:pPr>
                    <w:pStyle w:val="65"/>
                    <w:rPr>
                      <w:color w:val="000000" w:themeColor="text1"/>
                      <w14:textFill>
                        <w14:solidFill>
                          <w14:schemeClr w14:val="tx1"/>
                        </w14:solidFill>
                      </w14:textFill>
                    </w:rPr>
                  </w:pPr>
                  <w:r>
                    <w:rPr>
                      <w:color w:val="000000" w:themeColor="text1"/>
                      <w14:textFill>
                        <w14:solidFill>
                          <w14:schemeClr w14:val="tx1"/>
                        </w14:solidFill>
                      </w14:textFill>
                    </w:rPr>
                    <w:t>钢灰仓</w:t>
                  </w:r>
                </w:p>
              </w:tc>
              <w:tc>
                <w:tcPr>
                  <w:tcW w:w="1533" w:type="pct"/>
                  <w:vAlign w:val="center"/>
                </w:tcPr>
                <w:p w14:paraId="4EF9CE0B">
                  <w:pPr>
                    <w:pStyle w:val="65"/>
                    <w:rPr>
                      <w:color w:val="000000" w:themeColor="text1"/>
                      <w14:textFill>
                        <w14:solidFill>
                          <w14:schemeClr w14:val="tx1"/>
                        </w14:solidFill>
                      </w14:textFill>
                    </w:rPr>
                  </w:pPr>
                  <w:r>
                    <w:rPr>
                      <w:color w:val="000000" w:themeColor="text1"/>
                      <w14:textFill>
                        <w14:solidFill>
                          <w14:schemeClr w14:val="tx1"/>
                        </w14:solidFill>
                      </w14:textFill>
                    </w:rPr>
                    <w:t>V=350m</w:t>
                  </w:r>
                  <w:r>
                    <w:rPr>
                      <w:color w:val="000000" w:themeColor="text1"/>
                      <w:vertAlign w:val="superscript"/>
                      <w14:textFill>
                        <w14:solidFill>
                          <w14:schemeClr w14:val="tx1"/>
                        </w14:solidFill>
                      </w14:textFill>
                    </w:rPr>
                    <w:t>3</w:t>
                  </w:r>
                </w:p>
              </w:tc>
              <w:tc>
                <w:tcPr>
                  <w:tcW w:w="511" w:type="pct"/>
                  <w:gridSpan w:val="2"/>
                  <w:vAlign w:val="center"/>
                </w:tcPr>
                <w:p w14:paraId="6062651E">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39CE2A08">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76EE4AF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2"/>
                <w:wAfter w:w="919" w:type="pct"/>
                <w:trHeight w:val="20" w:hRule="atLeast"/>
              </w:trPr>
              <w:tc>
                <w:tcPr>
                  <w:tcW w:w="4081" w:type="pct"/>
                  <w:gridSpan w:val="8"/>
                  <w:vAlign w:val="center"/>
                </w:tcPr>
                <w:p w14:paraId="55D8BD98">
                  <w:pPr>
                    <w:pStyle w:val="65"/>
                    <w:rPr>
                      <w:color w:val="000000" w:themeColor="text1"/>
                      <w14:textFill>
                        <w14:solidFill>
                          <w14:schemeClr w14:val="tx1"/>
                        </w14:solidFill>
                      </w14:textFill>
                    </w:rPr>
                  </w:pPr>
                  <w:r>
                    <w:rPr>
                      <w:color w:val="000000" w:themeColor="text1"/>
                      <w14:textFill>
                        <w14:solidFill>
                          <w14:schemeClr w14:val="tx1"/>
                        </w14:solidFill>
                      </w14:textFill>
                    </w:rPr>
                    <w:t>电气设备</w:t>
                  </w:r>
                </w:p>
              </w:tc>
            </w:tr>
            <w:tr w14:paraId="254A244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EBE7192">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47" w:type="pct"/>
                  <w:vAlign w:val="center"/>
                </w:tcPr>
                <w:p w14:paraId="5B17BC7D">
                  <w:pPr>
                    <w:pStyle w:val="65"/>
                    <w:rPr>
                      <w:color w:val="000000" w:themeColor="text1"/>
                      <w14:textFill>
                        <w14:solidFill>
                          <w14:schemeClr w14:val="tx1"/>
                        </w14:solidFill>
                      </w14:textFill>
                    </w:rPr>
                  </w:pPr>
                  <w:r>
                    <w:rPr>
                      <w:color w:val="000000" w:themeColor="text1"/>
                      <w14:textFill>
                        <w14:solidFill>
                          <w14:schemeClr w14:val="tx1"/>
                        </w14:solidFill>
                      </w14:textFill>
                    </w:rPr>
                    <w:t>主变压器</w:t>
                  </w:r>
                </w:p>
              </w:tc>
              <w:tc>
                <w:tcPr>
                  <w:tcW w:w="1533" w:type="pct"/>
                  <w:vAlign w:val="center"/>
                </w:tcPr>
                <w:p w14:paraId="38A6E812">
                  <w:pPr>
                    <w:pStyle w:val="65"/>
                    <w:rPr>
                      <w:color w:val="000000" w:themeColor="text1"/>
                      <w14:textFill>
                        <w14:solidFill>
                          <w14:schemeClr w14:val="tx1"/>
                        </w14:solidFill>
                      </w14:textFill>
                    </w:rPr>
                  </w:pPr>
                  <w:r>
                    <w:rPr>
                      <w:color w:val="000000" w:themeColor="text1"/>
                      <w14:textFill>
                        <w14:solidFill>
                          <w14:schemeClr w14:val="tx1"/>
                        </w14:solidFill>
                      </w14:textFill>
                    </w:rPr>
                    <w:t>SF11-40000/110</w:t>
                  </w:r>
                </w:p>
              </w:tc>
              <w:tc>
                <w:tcPr>
                  <w:tcW w:w="511" w:type="pct"/>
                  <w:gridSpan w:val="2"/>
                  <w:vAlign w:val="center"/>
                </w:tcPr>
                <w:p w14:paraId="7621BA26">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06EF4C2E">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0A3A003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85F8287">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c>
                <w:tcPr>
                  <w:tcW w:w="1347" w:type="pct"/>
                  <w:vAlign w:val="center"/>
                </w:tcPr>
                <w:p w14:paraId="731F45BD">
                  <w:pPr>
                    <w:pStyle w:val="65"/>
                    <w:rPr>
                      <w:color w:val="000000" w:themeColor="text1"/>
                      <w14:textFill>
                        <w14:solidFill>
                          <w14:schemeClr w14:val="tx1"/>
                        </w14:solidFill>
                      </w14:textFill>
                    </w:rPr>
                  </w:pPr>
                  <w:r>
                    <w:rPr>
                      <w:color w:val="000000" w:themeColor="text1"/>
                      <w14:textFill>
                        <w14:solidFill>
                          <w14:schemeClr w14:val="tx1"/>
                        </w14:solidFill>
                      </w14:textFill>
                    </w:rPr>
                    <w:t>户外配电装置</w:t>
                  </w:r>
                </w:p>
              </w:tc>
              <w:tc>
                <w:tcPr>
                  <w:tcW w:w="1533" w:type="pct"/>
                  <w:vAlign w:val="center"/>
                </w:tcPr>
                <w:p w14:paraId="11C3558E">
                  <w:pPr>
                    <w:pStyle w:val="65"/>
                    <w:rPr>
                      <w:color w:val="000000" w:themeColor="text1"/>
                      <w14:textFill>
                        <w14:solidFill>
                          <w14:schemeClr w14:val="tx1"/>
                        </w14:solidFill>
                      </w14:textFill>
                    </w:rPr>
                  </w:pPr>
                  <w:r>
                    <w:rPr>
                      <w:color w:val="000000" w:themeColor="text1"/>
                      <w14:textFill>
                        <w14:solidFill>
                          <w14:schemeClr w14:val="tx1"/>
                        </w14:solidFill>
                      </w14:textFill>
                    </w:rPr>
                    <w:t>110kV</w:t>
                  </w:r>
                </w:p>
              </w:tc>
              <w:tc>
                <w:tcPr>
                  <w:tcW w:w="511" w:type="pct"/>
                  <w:gridSpan w:val="2"/>
                  <w:vAlign w:val="center"/>
                </w:tcPr>
                <w:p w14:paraId="0DB5DFA9">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15521D48">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055F111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6E2611A5">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c>
                <w:tcPr>
                  <w:tcW w:w="1347" w:type="pct"/>
                  <w:vAlign w:val="center"/>
                </w:tcPr>
                <w:p w14:paraId="457FC979">
                  <w:pPr>
                    <w:pStyle w:val="65"/>
                    <w:rPr>
                      <w:color w:val="000000" w:themeColor="text1"/>
                      <w14:textFill>
                        <w14:solidFill>
                          <w14:schemeClr w14:val="tx1"/>
                        </w14:solidFill>
                      </w14:textFill>
                    </w:rPr>
                  </w:pPr>
                  <w:r>
                    <w:rPr>
                      <w:color w:val="000000" w:themeColor="text1"/>
                      <w14:textFill>
                        <w14:solidFill>
                          <w14:schemeClr w14:val="tx1"/>
                        </w14:solidFill>
                      </w14:textFill>
                    </w:rPr>
                    <w:t>高压柜</w:t>
                  </w:r>
                </w:p>
              </w:tc>
              <w:tc>
                <w:tcPr>
                  <w:tcW w:w="1533" w:type="pct"/>
                  <w:vAlign w:val="center"/>
                </w:tcPr>
                <w:p w14:paraId="5260FB67">
                  <w:pPr>
                    <w:pStyle w:val="65"/>
                    <w:rPr>
                      <w:color w:val="000000" w:themeColor="text1"/>
                      <w14:textFill>
                        <w14:solidFill>
                          <w14:schemeClr w14:val="tx1"/>
                        </w14:solidFill>
                      </w14:textFill>
                    </w:rPr>
                  </w:pPr>
                  <w:r>
                    <w:rPr>
                      <w:color w:val="000000" w:themeColor="text1"/>
                      <w14:textFill>
                        <w14:solidFill>
                          <w14:schemeClr w14:val="tx1"/>
                        </w14:solidFill>
                      </w14:textFill>
                    </w:rPr>
                    <w:t>KYN28A-12</w:t>
                  </w:r>
                </w:p>
              </w:tc>
              <w:tc>
                <w:tcPr>
                  <w:tcW w:w="511" w:type="pct"/>
                  <w:gridSpan w:val="2"/>
                  <w:vAlign w:val="center"/>
                </w:tcPr>
                <w:p w14:paraId="6D996D17">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31FB00EB">
                  <w:pPr>
                    <w:pStyle w:val="65"/>
                    <w:rPr>
                      <w:color w:val="000000" w:themeColor="text1"/>
                      <w14:textFill>
                        <w14:solidFill>
                          <w14:schemeClr w14:val="tx1"/>
                        </w14:solidFill>
                      </w14:textFill>
                    </w:rPr>
                  </w:pPr>
                  <w:r>
                    <w:rPr>
                      <w:color w:val="000000" w:themeColor="text1"/>
                      <w14:textFill>
                        <w14:solidFill>
                          <w14:schemeClr w14:val="tx1"/>
                        </w14:solidFill>
                      </w14:textFill>
                    </w:rPr>
                    <w:t>20</w:t>
                  </w:r>
                </w:p>
              </w:tc>
            </w:tr>
            <w:tr w14:paraId="72FC163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B1E568D">
                  <w:pPr>
                    <w:pStyle w:val="65"/>
                    <w:rPr>
                      <w:color w:val="000000" w:themeColor="text1"/>
                      <w14:textFill>
                        <w14:solidFill>
                          <w14:schemeClr w14:val="tx1"/>
                        </w14:solidFill>
                      </w14:textFill>
                    </w:rPr>
                  </w:pPr>
                  <w:r>
                    <w:rPr>
                      <w:color w:val="000000" w:themeColor="text1"/>
                      <w14:textFill>
                        <w14:solidFill>
                          <w14:schemeClr w14:val="tx1"/>
                        </w14:solidFill>
                      </w14:textFill>
                    </w:rPr>
                    <w:t>4</w:t>
                  </w:r>
                </w:p>
              </w:tc>
              <w:tc>
                <w:tcPr>
                  <w:tcW w:w="1347" w:type="pct"/>
                  <w:vAlign w:val="center"/>
                </w:tcPr>
                <w:p w14:paraId="45EB1A7E">
                  <w:pPr>
                    <w:pStyle w:val="65"/>
                    <w:rPr>
                      <w:color w:val="000000" w:themeColor="text1"/>
                      <w14:textFill>
                        <w14:solidFill>
                          <w14:schemeClr w14:val="tx1"/>
                        </w14:solidFill>
                      </w14:textFill>
                    </w:rPr>
                  </w:pPr>
                  <w:r>
                    <w:rPr>
                      <w:color w:val="000000" w:themeColor="text1"/>
                      <w14:textFill>
                        <w14:solidFill>
                          <w14:schemeClr w14:val="tx1"/>
                        </w14:solidFill>
                      </w14:textFill>
                    </w:rPr>
                    <w:t>低压柜</w:t>
                  </w:r>
                </w:p>
              </w:tc>
              <w:tc>
                <w:tcPr>
                  <w:tcW w:w="1533" w:type="pct"/>
                  <w:vAlign w:val="center"/>
                </w:tcPr>
                <w:p w14:paraId="6764213F">
                  <w:pPr>
                    <w:pStyle w:val="65"/>
                    <w:rPr>
                      <w:color w:val="000000" w:themeColor="text1"/>
                      <w14:textFill>
                        <w14:solidFill>
                          <w14:schemeClr w14:val="tx1"/>
                        </w14:solidFill>
                      </w14:textFill>
                    </w:rPr>
                  </w:pPr>
                  <w:r>
                    <w:rPr>
                      <w:color w:val="000000" w:themeColor="text1"/>
                      <w14:textFill>
                        <w14:solidFill>
                          <w14:schemeClr w14:val="tx1"/>
                        </w14:solidFill>
                      </w14:textFill>
                    </w:rPr>
                    <w:t>GGD</w:t>
                  </w:r>
                </w:p>
              </w:tc>
              <w:tc>
                <w:tcPr>
                  <w:tcW w:w="511" w:type="pct"/>
                  <w:gridSpan w:val="2"/>
                  <w:vAlign w:val="center"/>
                </w:tcPr>
                <w:p w14:paraId="075C670D">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7EEA062E">
                  <w:pPr>
                    <w:pStyle w:val="65"/>
                    <w:rPr>
                      <w:color w:val="000000" w:themeColor="text1"/>
                      <w14:textFill>
                        <w14:solidFill>
                          <w14:schemeClr w14:val="tx1"/>
                        </w14:solidFill>
                      </w14:textFill>
                    </w:rPr>
                  </w:pPr>
                  <w:r>
                    <w:rPr>
                      <w:color w:val="000000" w:themeColor="text1"/>
                      <w14:textFill>
                        <w14:solidFill>
                          <w14:schemeClr w14:val="tx1"/>
                        </w14:solidFill>
                      </w14:textFill>
                    </w:rPr>
                    <w:t>40</w:t>
                  </w:r>
                </w:p>
              </w:tc>
            </w:tr>
            <w:tr w14:paraId="77F9222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4BECE710">
                  <w:pPr>
                    <w:pStyle w:val="65"/>
                    <w:rPr>
                      <w:color w:val="000000" w:themeColor="text1"/>
                      <w14:textFill>
                        <w14:solidFill>
                          <w14:schemeClr w14:val="tx1"/>
                        </w14:solidFill>
                      </w14:textFill>
                    </w:rPr>
                  </w:pPr>
                  <w:r>
                    <w:rPr>
                      <w:color w:val="000000" w:themeColor="text1"/>
                      <w14:textFill>
                        <w14:solidFill>
                          <w14:schemeClr w14:val="tx1"/>
                        </w14:solidFill>
                      </w14:textFill>
                    </w:rPr>
                    <w:t>5</w:t>
                  </w:r>
                </w:p>
              </w:tc>
              <w:tc>
                <w:tcPr>
                  <w:tcW w:w="1347" w:type="pct"/>
                  <w:vAlign w:val="center"/>
                </w:tcPr>
                <w:p w14:paraId="5A693BBC">
                  <w:pPr>
                    <w:pStyle w:val="65"/>
                    <w:rPr>
                      <w:color w:val="000000" w:themeColor="text1"/>
                      <w14:textFill>
                        <w14:solidFill>
                          <w14:schemeClr w14:val="tx1"/>
                        </w14:solidFill>
                      </w14:textFill>
                    </w:rPr>
                  </w:pPr>
                  <w:r>
                    <w:rPr>
                      <w:color w:val="000000" w:themeColor="text1"/>
                      <w14:textFill>
                        <w14:solidFill>
                          <w14:schemeClr w14:val="tx1"/>
                        </w14:solidFill>
                      </w14:textFill>
                    </w:rPr>
                    <w:t>干式变压器</w:t>
                  </w:r>
                </w:p>
              </w:tc>
              <w:tc>
                <w:tcPr>
                  <w:tcW w:w="1533" w:type="pct"/>
                  <w:vAlign w:val="center"/>
                </w:tcPr>
                <w:p w14:paraId="12257CDB">
                  <w:pPr>
                    <w:pStyle w:val="65"/>
                    <w:rPr>
                      <w:color w:val="000000" w:themeColor="text1"/>
                      <w14:textFill>
                        <w14:solidFill>
                          <w14:schemeClr w14:val="tx1"/>
                        </w14:solidFill>
                      </w14:textFill>
                    </w:rPr>
                  </w:pPr>
                  <w:r>
                    <w:rPr>
                      <w:color w:val="000000" w:themeColor="text1"/>
                      <w14:textFill>
                        <w14:solidFill>
                          <w14:schemeClr w14:val="tx1"/>
                        </w14:solidFill>
                      </w14:textFill>
                    </w:rPr>
                    <w:t>SCB11-2000</w:t>
                  </w:r>
                </w:p>
              </w:tc>
              <w:tc>
                <w:tcPr>
                  <w:tcW w:w="511" w:type="pct"/>
                  <w:gridSpan w:val="2"/>
                  <w:vAlign w:val="center"/>
                </w:tcPr>
                <w:p w14:paraId="4333A411">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2F29F718">
                  <w:pPr>
                    <w:pStyle w:val="65"/>
                    <w:rPr>
                      <w:color w:val="000000" w:themeColor="text1"/>
                      <w14:textFill>
                        <w14:solidFill>
                          <w14:schemeClr w14:val="tx1"/>
                        </w14:solidFill>
                      </w14:textFill>
                    </w:rPr>
                  </w:pPr>
                  <w:r>
                    <w:rPr>
                      <w:color w:val="000000" w:themeColor="text1"/>
                      <w14:textFill>
                        <w14:solidFill>
                          <w14:schemeClr w14:val="tx1"/>
                        </w14:solidFill>
                      </w14:textFill>
                    </w:rPr>
                    <w:t>4</w:t>
                  </w:r>
                </w:p>
              </w:tc>
            </w:tr>
            <w:tr w14:paraId="3107AB9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1AE22DCE">
                  <w:pPr>
                    <w:pStyle w:val="65"/>
                    <w:rPr>
                      <w:color w:val="000000" w:themeColor="text1"/>
                      <w14:textFill>
                        <w14:solidFill>
                          <w14:schemeClr w14:val="tx1"/>
                        </w14:solidFill>
                      </w14:textFill>
                    </w:rPr>
                  </w:pPr>
                  <w:r>
                    <w:rPr>
                      <w:color w:val="000000" w:themeColor="text1"/>
                      <w14:textFill>
                        <w14:solidFill>
                          <w14:schemeClr w14:val="tx1"/>
                        </w14:solidFill>
                      </w14:textFill>
                    </w:rPr>
                    <w:t>6</w:t>
                  </w:r>
                </w:p>
              </w:tc>
              <w:tc>
                <w:tcPr>
                  <w:tcW w:w="1347" w:type="pct"/>
                  <w:vAlign w:val="center"/>
                </w:tcPr>
                <w:p w14:paraId="7203E996">
                  <w:pPr>
                    <w:pStyle w:val="65"/>
                    <w:rPr>
                      <w:color w:val="000000" w:themeColor="text1"/>
                      <w14:textFill>
                        <w14:solidFill>
                          <w14:schemeClr w14:val="tx1"/>
                        </w14:solidFill>
                      </w14:textFill>
                    </w:rPr>
                  </w:pPr>
                  <w:r>
                    <w:rPr>
                      <w:color w:val="000000" w:themeColor="text1"/>
                      <w14:textFill>
                        <w14:solidFill>
                          <w14:schemeClr w14:val="tx1"/>
                        </w14:solidFill>
                      </w14:textFill>
                    </w:rPr>
                    <w:t>电抗器</w:t>
                  </w:r>
                </w:p>
              </w:tc>
              <w:tc>
                <w:tcPr>
                  <w:tcW w:w="1533" w:type="pct"/>
                  <w:vAlign w:val="center"/>
                </w:tcPr>
                <w:p w14:paraId="1B2510B6">
                  <w:pPr>
                    <w:pStyle w:val="65"/>
                    <w:rPr>
                      <w:color w:val="000000" w:themeColor="text1"/>
                      <w14:textFill>
                        <w14:solidFill>
                          <w14:schemeClr w14:val="tx1"/>
                        </w14:solidFill>
                      </w14:textFill>
                    </w:rPr>
                  </w:pPr>
                  <w:r>
                    <w:rPr>
                      <w:color w:val="000000" w:themeColor="text1"/>
                      <w14:textFill>
                        <w14:solidFill>
                          <w14:schemeClr w14:val="tx1"/>
                        </w14:solidFill>
                      </w14:textFill>
                    </w:rPr>
                    <w:t>1000A 6%阻抗</w:t>
                  </w:r>
                </w:p>
              </w:tc>
              <w:tc>
                <w:tcPr>
                  <w:tcW w:w="511" w:type="pct"/>
                  <w:gridSpan w:val="2"/>
                  <w:vAlign w:val="center"/>
                </w:tcPr>
                <w:p w14:paraId="77FEDB46">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072EFF60">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4908057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0E4D9B2B">
                  <w:pPr>
                    <w:pStyle w:val="65"/>
                    <w:rPr>
                      <w:color w:val="000000" w:themeColor="text1"/>
                      <w14:textFill>
                        <w14:solidFill>
                          <w14:schemeClr w14:val="tx1"/>
                        </w14:solidFill>
                      </w14:textFill>
                    </w:rPr>
                  </w:pPr>
                  <w:r>
                    <w:rPr>
                      <w:color w:val="000000" w:themeColor="text1"/>
                      <w14:textFill>
                        <w14:solidFill>
                          <w14:schemeClr w14:val="tx1"/>
                        </w14:solidFill>
                      </w14:textFill>
                    </w:rPr>
                    <w:t>7</w:t>
                  </w:r>
                </w:p>
              </w:tc>
              <w:tc>
                <w:tcPr>
                  <w:tcW w:w="1347" w:type="pct"/>
                  <w:vAlign w:val="center"/>
                </w:tcPr>
                <w:p w14:paraId="52466AA8">
                  <w:pPr>
                    <w:pStyle w:val="65"/>
                    <w:rPr>
                      <w:color w:val="000000" w:themeColor="text1"/>
                      <w14:textFill>
                        <w14:solidFill>
                          <w14:schemeClr w14:val="tx1"/>
                        </w14:solidFill>
                      </w14:textFill>
                    </w:rPr>
                  </w:pPr>
                  <w:r>
                    <w:rPr>
                      <w:color w:val="000000" w:themeColor="text1"/>
                      <w14:textFill>
                        <w14:solidFill>
                          <w14:schemeClr w14:val="tx1"/>
                        </w14:solidFill>
                      </w14:textFill>
                    </w:rPr>
                    <w:t>高压变频器柜</w:t>
                  </w:r>
                </w:p>
              </w:tc>
              <w:tc>
                <w:tcPr>
                  <w:tcW w:w="1533" w:type="pct"/>
                  <w:vAlign w:val="center"/>
                </w:tcPr>
                <w:p w14:paraId="7276850C">
                  <w:pPr>
                    <w:pStyle w:val="65"/>
                    <w:rPr>
                      <w:color w:val="000000" w:themeColor="text1"/>
                      <w14:textFill>
                        <w14:solidFill>
                          <w14:schemeClr w14:val="tx1"/>
                        </w14:solidFill>
                      </w14:textFill>
                    </w:rPr>
                  </w:pPr>
                  <w:r>
                    <w:rPr>
                      <w:color w:val="000000" w:themeColor="text1"/>
                      <w14:textFill>
                        <w14:solidFill>
                          <w14:schemeClr w14:val="tx1"/>
                        </w14:solidFill>
                      </w14:textFill>
                    </w:rPr>
                    <w:t>1250A</w:t>
                  </w:r>
                </w:p>
              </w:tc>
              <w:tc>
                <w:tcPr>
                  <w:tcW w:w="511" w:type="pct"/>
                  <w:gridSpan w:val="2"/>
                  <w:vAlign w:val="center"/>
                </w:tcPr>
                <w:p w14:paraId="47DB0B47">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394C8E9E">
                  <w:pPr>
                    <w:pStyle w:val="65"/>
                    <w:rPr>
                      <w:color w:val="000000" w:themeColor="text1"/>
                      <w14:textFill>
                        <w14:solidFill>
                          <w14:schemeClr w14:val="tx1"/>
                        </w14:solidFill>
                      </w14:textFill>
                    </w:rPr>
                  </w:pPr>
                  <w:r>
                    <w:rPr>
                      <w:color w:val="000000" w:themeColor="text1"/>
                      <w14:textFill>
                        <w14:solidFill>
                          <w14:schemeClr w14:val="tx1"/>
                        </w14:solidFill>
                      </w14:textFill>
                    </w:rPr>
                    <w:t>4</w:t>
                  </w:r>
                </w:p>
              </w:tc>
            </w:tr>
            <w:tr w14:paraId="496441F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53C747D4">
                  <w:pPr>
                    <w:pStyle w:val="65"/>
                    <w:rPr>
                      <w:color w:val="000000" w:themeColor="text1"/>
                      <w14:textFill>
                        <w14:solidFill>
                          <w14:schemeClr w14:val="tx1"/>
                        </w14:solidFill>
                      </w14:textFill>
                    </w:rPr>
                  </w:pPr>
                  <w:r>
                    <w:rPr>
                      <w:color w:val="000000" w:themeColor="text1"/>
                      <w14:textFill>
                        <w14:solidFill>
                          <w14:schemeClr w14:val="tx1"/>
                        </w14:solidFill>
                      </w14:textFill>
                    </w:rPr>
                    <w:t>8</w:t>
                  </w:r>
                </w:p>
              </w:tc>
              <w:tc>
                <w:tcPr>
                  <w:tcW w:w="1347" w:type="pct"/>
                  <w:vAlign w:val="center"/>
                </w:tcPr>
                <w:p w14:paraId="1F1B6B6E">
                  <w:pPr>
                    <w:pStyle w:val="65"/>
                    <w:rPr>
                      <w:color w:val="000000" w:themeColor="text1"/>
                      <w14:textFill>
                        <w14:solidFill>
                          <w14:schemeClr w14:val="tx1"/>
                        </w14:solidFill>
                      </w14:textFill>
                    </w:rPr>
                  </w:pPr>
                  <w:r>
                    <w:rPr>
                      <w:color w:val="000000" w:themeColor="text1"/>
                      <w14:textFill>
                        <w14:solidFill>
                          <w14:schemeClr w14:val="tx1"/>
                        </w14:solidFill>
                      </w14:textFill>
                    </w:rPr>
                    <w:t>微机综保装置</w:t>
                  </w:r>
                </w:p>
              </w:tc>
              <w:tc>
                <w:tcPr>
                  <w:tcW w:w="1533" w:type="pct"/>
                  <w:vAlign w:val="center"/>
                </w:tcPr>
                <w:p w14:paraId="79F52583">
                  <w:pPr>
                    <w:pStyle w:val="65"/>
                    <w:rPr>
                      <w:color w:val="000000" w:themeColor="text1"/>
                      <w14:textFill>
                        <w14:solidFill>
                          <w14:schemeClr w14:val="tx1"/>
                        </w14:solidFill>
                      </w14:textFill>
                    </w:rPr>
                  </w:pPr>
                  <w:bookmarkStart w:id="70" w:name="OLE_LINK155"/>
                  <w:r>
                    <w:rPr>
                      <w:color w:val="000000" w:themeColor="text1"/>
                      <w14:textFill>
                        <w14:solidFill>
                          <w14:schemeClr w14:val="tx1"/>
                        </w14:solidFill>
                      </w14:textFill>
                    </w:rPr>
                    <w:t>/</w:t>
                  </w:r>
                  <w:bookmarkEnd w:id="70"/>
                </w:p>
              </w:tc>
              <w:tc>
                <w:tcPr>
                  <w:tcW w:w="511" w:type="pct"/>
                  <w:gridSpan w:val="2"/>
                  <w:vAlign w:val="center"/>
                </w:tcPr>
                <w:p w14:paraId="4CAD0887">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252CF94A">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58BA3DA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6441992">
                  <w:pPr>
                    <w:pStyle w:val="65"/>
                    <w:rPr>
                      <w:color w:val="000000" w:themeColor="text1"/>
                      <w14:textFill>
                        <w14:solidFill>
                          <w14:schemeClr w14:val="tx1"/>
                        </w14:solidFill>
                      </w14:textFill>
                    </w:rPr>
                  </w:pPr>
                  <w:r>
                    <w:rPr>
                      <w:color w:val="000000" w:themeColor="text1"/>
                      <w14:textFill>
                        <w14:solidFill>
                          <w14:schemeClr w14:val="tx1"/>
                        </w14:solidFill>
                      </w14:textFill>
                    </w:rPr>
                    <w:t>9</w:t>
                  </w:r>
                </w:p>
              </w:tc>
              <w:tc>
                <w:tcPr>
                  <w:tcW w:w="1347" w:type="pct"/>
                  <w:vAlign w:val="center"/>
                </w:tcPr>
                <w:p w14:paraId="1D95B249">
                  <w:pPr>
                    <w:pStyle w:val="65"/>
                    <w:rPr>
                      <w:color w:val="000000" w:themeColor="text1"/>
                      <w14:textFill>
                        <w14:solidFill>
                          <w14:schemeClr w14:val="tx1"/>
                        </w14:solidFill>
                      </w14:textFill>
                    </w:rPr>
                  </w:pPr>
                  <w:r>
                    <w:rPr>
                      <w:color w:val="000000" w:themeColor="text1"/>
                      <w14:textFill>
                        <w14:solidFill>
                          <w14:schemeClr w14:val="tx1"/>
                        </w14:solidFill>
                      </w14:textFill>
                    </w:rPr>
                    <w:t>计量装置</w:t>
                  </w:r>
                </w:p>
              </w:tc>
              <w:tc>
                <w:tcPr>
                  <w:tcW w:w="1533" w:type="pct"/>
                  <w:vAlign w:val="center"/>
                </w:tcPr>
                <w:p w14:paraId="12E54F7F">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511" w:type="pct"/>
                  <w:gridSpan w:val="2"/>
                  <w:vAlign w:val="center"/>
                </w:tcPr>
                <w:p w14:paraId="02277EBA">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403552E7">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51B4582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7BDB7F43">
                  <w:pPr>
                    <w:pStyle w:val="65"/>
                    <w:rPr>
                      <w:color w:val="000000" w:themeColor="text1"/>
                      <w14:textFill>
                        <w14:solidFill>
                          <w14:schemeClr w14:val="tx1"/>
                        </w14:solidFill>
                      </w14:textFill>
                    </w:rPr>
                  </w:pPr>
                  <w:r>
                    <w:rPr>
                      <w:color w:val="000000" w:themeColor="text1"/>
                      <w14:textFill>
                        <w14:solidFill>
                          <w14:schemeClr w14:val="tx1"/>
                        </w14:solidFill>
                      </w14:textFill>
                    </w:rPr>
                    <w:t>10</w:t>
                  </w:r>
                </w:p>
              </w:tc>
              <w:tc>
                <w:tcPr>
                  <w:tcW w:w="1347" w:type="pct"/>
                  <w:vAlign w:val="center"/>
                </w:tcPr>
                <w:p w14:paraId="2EAE2082">
                  <w:pPr>
                    <w:pStyle w:val="65"/>
                    <w:rPr>
                      <w:color w:val="000000" w:themeColor="text1"/>
                      <w14:textFill>
                        <w14:solidFill>
                          <w14:schemeClr w14:val="tx1"/>
                        </w14:solidFill>
                      </w14:textFill>
                    </w:rPr>
                  </w:pPr>
                  <w:r>
                    <w:rPr>
                      <w:color w:val="000000" w:themeColor="text1"/>
                      <w14:textFill>
                        <w14:solidFill>
                          <w14:schemeClr w14:val="tx1"/>
                        </w14:solidFill>
                      </w14:textFill>
                    </w:rPr>
                    <w:t>远动通讯装置</w:t>
                  </w:r>
                </w:p>
              </w:tc>
              <w:tc>
                <w:tcPr>
                  <w:tcW w:w="1533" w:type="pct"/>
                  <w:vAlign w:val="center"/>
                </w:tcPr>
                <w:p w14:paraId="6921D5BE">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511" w:type="pct"/>
                  <w:gridSpan w:val="2"/>
                  <w:vAlign w:val="center"/>
                </w:tcPr>
                <w:p w14:paraId="5211D4E8">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11219DED">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1E4B30D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3DD1F6FF">
                  <w:pPr>
                    <w:pStyle w:val="65"/>
                    <w:rPr>
                      <w:color w:val="000000" w:themeColor="text1"/>
                      <w14:textFill>
                        <w14:solidFill>
                          <w14:schemeClr w14:val="tx1"/>
                        </w14:solidFill>
                      </w14:textFill>
                    </w:rPr>
                  </w:pPr>
                  <w:r>
                    <w:rPr>
                      <w:color w:val="000000" w:themeColor="text1"/>
                      <w14:textFill>
                        <w14:solidFill>
                          <w14:schemeClr w14:val="tx1"/>
                        </w14:solidFill>
                      </w14:textFill>
                    </w:rPr>
                    <w:t>11</w:t>
                  </w:r>
                </w:p>
              </w:tc>
              <w:tc>
                <w:tcPr>
                  <w:tcW w:w="1347" w:type="pct"/>
                  <w:vAlign w:val="center"/>
                </w:tcPr>
                <w:p w14:paraId="3AFD7106">
                  <w:pPr>
                    <w:pStyle w:val="65"/>
                    <w:rPr>
                      <w:color w:val="000000" w:themeColor="text1"/>
                      <w14:textFill>
                        <w14:solidFill>
                          <w14:schemeClr w14:val="tx1"/>
                        </w14:solidFill>
                      </w14:textFill>
                    </w:rPr>
                  </w:pPr>
                  <w:r>
                    <w:rPr>
                      <w:color w:val="000000" w:themeColor="text1"/>
                      <w14:textFill>
                        <w14:solidFill>
                          <w14:schemeClr w14:val="tx1"/>
                        </w14:solidFill>
                      </w14:textFill>
                    </w:rPr>
                    <w:t>直流系统</w:t>
                  </w:r>
                </w:p>
              </w:tc>
              <w:tc>
                <w:tcPr>
                  <w:tcW w:w="1533" w:type="pct"/>
                  <w:vAlign w:val="center"/>
                </w:tcPr>
                <w:p w14:paraId="27E5CB99">
                  <w:pPr>
                    <w:pStyle w:val="65"/>
                    <w:rPr>
                      <w:color w:val="000000" w:themeColor="text1"/>
                      <w14:textFill>
                        <w14:solidFill>
                          <w14:schemeClr w14:val="tx1"/>
                        </w14:solidFill>
                      </w14:textFill>
                    </w:rPr>
                  </w:pPr>
                  <w:r>
                    <w:rPr>
                      <w:color w:val="000000" w:themeColor="text1"/>
                      <w14:textFill>
                        <w14:solidFill>
                          <w14:schemeClr w14:val="tx1"/>
                        </w14:solidFill>
                      </w14:textFill>
                    </w:rPr>
                    <w:t>600AH</w:t>
                  </w:r>
                </w:p>
              </w:tc>
              <w:tc>
                <w:tcPr>
                  <w:tcW w:w="511" w:type="pct"/>
                  <w:gridSpan w:val="2"/>
                  <w:vAlign w:val="center"/>
                </w:tcPr>
                <w:p w14:paraId="35C06CF2">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32205AE1">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21B53B1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459DB6C5">
                  <w:pPr>
                    <w:pStyle w:val="65"/>
                    <w:rPr>
                      <w:color w:val="000000" w:themeColor="text1"/>
                      <w14:textFill>
                        <w14:solidFill>
                          <w14:schemeClr w14:val="tx1"/>
                        </w14:solidFill>
                      </w14:textFill>
                    </w:rPr>
                  </w:pPr>
                  <w:r>
                    <w:rPr>
                      <w:color w:val="000000" w:themeColor="text1"/>
                      <w14:textFill>
                        <w14:solidFill>
                          <w14:schemeClr w14:val="tx1"/>
                        </w14:solidFill>
                      </w14:textFill>
                    </w:rPr>
                    <w:t>12</w:t>
                  </w:r>
                </w:p>
              </w:tc>
              <w:tc>
                <w:tcPr>
                  <w:tcW w:w="1347" w:type="pct"/>
                  <w:vAlign w:val="center"/>
                </w:tcPr>
                <w:p w14:paraId="4E797769">
                  <w:pPr>
                    <w:pStyle w:val="65"/>
                    <w:rPr>
                      <w:color w:val="000000" w:themeColor="text1"/>
                      <w14:textFill>
                        <w14:solidFill>
                          <w14:schemeClr w14:val="tx1"/>
                        </w14:solidFill>
                      </w14:textFill>
                    </w:rPr>
                  </w:pPr>
                  <w:r>
                    <w:rPr>
                      <w:color w:val="000000" w:themeColor="text1"/>
                      <w14:textFill>
                        <w14:solidFill>
                          <w14:schemeClr w14:val="tx1"/>
                        </w14:solidFill>
                      </w14:textFill>
                    </w:rPr>
                    <w:t>网安系统</w:t>
                  </w:r>
                </w:p>
              </w:tc>
              <w:tc>
                <w:tcPr>
                  <w:tcW w:w="1533" w:type="pct"/>
                  <w:vAlign w:val="center"/>
                </w:tcPr>
                <w:p w14:paraId="24E6DACD">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511" w:type="pct"/>
                  <w:gridSpan w:val="2"/>
                  <w:vAlign w:val="center"/>
                </w:tcPr>
                <w:p w14:paraId="4764B447">
                  <w:pPr>
                    <w:pStyle w:val="65"/>
                    <w:rPr>
                      <w:color w:val="000000" w:themeColor="text1"/>
                      <w14:textFill>
                        <w14:solidFill>
                          <w14:schemeClr w14:val="tx1"/>
                        </w14:solidFill>
                      </w14:textFill>
                    </w:rPr>
                  </w:pPr>
                  <w:r>
                    <w:rPr>
                      <w:color w:val="000000" w:themeColor="text1"/>
                      <w14:textFill>
                        <w14:solidFill>
                          <w14:schemeClr w14:val="tx1"/>
                        </w14:solidFill>
                      </w14:textFill>
                    </w:rPr>
                    <w:t>套</w:t>
                  </w:r>
                </w:p>
              </w:tc>
              <w:tc>
                <w:tcPr>
                  <w:tcW w:w="408" w:type="pct"/>
                  <w:gridSpan w:val="2"/>
                  <w:vAlign w:val="center"/>
                </w:tcPr>
                <w:p w14:paraId="7D64DE68">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349BE4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40A885D9">
                  <w:pPr>
                    <w:pStyle w:val="65"/>
                    <w:rPr>
                      <w:color w:val="000000" w:themeColor="text1"/>
                      <w14:textFill>
                        <w14:solidFill>
                          <w14:schemeClr w14:val="tx1"/>
                        </w14:solidFill>
                      </w14:textFill>
                    </w:rPr>
                  </w:pPr>
                  <w:r>
                    <w:rPr>
                      <w:color w:val="000000" w:themeColor="text1"/>
                      <w14:textFill>
                        <w14:solidFill>
                          <w14:schemeClr w14:val="tx1"/>
                        </w14:solidFill>
                      </w14:textFill>
                    </w:rPr>
                    <w:t>13</w:t>
                  </w:r>
                </w:p>
              </w:tc>
              <w:tc>
                <w:tcPr>
                  <w:tcW w:w="1347" w:type="pct"/>
                  <w:vAlign w:val="center"/>
                </w:tcPr>
                <w:p w14:paraId="1C239AEB">
                  <w:pPr>
                    <w:pStyle w:val="65"/>
                    <w:rPr>
                      <w:color w:val="000000" w:themeColor="text1"/>
                      <w14:textFill>
                        <w14:solidFill>
                          <w14:schemeClr w14:val="tx1"/>
                        </w14:solidFill>
                      </w14:textFill>
                    </w:rPr>
                  </w:pPr>
                  <w:r>
                    <w:rPr>
                      <w:color w:val="000000" w:themeColor="text1"/>
                      <w14:textFill>
                        <w14:solidFill>
                          <w14:schemeClr w14:val="tx1"/>
                        </w14:solidFill>
                      </w14:textFill>
                    </w:rPr>
                    <w:t>电缆桥架</w:t>
                  </w:r>
                </w:p>
              </w:tc>
              <w:tc>
                <w:tcPr>
                  <w:tcW w:w="1533" w:type="pct"/>
                  <w:vAlign w:val="center"/>
                </w:tcPr>
                <w:p w14:paraId="1CFAEEFB">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511" w:type="pct"/>
                  <w:gridSpan w:val="2"/>
                  <w:vAlign w:val="center"/>
                </w:tcPr>
                <w:p w14:paraId="61AEE335">
                  <w:pPr>
                    <w:pStyle w:val="65"/>
                    <w:rPr>
                      <w:color w:val="000000" w:themeColor="text1"/>
                      <w14:textFill>
                        <w14:solidFill>
                          <w14:schemeClr w14:val="tx1"/>
                        </w14:solidFill>
                      </w14:textFill>
                    </w:rPr>
                  </w:pPr>
                  <w:r>
                    <w:rPr>
                      <w:color w:val="000000" w:themeColor="text1"/>
                      <w14:textFill>
                        <w14:solidFill>
                          <w14:schemeClr w14:val="tx1"/>
                        </w14:solidFill>
                      </w14:textFill>
                    </w:rPr>
                    <w:t>批</w:t>
                  </w:r>
                </w:p>
              </w:tc>
              <w:tc>
                <w:tcPr>
                  <w:tcW w:w="408" w:type="pct"/>
                  <w:gridSpan w:val="2"/>
                  <w:vAlign w:val="center"/>
                </w:tcPr>
                <w:p w14:paraId="0D4F41CC">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1E974DA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5BA98227">
                  <w:pPr>
                    <w:pStyle w:val="65"/>
                    <w:rPr>
                      <w:color w:val="000000" w:themeColor="text1"/>
                      <w14:textFill>
                        <w14:solidFill>
                          <w14:schemeClr w14:val="tx1"/>
                        </w14:solidFill>
                      </w14:textFill>
                    </w:rPr>
                  </w:pPr>
                  <w:r>
                    <w:rPr>
                      <w:color w:val="000000" w:themeColor="text1"/>
                      <w14:textFill>
                        <w14:solidFill>
                          <w14:schemeClr w14:val="tx1"/>
                        </w14:solidFill>
                      </w14:textFill>
                    </w:rPr>
                    <w:t>14</w:t>
                  </w:r>
                </w:p>
              </w:tc>
              <w:tc>
                <w:tcPr>
                  <w:tcW w:w="1347" w:type="pct"/>
                  <w:vAlign w:val="center"/>
                </w:tcPr>
                <w:p w14:paraId="10F30543">
                  <w:pPr>
                    <w:pStyle w:val="65"/>
                    <w:rPr>
                      <w:color w:val="000000" w:themeColor="text1"/>
                      <w14:textFill>
                        <w14:solidFill>
                          <w14:schemeClr w14:val="tx1"/>
                        </w14:solidFill>
                      </w14:textFill>
                    </w:rPr>
                  </w:pPr>
                  <w:r>
                    <w:rPr>
                      <w:color w:val="000000" w:themeColor="text1"/>
                      <w14:textFill>
                        <w14:solidFill>
                          <w14:schemeClr w14:val="tx1"/>
                        </w14:solidFill>
                      </w14:textFill>
                    </w:rPr>
                    <w:t>照明箱、检修箱</w:t>
                  </w:r>
                </w:p>
              </w:tc>
              <w:tc>
                <w:tcPr>
                  <w:tcW w:w="1533" w:type="pct"/>
                  <w:vAlign w:val="center"/>
                </w:tcPr>
                <w:p w14:paraId="561D8ED1">
                  <w:pPr>
                    <w:pStyle w:val="65"/>
                    <w:rPr>
                      <w:color w:val="000000" w:themeColor="text1"/>
                      <w14:textFill>
                        <w14:solidFill>
                          <w14:schemeClr w14:val="tx1"/>
                        </w14:solidFill>
                      </w14:textFill>
                    </w:rPr>
                  </w:pPr>
                  <w:r>
                    <w:rPr>
                      <w:color w:val="000000" w:themeColor="text1"/>
                      <w14:textFill>
                        <w14:solidFill>
                          <w14:schemeClr w14:val="tx1"/>
                        </w14:solidFill>
                      </w14:textFill>
                    </w:rPr>
                    <w:t>户外、户内式，挂壁式,IP54</w:t>
                  </w:r>
                </w:p>
              </w:tc>
              <w:tc>
                <w:tcPr>
                  <w:tcW w:w="511" w:type="pct"/>
                  <w:gridSpan w:val="2"/>
                  <w:vAlign w:val="center"/>
                </w:tcPr>
                <w:p w14:paraId="46FCB999">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6868FBF8">
                  <w:pPr>
                    <w:pStyle w:val="65"/>
                    <w:rPr>
                      <w:color w:val="000000" w:themeColor="text1"/>
                      <w14:textFill>
                        <w14:solidFill>
                          <w14:schemeClr w14:val="tx1"/>
                        </w14:solidFill>
                      </w14:textFill>
                    </w:rPr>
                  </w:pPr>
                  <w:r>
                    <w:rPr>
                      <w:color w:val="000000" w:themeColor="text1"/>
                      <w14:textFill>
                        <w14:solidFill>
                          <w14:schemeClr w14:val="tx1"/>
                        </w14:solidFill>
                      </w14:textFill>
                    </w:rPr>
                    <w:t>20</w:t>
                  </w:r>
                </w:p>
              </w:tc>
            </w:tr>
            <w:tr w14:paraId="7E5A929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2"/>
                <w:wAfter w:w="919" w:type="pct"/>
                <w:trHeight w:val="20" w:hRule="atLeast"/>
              </w:trPr>
              <w:tc>
                <w:tcPr>
                  <w:tcW w:w="4081" w:type="pct"/>
                  <w:gridSpan w:val="8"/>
                  <w:vAlign w:val="center"/>
                </w:tcPr>
                <w:p w14:paraId="7CCDCDBC">
                  <w:pPr>
                    <w:pStyle w:val="65"/>
                    <w:rPr>
                      <w:color w:val="000000" w:themeColor="text1"/>
                      <w14:textFill>
                        <w14:solidFill>
                          <w14:schemeClr w14:val="tx1"/>
                        </w14:solidFill>
                      </w14:textFill>
                    </w:rPr>
                  </w:pPr>
                  <w:r>
                    <w:rPr>
                      <w:color w:val="000000" w:themeColor="text1"/>
                      <w14:textFill>
                        <w14:solidFill>
                          <w14:schemeClr w14:val="tx1"/>
                        </w14:solidFill>
                      </w14:textFill>
                    </w:rPr>
                    <w:t>废气治理设施</w:t>
                  </w:r>
                </w:p>
              </w:tc>
            </w:tr>
            <w:tr w14:paraId="4E8B754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73B791D6">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47" w:type="pct"/>
                  <w:vAlign w:val="center"/>
                </w:tcPr>
                <w:p w14:paraId="6462A1DF">
                  <w:pPr>
                    <w:pStyle w:val="65"/>
                    <w:rPr>
                      <w:color w:val="000000" w:themeColor="text1"/>
                      <w14:textFill>
                        <w14:solidFill>
                          <w14:schemeClr w14:val="tx1"/>
                        </w14:solidFill>
                      </w14:textFill>
                    </w:rPr>
                  </w:pPr>
                  <w:r>
                    <w:rPr>
                      <w:color w:val="000000" w:themeColor="text1"/>
                      <w14:textFill>
                        <w14:solidFill>
                          <w14:schemeClr w14:val="tx1"/>
                        </w14:solidFill>
                      </w14:textFill>
                    </w:rPr>
                    <w:t>生物质破碎布袋除尘器</w:t>
                  </w:r>
                </w:p>
              </w:tc>
              <w:tc>
                <w:tcPr>
                  <w:tcW w:w="1533" w:type="pct"/>
                  <w:vAlign w:val="center"/>
                </w:tcPr>
                <w:p w14:paraId="36E8CDD7">
                  <w:pPr>
                    <w:pStyle w:val="65"/>
                    <w:rPr>
                      <w:color w:val="000000" w:themeColor="text1"/>
                      <w14:textFill>
                        <w14:solidFill>
                          <w14:schemeClr w14:val="tx1"/>
                        </w14:solidFill>
                      </w14:textFill>
                    </w:rPr>
                  </w:pPr>
                  <w:r>
                    <w:rPr>
                      <w:color w:val="000000" w:themeColor="text1"/>
                      <w14:textFill>
                        <w14:solidFill>
                          <w14:schemeClr w14:val="tx1"/>
                        </w14:solidFill>
                      </w14:textFill>
                    </w:rPr>
                    <w:t>风量20000m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w:t>
                  </w:r>
                </w:p>
              </w:tc>
              <w:tc>
                <w:tcPr>
                  <w:tcW w:w="511" w:type="pct"/>
                  <w:gridSpan w:val="2"/>
                  <w:vAlign w:val="center"/>
                </w:tcPr>
                <w:p w14:paraId="1C2D852D">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195AE18C">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4A62AD9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571FE2B6">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c>
                <w:tcPr>
                  <w:tcW w:w="1347" w:type="pct"/>
                  <w:vAlign w:val="center"/>
                </w:tcPr>
                <w:p w14:paraId="7D4954DA">
                  <w:pPr>
                    <w:pStyle w:val="65"/>
                    <w:rPr>
                      <w:color w:val="000000" w:themeColor="text1"/>
                      <w14:textFill>
                        <w14:solidFill>
                          <w14:schemeClr w14:val="tx1"/>
                        </w14:solidFill>
                      </w14:textFill>
                    </w:rPr>
                  </w:pPr>
                  <w:r>
                    <w:rPr>
                      <w:color w:val="000000" w:themeColor="text1"/>
                      <w14:textFill>
                        <w14:solidFill>
                          <w14:schemeClr w14:val="tx1"/>
                        </w14:solidFill>
                      </w14:textFill>
                    </w:rPr>
                    <w:t>料坑落料布袋除尘器</w:t>
                  </w:r>
                </w:p>
              </w:tc>
              <w:tc>
                <w:tcPr>
                  <w:tcW w:w="1533" w:type="pct"/>
                  <w:vAlign w:val="center"/>
                </w:tcPr>
                <w:p w14:paraId="01492F40">
                  <w:pPr>
                    <w:pStyle w:val="65"/>
                    <w:rPr>
                      <w:color w:val="000000" w:themeColor="text1"/>
                      <w14:textFill>
                        <w14:solidFill>
                          <w14:schemeClr w14:val="tx1"/>
                        </w14:solidFill>
                      </w14:textFill>
                    </w:rPr>
                  </w:pPr>
                  <w:r>
                    <w:rPr>
                      <w:color w:val="000000" w:themeColor="text1"/>
                      <w14:textFill>
                        <w14:solidFill>
                          <w14:schemeClr w14:val="tx1"/>
                        </w14:solidFill>
                      </w14:textFill>
                    </w:rPr>
                    <w:t>风量5000m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w:t>
                  </w:r>
                </w:p>
              </w:tc>
              <w:tc>
                <w:tcPr>
                  <w:tcW w:w="511" w:type="pct"/>
                  <w:gridSpan w:val="2"/>
                  <w:vAlign w:val="center"/>
                </w:tcPr>
                <w:p w14:paraId="6FA66E0F">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5ED91E0C">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6A04CE0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46AB5885">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c>
                <w:tcPr>
                  <w:tcW w:w="1347" w:type="pct"/>
                  <w:vAlign w:val="center"/>
                </w:tcPr>
                <w:p w14:paraId="366FC327">
                  <w:pPr>
                    <w:pStyle w:val="65"/>
                    <w:rPr>
                      <w:color w:val="000000" w:themeColor="text1"/>
                      <w14:textFill>
                        <w14:solidFill>
                          <w14:schemeClr w14:val="tx1"/>
                        </w14:solidFill>
                      </w14:textFill>
                    </w:rPr>
                  </w:pPr>
                  <w:r>
                    <w:rPr>
                      <w:color w:val="000000" w:themeColor="text1"/>
                      <w14:textFill>
                        <w14:solidFill>
                          <w14:schemeClr w14:val="tx1"/>
                        </w14:solidFill>
                      </w14:textFill>
                    </w:rPr>
                    <w:t>生物质料仓布袋除尘器</w:t>
                  </w:r>
                </w:p>
              </w:tc>
              <w:tc>
                <w:tcPr>
                  <w:tcW w:w="1533" w:type="pct"/>
                  <w:vAlign w:val="center"/>
                </w:tcPr>
                <w:p w14:paraId="789E8B07">
                  <w:pPr>
                    <w:pStyle w:val="65"/>
                    <w:rPr>
                      <w:color w:val="000000" w:themeColor="text1"/>
                      <w14:textFill>
                        <w14:solidFill>
                          <w14:schemeClr w14:val="tx1"/>
                        </w14:solidFill>
                      </w14:textFill>
                    </w:rPr>
                  </w:pPr>
                  <w:bookmarkStart w:id="71" w:name="OLE_LINK253"/>
                  <w:r>
                    <w:rPr>
                      <w:color w:val="000000" w:themeColor="text1"/>
                      <w14:textFill>
                        <w14:solidFill>
                          <w14:schemeClr w14:val="tx1"/>
                        </w14:solidFill>
                      </w14:textFill>
                    </w:rPr>
                    <w:t>风量2000m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w:t>
                  </w:r>
                  <w:bookmarkEnd w:id="71"/>
                </w:p>
              </w:tc>
              <w:tc>
                <w:tcPr>
                  <w:tcW w:w="511" w:type="pct"/>
                  <w:gridSpan w:val="2"/>
                  <w:vAlign w:val="center"/>
                </w:tcPr>
                <w:p w14:paraId="75487FE7">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795FC490">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22356B3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5561F821">
                  <w:pPr>
                    <w:pStyle w:val="65"/>
                    <w:rPr>
                      <w:color w:val="000000" w:themeColor="text1"/>
                      <w14:textFill>
                        <w14:solidFill>
                          <w14:schemeClr w14:val="tx1"/>
                        </w14:solidFill>
                      </w14:textFill>
                    </w:rPr>
                  </w:pPr>
                  <w:r>
                    <w:rPr>
                      <w:color w:val="000000" w:themeColor="text1"/>
                      <w14:textFill>
                        <w14:solidFill>
                          <w14:schemeClr w14:val="tx1"/>
                        </w14:solidFill>
                      </w14:textFill>
                    </w:rPr>
                    <w:t>4</w:t>
                  </w:r>
                </w:p>
              </w:tc>
              <w:tc>
                <w:tcPr>
                  <w:tcW w:w="1347" w:type="pct"/>
                  <w:vAlign w:val="center"/>
                </w:tcPr>
                <w:p w14:paraId="2A78EC4C">
                  <w:pPr>
                    <w:pStyle w:val="65"/>
                    <w:rPr>
                      <w:color w:val="000000" w:themeColor="text1"/>
                      <w14:textFill>
                        <w14:solidFill>
                          <w14:schemeClr w14:val="tx1"/>
                        </w14:solidFill>
                      </w14:textFill>
                    </w:rPr>
                  </w:pPr>
                  <w:r>
                    <w:rPr>
                      <w:color w:val="000000" w:themeColor="text1"/>
                      <w14:textFill>
                        <w14:solidFill>
                          <w14:schemeClr w14:val="tx1"/>
                        </w14:solidFill>
                      </w14:textFill>
                    </w:rPr>
                    <w:t>飞灰仓布袋除尘器</w:t>
                  </w:r>
                </w:p>
              </w:tc>
              <w:tc>
                <w:tcPr>
                  <w:tcW w:w="1533" w:type="pct"/>
                  <w:vAlign w:val="center"/>
                </w:tcPr>
                <w:p w14:paraId="7C0DDF12">
                  <w:pPr>
                    <w:pStyle w:val="65"/>
                    <w:rPr>
                      <w:color w:val="000000" w:themeColor="text1"/>
                      <w14:textFill>
                        <w14:solidFill>
                          <w14:schemeClr w14:val="tx1"/>
                        </w14:solidFill>
                      </w14:textFill>
                    </w:rPr>
                  </w:pPr>
                  <w:r>
                    <w:rPr>
                      <w:color w:val="000000" w:themeColor="text1"/>
                      <w14:textFill>
                        <w14:solidFill>
                          <w14:schemeClr w14:val="tx1"/>
                        </w14:solidFill>
                      </w14:textFill>
                    </w:rPr>
                    <w:t>风量5000 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w:t>
                  </w:r>
                </w:p>
              </w:tc>
              <w:tc>
                <w:tcPr>
                  <w:tcW w:w="511" w:type="pct"/>
                  <w:gridSpan w:val="2"/>
                  <w:vAlign w:val="center"/>
                </w:tcPr>
                <w:p w14:paraId="3B33AFF9">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48F2B5CE">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3E249C5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765EEC7A">
                  <w:pPr>
                    <w:pStyle w:val="65"/>
                    <w:rPr>
                      <w:color w:val="000000" w:themeColor="text1"/>
                      <w14:textFill>
                        <w14:solidFill>
                          <w14:schemeClr w14:val="tx1"/>
                        </w14:solidFill>
                      </w14:textFill>
                    </w:rPr>
                  </w:pPr>
                  <w:r>
                    <w:rPr>
                      <w:color w:val="000000" w:themeColor="text1"/>
                      <w14:textFill>
                        <w14:solidFill>
                          <w14:schemeClr w14:val="tx1"/>
                        </w14:solidFill>
                      </w14:textFill>
                    </w:rPr>
                    <w:t>5</w:t>
                  </w:r>
                </w:p>
              </w:tc>
              <w:tc>
                <w:tcPr>
                  <w:tcW w:w="1347" w:type="pct"/>
                  <w:vAlign w:val="center"/>
                </w:tcPr>
                <w:p w14:paraId="32A2F9CF">
                  <w:pPr>
                    <w:pStyle w:val="65"/>
                    <w:rPr>
                      <w:color w:val="000000" w:themeColor="text1"/>
                      <w14:textFill>
                        <w14:solidFill>
                          <w14:schemeClr w14:val="tx1"/>
                        </w14:solidFill>
                      </w14:textFill>
                    </w:rPr>
                  </w:pPr>
                  <w:r>
                    <w:rPr>
                      <w:color w:val="000000" w:themeColor="text1"/>
                      <w14:textFill>
                        <w14:solidFill>
                          <w14:schemeClr w14:val="tx1"/>
                        </w14:solidFill>
                      </w14:textFill>
                    </w:rPr>
                    <w:t>石灰仓布袋除尘器</w:t>
                  </w:r>
                </w:p>
              </w:tc>
              <w:tc>
                <w:tcPr>
                  <w:tcW w:w="1533" w:type="pct"/>
                  <w:vAlign w:val="center"/>
                </w:tcPr>
                <w:p w14:paraId="31564CD9">
                  <w:pPr>
                    <w:pStyle w:val="65"/>
                    <w:rPr>
                      <w:color w:val="000000" w:themeColor="text1"/>
                      <w14:textFill>
                        <w14:solidFill>
                          <w14:schemeClr w14:val="tx1"/>
                        </w14:solidFill>
                      </w14:textFill>
                    </w:rPr>
                  </w:pPr>
                  <w:r>
                    <w:rPr>
                      <w:color w:val="000000" w:themeColor="text1"/>
                      <w14:textFill>
                        <w14:solidFill>
                          <w14:schemeClr w14:val="tx1"/>
                        </w14:solidFill>
                      </w14:textFill>
                    </w:rPr>
                    <w:t>风量2000m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w:t>
                  </w:r>
                </w:p>
              </w:tc>
              <w:tc>
                <w:tcPr>
                  <w:tcW w:w="511" w:type="pct"/>
                  <w:gridSpan w:val="2"/>
                  <w:vAlign w:val="center"/>
                </w:tcPr>
                <w:p w14:paraId="56CEE1B8">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59B63538">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5F99060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1A18BA10">
                  <w:pPr>
                    <w:pStyle w:val="65"/>
                    <w:rPr>
                      <w:color w:val="000000" w:themeColor="text1"/>
                      <w14:textFill>
                        <w14:solidFill>
                          <w14:schemeClr w14:val="tx1"/>
                        </w14:solidFill>
                      </w14:textFill>
                    </w:rPr>
                  </w:pPr>
                  <w:r>
                    <w:rPr>
                      <w:color w:val="000000" w:themeColor="text1"/>
                      <w14:textFill>
                        <w14:solidFill>
                          <w14:schemeClr w14:val="tx1"/>
                        </w14:solidFill>
                      </w14:textFill>
                    </w:rPr>
                    <w:t>6</w:t>
                  </w:r>
                </w:p>
              </w:tc>
              <w:tc>
                <w:tcPr>
                  <w:tcW w:w="1347" w:type="pct"/>
                  <w:vAlign w:val="center"/>
                </w:tcPr>
                <w:p w14:paraId="41A6C883">
                  <w:pPr>
                    <w:pStyle w:val="65"/>
                    <w:rPr>
                      <w:color w:val="000000" w:themeColor="text1"/>
                      <w14:textFill>
                        <w14:solidFill>
                          <w14:schemeClr w14:val="tx1"/>
                        </w14:solidFill>
                      </w14:textFill>
                    </w:rPr>
                  </w:pPr>
                  <w:r>
                    <w:rPr>
                      <w:color w:val="000000" w:themeColor="text1"/>
                      <w14:textFill>
                        <w14:solidFill>
                          <w14:schemeClr w14:val="tx1"/>
                        </w14:solidFill>
                      </w14:textFill>
                    </w:rPr>
                    <w:t>生物质锅炉低氮燃烧装置</w:t>
                  </w:r>
                </w:p>
              </w:tc>
              <w:tc>
                <w:tcPr>
                  <w:tcW w:w="1533" w:type="pct"/>
                  <w:vAlign w:val="center"/>
                </w:tcPr>
                <w:p w14:paraId="3667151E">
                  <w:pPr>
                    <w:pStyle w:val="65"/>
                    <w:rPr>
                      <w:color w:val="000000" w:themeColor="text1"/>
                      <w14:textFill>
                        <w14:solidFill>
                          <w14:schemeClr w14:val="tx1"/>
                        </w14:solidFill>
                      </w14:textFill>
                    </w:rPr>
                  </w:pPr>
                  <w:r>
                    <w:rPr>
                      <w:color w:val="000000" w:themeColor="text1"/>
                      <w14:textFill>
                        <w14:solidFill>
                          <w14:schemeClr w14:val="tx1"/>
                        </w14:solidFill>
                      </w14:textFill>
                    </w:rPr>
                    <w:t>Ф1700×5100</w:t>
                  </w:r>
                </w:p>
              </w:tc>
              <w:tc>
                <w:tcPr>
                  <w:tcW w:w="511" w:type="pct"/>
                  <w:gridSpan w:val="2"/>
                  <w:vAlign w:val="center"/>
                </w:tcPr>
                <w:p w14:paraId="2BA1FD56">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00809321">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39DBD4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7ACA3423">
                  <w:pPr>
                    <w:pStyle w:val="65"/>
                    <w:rPr>
                      <w:color w:val="000000" w:themeColor="text1"/>
                      <w14:textFill>
                        <w14:solidFill>
                          <w14:schemeClr w14:val="tx1"/>
                        </w14:solidFill>
                      </w14:textFill>
                    </w:rPr>
                  </w:pPr>
                  <w:r>
                    <w:rPr>
                      <w:color w:val="000000" w:themeColor="text1"/>
                      <w14:textFill>
                        <w14:solidFill>
                          <w14:schemeClr w14:val="tx1"/>
                        </w14:solidFill>
                      </w14:textFill>
                    </w:rPr>
                    <w:t>7</w:t>
                  </w:r>
                </w:p>
              </w:tc>
              <w:tc>
                <w:tcPr>
                  <w:tcW w:w="1347" w:type="pct"/>
                  <w:vAlign w:val="center"/>
                </w:tcPr>
                <w:p w14:paraId="3A3F198D">
                  <w:pPr>
                    <w:pStyle w:val="65"/>
                    <w:rPr>
                      <w:color w:val="000000" w:themeColor="text1"/>
                      <w14:textFill>
                        <w14:solidFill>
                          <w14:schemeClr w14:val="tx1"/>
                        </w14:solidFill>
                      </w14:textFill>
                    </w:rPr>
                  </w:pPr>
                  <w:r>
                    <w:rPr>
                      <w:color w:val="000000" w:themeColor="text1"/>
                      <w14:textFill>
                        <w14:solidFill>
                          <w14:schemeClr w14:val="tx1"/>
                        </w14:solidFill>
                      </w14:textFill>
                    </w:rPr>
                    <w:t>生物质锅炉SNCR装置</w:t>
                  </w:r>
                </w:p>
              </w:tc>
              <w:tc>
                <w:tcPr>
                  <w:tcW w:w="1533" w:type="pct"/>
                  <w:vAlign w:val="center"/>
                </w:tcPr>
                <w:p w14:paraId="21C4135C">
                  <w:pPr>
                    <w:pStyle w:val="65"/>
                    <w:rPr>
                      <w:color w:val="000000" w:themeColor="text1"/>
                      <w14:textFill>
                        <w14:solidFill>
                          <w14:schemeClr w14:val="tx1"/>
                        </w14:solidFill>
                      </w14:textFill>
                    </w:rPr>
                  </w:pPr>
                  <w:r>
                    <w:rPr>
                      <w:color w:val="000000" w:themeColor="text1"/>
                      <w14:textFill>
                        <w14:solidFill>
                          <w14:schemeClr w14:val="tx1"/>
                        </w14:solidFill>
                      </w14:textFill>
                    </w:rPr>
                    <w:t>2×4支180L/h</w:t>
                  </w:r>
                </w:p>
              </w:tc>
              <w:tc>
                <w:tcPr>
                  <w:tcW w:w="511" w:type="pct"/>
                  <w:gridSpan w:val="2"/>
                  <w:vAlign w:val="center"/>
                </w:tcPr>
                <w:p w14:paraId="7A2781CA">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58AB2CA0">
                  <w:pPr>
                    <w:pStyle w:val="65"/>
                    <w:rPr>
                      <w:color w:val="000000" w:themeColor="text1"/>
                      <w14:textFill>
                        <w14:solidFill>
                          <w14:schemeClr w14:val="tx1"/>
                        </w14:solidFill>
                      </w14:textFill>
                    </w:rPr>
                  </w:pPr>
                  <w:r>
                    <w:rPr>
                      <w:color w:val="000000" w:themeColor="text1"/>
                      <w14:textFill>
                        <w14:solidFill>
                          <w14:schemeClr w14:val="tx1"/>
                        </w14:solidFill>
                      </w14:textFill>
                    </w:rPr>
                    <w:t xml:space="preserve">2 </w:t>
                  </w:r>
                </w:p>
              </w:tc>
            </w:tr>
            <w:tr w14:paraId="579ACA3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4427E52D">
                  <w:pPr>
                    <w:pStyle w:val="65"/>
                    <w:rPr>
                      <w:color w:val="000000" w:themeColor="text1"/>
                      <w14:textFill>
                        <w14:solidFill>
                          <w14:schemeClr w14:val="tx1"/>
                        </w14:solidFill>
                      </w14:textFill>
                    </w:rPr>
                  </w:pPr>
                  <w:r>
                    <w:rPr>
                      <w:color w:val="000000" w:themeColor="text1"/>
                      <w14:textFill>
                        <w14:solidFill>
                          <w14:schemeClr w14:val="tx1"/>
                        </w14:solidFill>
                      </w14:textFill>
                    </w:rPr>
                    <w:t>8</w:t>
                  </w:r>
                </w:p>
              </w:tc>
              <w:tc>
                <w:tcPr>
                  <w:tcW w:w="1347" w:type="pct"/>
                  <w:vAlign w:val="center"/>
                </w:tcPr>
                <w:p w14:paraId="498FC225">
                  <w:pPr>
                    <w:pStyle w:val="65"/>
                    <w:rPr>
                      <w:color w:val="000000" w:themeColor="text1"/>
                      <w14:textFill>
                        <w14:solidFill>
                          <w14:schemeClr w14:val="tx1"/>
                        </w14:solidFill>
                      </w14:textFill>
                    </w:rPr>
                  </w:pPr>
                  <w:r>
                    <w:rPr>
                      <w:color w:val="000000" w:themeColor="text1"/>
                      <w14:textFill>
                        <w14:solidFill>
                          <w14:schemeClr w14:val="tx1"/>
                        </w14:solidFill>
                      </w14:textFill>
                    </w:rPr>
                    <w:t>石灰石脱硫装置</w:t>
                  </w:r>
                </w:p>
              </w:tc>
              <w:tc>
                <w:tcPr>
                  <w:tcW w:w="1533" w:type="pct"/>
                  <w:vAlign w:val="center"/>
                </w:tcPr>
                <w:p w14:paraId="2B17D444">
                  <w:pPr>
                    <w:pStyle w:val="65"/>
                    <w:rPr>
                      <w:color w:val="000000" w:themeColor="text1"/>
                      <w14:textFill>
                        <w14:solidFill>
                          <w14:schemeClr w14:val="tx1"/>
                        </w14:solidFill>
                      </w14:textFill>
                    </w:rPr>
                  </w:pPr>
                  <w:r>
                    <w:rPr>
                      <w:color w:val="000000" w:themeColor="text1"/>
                      <w14:textFill>
                        <w14:solidFill>
                          <w14:schemeClr w14:val="tx1"/>
                        </w14:solidFill>
                      </w14:textFill>
                    </w:rPr>
                    <w:t>钙硫比2.0-2.5</w:t>
                  </w:r>
                </w:p>
              </w:tc>
              <w:tc>
                <w:tcPr>
                  <w:tcW w:w="511" w:type="pct"/>
                  <w:gridSpan w:val="2"/>
                  <w:vAlign w:val="center"/>
                </w:tcPr>
                <w:p w14:paraId="4C3711D7">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77B43679">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2CA0F3D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684BE54F">
                  <w:pPr>
                    <w:pStyle w:val="65"/>
                    <w:rPr>
                      <w:color w:val="000000" w:themeColor="text1"/>
                      <w14:textFill>
                        <w14:solidFill>
                          <w14:schemeClr w14:val="tx1"/>
                        </w14:solidFill>
                      </w14:textFill>
                    </w:rPr>
                  </w:pPr>
                  <w:r>
                    <w:rPr>
                      <w:color w:val="000000" w:themeColor="text1"/>
                      <w14:textFill>
                        <w14:solidFill>
                          <w14:schemeClr w14:val="tx1"/>
                        </w14:solidFill>
                      </w14:textFill>
                    </w:rPr>
                    <w:t>9</w:t>
                  </w:r>
                </w:p>
              </w:tc>
              <w:tc>
                <w:tcPr>
                  <w:tcW w:w="1347" w:type="pct"/>
                  <w:vAlign w:val="center"/>
                </w:tcPr>
                <w:p w14:paraId="42A8FF49">
                  <w:pPr>
                    <w:pStyle w:val="65"/>
                    <w:rPr>
                      <w:color w:val="000000" w:themeColor="text1"/>
                      <w14:textFill>
                        <w14:solidFill>
                          <w14:schemeClr w14:val="tx1"/>
                        </w14:solidFill>
                      </w14:textFill>
                    </w:rPr>
                  </w:pPr>
                  <w:r>
                    <w:rPr>
                      <w:color w:val="000000" w:themeColor="text1"/>
                      <w14:textFill>
                        <w14:solidFill>
                          <w14:schemeClr w14:val="tx1"/>
                        </w14:solidFill>
                      </w14:textFill>
                    </w:rPr>
                    <w:t>小苏打脱硫装置</w:t>
                  </w:r>
                </w:p>
              </w:tc>
              <w:tc>
                <w:tcPr>
                  <w:tcW w:w="1533" w:type="pct"/>
                  <w:vAlign w:val="center"/>
                </w:tcPr>
                <w:p w14:paraId="68566976">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511" w:type="pct"/>
                  <w:gridSpan w:val="2"/>
                  <w:vAlign w:val="center"/>
                </w:tcPr>
                <w:p w14:paraId="5618BAD1">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0DC3D3CC">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5C8ED1E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35B7DB9F">
                  <w:pPr>
                    <w:pStyle w:val="65"/>
                    <w:rPr>
                      <w:color w:val="000000" w:themeColor="text1"/>
                      <w14:textFill>
                        <w14:solidFill>
                          <w14:schemeClr w14:val="tx1"/>
                        </w14:solidFill>
                      </w14:textFill>
                    </w:rPr>
                  </w:pPr>
                  <w:r>
                    <w:rPr>
                      <w:color w:val="000000" w:themeColor="text1"/>
                      <w14:textFill>
                        <w14:solidFill>
                          <w14:schemeClr w14:val="tx1"/>
                        </w14:solidFill>
                      </w14:textFill>
                    </w:rPr>
                    <w:t>10</w:t>
                  </w:r>
                </w:p>
              </w:tc>
              <w:tc>
                <w:tcPr>
                  <w:tcW w:w="1347" w:type="pct"/>
                  <w:vAlign w:val="center"/>
                </w:tcPr>
                <w:p w14:paraId="69712C0A">
                  <w:pPr>
                    <w:pStyle w:val="65"/>
                    <w:rPr>
                      <w:color w:val="000000" w:themeColor="text1"/>
                      <w14:textFill>
                        <w14:solidFill>
                          <w14:schemeClr w14:val="tx1"/>
                        </w14:solidFill>
                      </w14:textFill>
                    </w:rPr>
                  </w:pPr>
                  <w:r>
                    <w:rPr>
                      <w:color w:val="000000" w:themeColor="text1"/>
                      <w14:textFill>
                        <w14:solidFill>
                          <w14:schemeClr w14:val="tx1"/>
                        </w14:solidFill>
                      </w14:textFill>
                    </w:rPr>
                    <w:t>生物质锅炉</w:t>
                  </w:r>
                  <w:bookmarkStart w:id="72" w:name="OLE_LINK248"/>
                  <w:r>
                    <w:rPr>
                      <w:color w:val="000000" w:themeColor="text1"/>
                      <w14:textFill>
                        <w14:solidFill>
                          <w14:schemeClr w14:val="tx1"/>
                        </w14:solidFill>
                      </w14:textFill>
                    </w:rPr>
                    <w:t>SCR脱硝装置</w:t>
                  </w:r>
                  <w:bookmarkEnd w:id="72"/>
                </w:p>
              </w:tc>
              <w:tc>
                <w:tcPr>
                  <w:tcW w:w="1533" w:type="pct"/>
                  <w:vAlign w:val="center"/>
                </w:tcPr>
                <w:p w14:paraId="35B36E33">
                  <w:pPr>
                    <w:pStyle w:val="65"/>
                    <w:rPr>
                      <w:color w:val="000000" w:themeColor="text1"/>
                      <w14:textFill>
                        <w14:solidFill>
                          <w14:schemeClr w14:val="tx1"/>
                        </w14:solidFill>
                      </w14:textFill>
                    </w:rPr>
                  </w:pPr>
                  <w:r>
                    <w:rPr>
                      <w:color w:val="000000" w:themeColor="text1"/>
                      <w14:textFill>
                        <w14:solidFill>
                          <w14:schemeClr w14:val="tx1"/>
                        </w14:solidFill>
                      </w14:textFill>
                    </w:rPr>
                    <w:t>三层高温催化剂（二用一备）</w:t>
                  </w:r>
                </w:p>
              </w:tc>
              <w:tc>
                <w:tcPr>
                  <w:tcW w:w="511" w:type="pct"/>
                  <w:gridSpan w:val="2"/>
                  <w:vAlign w:val="center"/>
                </w:tcPr>
                <w:p w14:paraId="3F9769F4">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2EC87DCC">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4E4E6E8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6CB7355">
                  <w:pPr>
                    <w:pStyle w:val="65"/>
                    <w:rPr>
                      <w:color w:val="000000" w:themeColor="text1"/>
                      <w14:textFill>
                        <w14:solidFill>
                          <w14:schemeClr w14:val="tx1"/>
                        </w14:solidFill>
                      </w14:textFill>
                    </w:rPr>
                  </w:pPr>
                  <w:r>
                    <w:rPr>
                      <w:color w:val="000000" w:themeColor="text1"/>
                      <w14:textFill>
                        <w14:solidFill>
                          <w14:schemeClr w14:val="tx1"/>
                        </w14:solidFill>
                      </w14:textFill>
                    </w:rPr>
                    <w:t>11</w:t>
                  </w:r>
                </w:p>
              </w:tc>
              <w:tc>
                <w:tcPr>
                  <w:tcW w:w="1347" w:type="pct"/>
                  <w:vAlign w:val="center"/>
                </w:tcPr>
                <w:p w14:paraId="66143BEC">
                  <w:pPr>
                    <w:pStyle w:val="65"/>
                    <w:rPr>
                      <w:color w:val="000000" w:themeColor="text1"/>
                      <w14:textFill>
                        <w14:solidFill>
                          <w14:schemeClr w14:val="tx1"/>
                        </w14:solidFill>
                      </w14:textFill>
                    </w:rPr>
                  </w:pPr>
                  <w:r>
                    <w:rPr>
                      <w:color w:val="000000" w:themeColor="text1"/>
                      <w14:textFill>
                        <w14:solidFill>
                          <w14:schemeClr w14:val="tx1"/>
                        </w14:solidFill>
                      </w14:textFill>
                    </w:rPr>
                    <w:t>生物质锅炉旋风除尘器</w:t>
                  </w:r>
                </w:p>
              </w:tc>
              <w:tc>
                <w:tcPr>
                  <w:tcW w:w="1533" w:type="pct"/>
                  <w:vAlign w:val="center"/>
                </w:tcPr>
                <w:p w14:paraId="314BC7D8">
                  <w:pPr>
                    <w:pStyle w:val="65"/>
                    <w:rPr>
                      <w:color w:val="000000" w:themeColor="text1"/>
                      <w14:textFill>
                        <w14:solidFill>
                          <w14:schemeClr w14:val="tx1"/>
                        </w14:solidFill>
                      </w14:textFill>
                    </w:rPr>
                  </w:pPr>
                  <w:r>
                    <w:rPr>
                      <w:color w:val="000000" w:themeColor="text1"/>
                      <w14:textFill>
                        <w14:solidFill>
                          <w14:schemeClr w14:val="tx1"/>
                        </w14:solidFill>
                      </w14:textFill>
                    </w:rPr>
                    <w:t>Ф3500×4500</w:t>
                  </w:r>
                </w:p>
              </w:tc>
              <w:tc>
                <w:tcPr>
                  <w:tcW w:w="511" w:type="pct"/>
                  <w:gridSpan w:val="2"/>
                  <w:vAlign w:val="center"/>
                </w:tcPr>
                <w:p w14:paraId="433E6DA7">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4D0184BF">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2DBD958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31F1F98B">
                  <w:pPr>
                    <w:pStyle w:val="65"/>
                    <w:rPr>
                      <w:color w:val="000000" w:themeColor="text1"/>
                      <w14:textFill>
                        <w14:solidFill>
                          <w14:schemeClr w14:val="tx1"/>
                        </w14:solidFill>
                      </w14:textFill>
                    </w:rPr>
                  </w:pPr>
                  <w:r>
                    <w:rPr>
                      <w:color w:val="000000" w:themeColor="text1"/>
                      <w14:textFill>
                        <w14:solidFill>
                          <w14:schemeClr w14:val="tx1"/>
                        </w14:solidFill>
                      </w14:textFill>
                    </w:rPr>
                    <w:t>12</w:t>
                  </w:r>
                </w:p>
              </w:tc>
              <w:tc>
                <w:tcPr>
                  <w:tcW w:w="1347" w:type="pct"/>
                  <w:vAlign w:val="center"/>
                </w:tcPr>
                <w:p w14:paraId="2AFF298E">
                  <w:pPr>
                    <w:pStyle w:val="65"/>
                    <w:rPr>
                      <w:color w:val="000000" w:themeColor="text1"/>
                      <w14:textFill>
                        <w14:solidFill>
                          <w14:schemeClr w14:val="tx1"/>
                        </w14:solidFill>
                      </w14:textFill>
                    </w:rPr>
                  </w:pPr>
                  <w:r>
                    <w:rPr>
                      <w:color w:val="000000" w:themeColor="text1"/>
                      <w14:textFill>
                        <w14:solidFill>
                          <w14:schemeClr w14:val="tx1"/>
                        </w14:solidFill>
                      </w14:textFill>
                    </w:rPr>
                    <w:t>生物质锅炉布袋除尘器</w:t>
                  </w:r>
                </w:p>
              </w:tc>
              <w:tc>
                <w:tcPr>
                  <w:tcW w:w="1533" w:type="pct"/>
                  <w:vAlign w:val="center"/>
                </w:tcPr>
                <w:p w14:paraId="19EA012F">
                  <w:pPr>
                    <w:pStyle w:val="65"/>
                    <w:rPr>
                      <w:color w:val="000000" w:themeColor="text1"/>
                      <w14:textFill>
                        <w14:solidFill>
                          <w14:schemeClr w14:val="tx1"/>
                        </w14:solidFill>
                      </w14:textFill>
                    </w:rPr>
                  </w:pPr>
                  <w:r>
                    <w:rPr>
                      <w:color w:val="000000" w:themeColor="text1"/>
                      <w14:textFill>
                        <w14:solidFill>
                          <w14:schemeClr w14:val="tx1"/>
                        </w14:solidFill>
                      </w14:textFill>
                    </w:rPr>
                    <w:t>风量300000m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w:t>
                  </w:r>
                </w:p>
              </w:tc>
              <w:tc>
                <w:tcPr>
                  <w:tcW w:w="511" w:type="pct"/>
                  <w:gridSpan w:val="2"/>
                  <w:vAlign w:val="center"/>
                </w:tcPr>
                <w:p w14:paraId="413C1E53">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3A641D1C">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r>
            <w:tr w14:paraId="1548F25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gridAfter w:val="3"/>
                <w:wAfter w:w="919" w:type="pct"/>
                <w:trHeight w:val="20" w:hRule="atLeast"/>
              </w:trPr>
              <w:tc>
                <w:tcPr>
                  <w:tcW w:w="282" w:type="pct"/>
                  <w:vAlign w:val="center"/>
                </w:tcPr>
                <w:p w14:paraId="4B6B5035">
                  <w:pPr>
                    <w:pStyle w:val="65"/>
                    <w:rPr>
                      <w:color w:val="000000" w:themeColor="text1"/>
                      <w14:textFill>
                        <w14:solidFill>
                          <w14:schemeClr w14:val="tx1"/>
                        </w14:solidFill>
                      </w14:textFill>
                    </w:rPr>
                  </w:pPr>
                  <w:r>
                    <w:rPr>
                      <w:color w:val="000000" w:themeColor="text1"/>
                      <w14:textFill>
                        <w14:solidFill>
                          <w14:schemeClr w14:val="tx1"/>
                        </w14:solidFill>
                      </w14:textFill>
                    </w:rPr>
                    <w:t>13</w:t>
                  </w:r>
                </w:p>
              </w:tc>
              <w:tc>
                <w:tcPr>
                  <w:tcW w:w="1347" w:type="pct"/>
                  <w:vAlign w:val="center"/>
                </w:tcPr>
                <w:p w14:paraId="6EF0DDCA">
                  <w:pPr>
                    <w:pStyle w:val="65"/>
                    <w:rPr>
                      <w:color w:val="000000" w:themeColor="text1"/>
                      <w14:textFill>
                        <w14:solidFill>
                          <w14:schemeClr w14:val="tx1"/>
                        </w14:solidFill>
                      </w14:textFill>
                    </w:rPr>
                  </w:pPr>
                  <w:r>
                    <w:rPr>
                      <w:color w:val="000000" w:themeColor="text1"/>
                      <w14:textFill>
                        <w14:solidFill>
                          <w14:schemeClr w14:val="tx1"/>
                        </w14:solidFill>
                      </w14:textFill>
                    </w:rPr>
                    <w:t>天然气锅炉SCR脱硝装置</w:t>
                  </w:r>
                </w:p>
              </w:tc>
              <w:tc>
                <w:tcPr>
                  <w:tcW w:w="1533" w:type="pct"/>
                  <w:vAlign w:val="center"/>
                </w:tcPr>
                <w:p w14:paraId="297974BD">
                  <w:pPr>
                    <w:pStyle w:val="65"/>
                    <w:rPr>
                      <w:color w:val="000000" w:themeColor="text1"/>
                      <w14:textFill>
                        <w14:solidFill>
                          <w14:schemeClr w14:val="tx1"/>
                        </w14:solidFill>
                      </w14:textFill>
                    </w:rPr>
                  </w:pPr>
                  <w:r>
                    <w:rPr>
                      <w:color w:val="000000" w:themeColor="text1"/>
                      <w14:textFill>
                        <w14:solidFill>
                          <w14:schemeClr w14:val="tx1"/>
                        </w14:solidFill>
                      </w14:textFill>
                    </w:rPr>
                    <w:t>三层高温催化剂（二用一备）</w:t>
                  </w:r>
                </w:p>
              </w:tc>
              <w:tc>
                <w:tcPr>
                  <w:tcW w:w="511" w:type="pct"/>
                  <w:gridSpan w:val="2"/>
                  <w:vAlign w:val="center"/>
                </w:tcPr>
                <w:p w14:paraId="33802EEF">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57954A1C">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7309B7C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3"/>
                <w:wAfter w:w="919" w:type="pct"/>
                <w:trHeight w:val="20" w:hRule="atLeast"/>
              </w:trPr>
              <w:tc>
                <w:tcPr>
                  <w:tcW w:w="282" w:type="pct"/>
                  <w:vAlign w:val="center"/>
                </w:tcPr>
                <w:p w14:paraId="2A867343">
                  <w:pPr>
                    <w:pStyle w:val="65"/>
                    <w:rPr>
                      <w:color w:val="000000" w:themeColor="text1"/>
                      <w14:textFill>
                        <w14:solidFill>
                          <w14:schemeClr w14:val="tx1"/>
                        </w14:solidFill>
                      </w14:textFill>
                    </w:rPr>
                  </w:pPr>
                  <w:r>
                    <w:rPr>
                      <w:color w:val="000000" w:themeColor="text1"/>
                      <w14:textFill>
                        <w14:solidFill>
                          <w14:schemeClr w14:val="tx1"/>
                        </w14:solidFill>
                      </w14:textFill>
                    </w:rPr>
                    <w:t>14</w:t>
                  </w:r>
                </w:p>
              </w:tc>
              <w:tc>
                <w:tcPr>
                  <w:tcW w:w="1347" w:type="pct"/>
                  <w:vAlign w:val="center"/>
                </w:tcPr>
                <w:p w14:paraId="0300A1E4">
                  <w:pPr>
                    <w:pStyle w:val="65"/>
                    <w:rPr>
                      <w:color w:val="000000" w:themeColor="text1"/>
                      <w14:textFill>
                        <w14:solidFill>
                          <w14:schemeClr w14:val="tx1"/>
                        </w14:solidFill>
                      </w14:textFill>
                    </w:rPr>
                  </w:pPr>
                  <w:r>
                    <w:rPr>
                      <w:color w:val="000000" w:themeColor="text1"/>
                      <w14:textFill>
                        <w14:solidFill>
                          <w14:schemeClr w14:val="tx1"/>
                        </w14:solidFill>
                      </w14:textFill>
                    </w:rPr>
                    <w:t>天然锅炉低氮燃烧装置</w:t>
                  </w:r>
                </w:p>
              </w:tc>
              <w:tc>
                <w:tcPr>
                  <w:tcW w:w="1533" w:type="pct"/>
                  <w:vAlign w:val="center"/>
                </w:tcPr>
                <w:p w14:paraId="4A4F656B">
                  <w:pPr>
                    <w:pStyle w:val="65"/>
                    <w:rPr>
                      <w:color w:val="000000" w:themeColor="text1"/>
                      <w14:textFill>
                        <w14:solidFill>
                          <w14:schemeClr w14:val="tx1"/>
                        </w14:solidFill>
                      </w14:textFill>
                    </w:rPr>
                  </w:pPr>
                  <w:r>
                    <w:rPr>
                      <w:color w:val="000000" w:themeColor="text1"/>
                      <w14:textFill>
                        <w14:solidFill>
                          <w14:schemeClr w14:val="tx1"/>
                        </w14:solidFill>
                      </w14:textFill>
                    </w:rPr>
                    <w:t>火焰温度≤1350℃</w:t>
                  </w:r>
                </w:p>
              </w:tc>
              <w:tc>
                <w:tcPr>
                  <w:tcW w:w="511" w:type="pct"/>
                  <w:gridSpan w:val="2"/>
                  <w:vAlign w:val="center"/>
                </w:tcPr>
                <w:p w14:paraId="62F29F8D">
                  <w:pPr>
                    <w:pStyle w:val="65"/>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408" w:type="pct"/>
                  <w:gridSpan w:val="2"/>
                  <w:vAlign w:val="center"/>
                </w:tcPr>
                <w:p w14:paraId="10DFC15D">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r>
            <w:tr w14:paraId="007C826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3162" w:type="pct"/>
                  <w:gridSpan w:val="4"/>
                  <w:vAlign w:val="center"/>
                </w:tcPr>
                <w:p w14:paraId="32240F5B">
                  <w:pPr>
                    <w:pStyle w:val="65"/>
                    <w:rPr>
                      <w:color w:val="000000" w:themeColor="text1"/>
                      <w14:textFill>
                        <w14:solidFill>
                          <w14:schemeClr w14:val="tx1"/>
                        </w14:solidFill>
                      </w14:textFill>
                    </w:rPr>
                  </w:pPr>
                  <w:r>
                    <w:rPr>
                      <w:color w:val="000000" w:themeColor="text1"/>
                      <w14:textFill>
                        <w14:solidFill>
                          <w14:schemeClr w14:val="tx1"/>
                        </w14:solidFill>
                      </w14:textFill>
                    </w:rPr>
                    <w:t>合计</w:t>
                  </w:r>
                </w:p>
              </w:tc>
              <w:tc>
                <w:tcPr>
                  <w:tcW w:w="511" w:type="pct"/>
                  <w:gridSpan w:val="2"/>
                  <w:vAlign w:val="center"/>
                </w:tcPr>
                <w:p w14:paraId="7D16BD75">
                  <w:pPr>
                    <w:pStyle w:val="65"/>
                    <w:rPr>
                      <w:color w:val="000000" w:themeColor="text1"/>
                      <w14:textFill>
                        <w14:solidFill>
                          <w14:schemeClr w14:val="tx1"/>
                        </w14:solidFill>
                      </w14:textFill>
                    </w:rPr>
                  </w:pPr>
                  <w:r>
                    <w:rPr>
                      <w:color w:val="000000" w:themeColor="text1"/>
                      <w14:textFill>
                        <w14:solidFill>
                          <w14:schemeClr w14:val="tx1"/>
                        </w14:solidFill>
                      </w14:textFill>
                    </w:rPr>
                    <w:t>台/套</w:t>
                  </w:r>
                </w:p>
              </w:tc>
              <w:tc>
                <w:tcPr>
                  <w:tcW w:w="408" w:type="pct"/>
                  <w:gridSpan w:val="2"/>
                  <w:vAlign w:val="center"/>
                </w:tcPr>
                <w:p w14:paraId="6C6F2F75">
                  <w:pPr>
                    <w:pStyle w:val="65"/>
                    <w:rPr>
                      <w:color w:val="000000" w:themeColor="text1"/>
                      <w14:textFill>
                        <w14:solidFill>
                          <w14:schemeClr w14:val="tx1"/>
                        </w14:solidFill>
                      </w14:textFill>
                    </w:rPr>
                  </w:pPr>
                  <w:r>
                    <w:rPr>
                      <w:color w:val="000000" w:themeColor="text1"/>
                      <w14:textFill>
                        <w14:solidFill>
                          <w14:schemeClr w14:val="tx1"/>
                        </w14:solidFill>
                      </w14:textFill>
                    </w:rPr>
                    <w:t>369</w:t>
                  </w:r>
                </w:p>
              </w:tc>
              <w:tc>
                <w:tcPr>
                  <w:tcW w:w="408" w:type="pct"/>
                  <w:vAlign w:val="center"/>
                </w:tcPr>
                <w:p w14:paraId="6D1F8E33">
                  <w:pPr>
                    <w:widowControl/>
                    <w:jc w:val="left"/>
                    <w:rPr>
                      <w:color w:val="000000" w:themeColor="text1"/>
                      <w14:textFill>
                        <w14:solidFill>
                          <w14:schemeClr w14:val="tx1"/>
                        </w14:solidFill>
                      </w14:textFill>
                    </w:rPr>
                  </w:pPr>
                  <w:r>
                    <w:rPr>
                      <w:color w:val="000000" w:themeColor="text1"/>
                      <w14:textFill>
                        <w14:solidFill>
                          <w14:schemeClr w14:val="tx1"/>
                        </w14:solidFill>
                      </w14:textFill>
                    </w:rPr>
                    <w:t>台</w:t>
                  </w:r>
                </w:p>
              </w:tc>
              <w:tc>
                <w:tcPr>
                  <w:tcW w:w="511" w:type="pct"/>
                  <w:vAlign w:val="center"/>
                </w:tcPr>
                <w:p w14:paraId="6DDF4C3F">
                  <w:pPr>
                    <w:widowControl/>
                    <w:jc w:val="left"/>
                    <w:rPr>
                      <w:color w:val="000000" w:themeColor="text1"/>
                      <w14:textFill>
                        <w14:solidFill>
                          <w14:schemeClr w14:val="tx1"/>
                        </w14:solidFill>
                      </w14:textFill>
                    </w:rPr>
                  </w:pPr>
                  <w:r>
                    <w:rPr>
                      <w:color w:val="000000" w:themeColor="text1"/>
                      <w14:textFill>
                        <w14:solidFill>
                          <w14:schemeClr w14:val="tx1"/>
                        </w14:solidFill>
                      </w14:textFill>
                    </w:rPr>
                    <w:t>369</w:t>
                  </w:r>
                </w:p>
              </w:tc>
            </w:tr>
          </w:tbl>
          <w:p w14:paraId="1AA0A383">
            <w:pPr>
              <w:pStyle w:val="67"/>
              <w:rPr>
                <w:color w:val="000000" w:themeColor="text1"/>
                <w14:textFill>
                  <w14:solidFill>
                    <w14:schemeClr w14:val="tx1"/>
                  </w14:solidFill>
                </w14:textFill>
              </w:rPr>
            </w:pPr>
            <w:r>
              <w:rPr>
                <w:color w:val="000000" w:themeColor="text1"/>
                <w14:textFill>
                  <w14:solidFill>
                    <w14:schemeClr w14:val="tx1"/>
                  </w14:solidFill>
                </w14:textFill>
              </w:rPr>
              <w:t>生物质锅炉主要技术参数一览表</w:t>
            </w:r>
          </w:p>
          <w:tbl>
            <w:tblPr>
              <w:tblStyle w:val="25"/>
              <w:tblW w:w="5000" w:type="pct"/>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006"/>
              <w:gridCol w:w="3069"/>
              <w:gridCol w:w="1453"/>
              <w:gridCol w:w="2401"/>
            </w:tblGrid>
            <w:tr w14:paraId="28292F8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27" w:hRule="atLeast"/>
                <w:jc w:val="center"/>
              </w:trPr>
              <w:tc>
                <w:tcPr>
                  <w:tcW w:w="634" w:type="pct"/>
                  <w:vAlign w:val="center"/>
                </w:tcPr>
                <w:p w14:paraId="1FADA3D2">
                  <w:pPr>
                    <w:pStyle w:val="65"/>
                    <w:rPr>
                      <w:color w:val="000000" w:themeColor="text1"/>
                      <w14:textFill>
                        <w14:solidFill>
                          <w14:schemeClr w14:val="tx1"/>
                        </w14:solidFill>
                      </w14:textFill>
                    </w:rPr>
                  </w:pPr>
                  <w:r>
                    <w:rPr>
                      <w:color w:val="000000" w:themeColor="text1"/>
                      <w14:textFill>
                        <w14:solidFill>
                          <w14:schemeClr w14:val="tx1"/>
                        </w14:solidFill>
                      </w14:textFill>
                    </w:rPr>
                    <w:t>序号</w:t>
                  </w:r>
                </w:p>
              </w:tc>
              <w:tc>
                <w:tcPr>
                  <w:tcW w:w="1935" w:type="pct"/>
                  <w:vAlign w:val="center"/>
                </w:tcPr>
                <w:p w14:paraId="637270D9">
                  <w:pPr>
                    <w:pStyle w:val="65"/>
                    <w:rPr>
                      <w:color w:val="000000" w:themeColor="text1"/>
                      <w14:textFill>
                        <w14:solidFill>
                          <w14:schemeClr w14:val="tx1"/>
                        </w14:solidFill>
                      </w14:textFill>
                    </w:rPr>
                  </w:pPr>
                  <w:r>
                    <w:rPr>
                      <w:color w:val="000000" w:themeColor="text1"/>
                      <w14:textFill>
                        <w14:solidFill>
                          <w14:schemeClr w14:val="tx1"/>
                        </w14:solidFill>
                      </w14:textFill>
                    </w:rPr>
                    <w:t>项目名称</w:t>
                  </w:r>
                </w:p>
              </w:tc>
              <w:tc>
                <w:tcPr>
                  <w:tcW w:w="916" w:type="pct"/>
                  <w:vAlign w:val="center"/>
                </w:tcPr>
                <w:p w14:paraId="38603290">
                  <w:pPr>
                    <w:pStyle w:val="65"/>
                    <w:rPr>
                      <w:color w:val="000000" w:themeColor="text1"/>
                      <w14:textFill>
                        <w14:solidFill>
                          <w14:schemeClr w14:val="tx1"/>
                        </w14:solidFill>
                      </w14:textFill>
                    </w:rPr>
                  </w:pPr>
                  <w:r>
                    <w:rPr>
                      <w:color w:val="000000" w:themeColor="text1"/>
                      <w14:textFill>
                        <w14:solidFill>
                          <w14:schemeClr w14:val="tx1"/>
                        </w14:solidFill>
                      </w14:textFill>
                    </w:rPr>
                    <w:t>单位</w:t>
                  </w:r>
                </w:p>
              </w:tc>
              <w:tc>
                <w:tcPr>
                  <w:tcW w:w="1514" w:type="pct"/>
                  <w:vAlign w:val="center"/>
                </w:tcPr>
                <w:p w14:paraId="5D809035">
                  <w:pPr>
                    <w:pStyle w:val="65"/>
                    <w:rPr>
                      <w:color w:val="000000" w:themeColor="text1"/>
                      <w14:textFill>
                        <w14:solidFill>
                          <w14:schemeClr w14:val="tx1"/>
                        </w14:solidFill>
                      </w14:textFill>
                    </w:rPr>
                  </w:pPr>
                  <w:r>
                    <w:rPr>
                      <w:color w:val="000000" w:themeColor="text1"/>
                      <w14:textFill>
                        <w14:solidFill>
                          <w14:schemeClr w14:val="tx1"/>
                        </w14:solidFill>
                      </w14:textFill>
                    </w:rPr>
                    <w:t>数据</w:t>
                  </w:r>
                </w:p>
              </w:tc>
            </w:tr>
            <w:tr w14:paraId="72AFE38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27" w:hRule="atLeast"/>
                <w:jc w:val="center"/>
              </w:trPr>
              <w:tc>
                <w:tcPr>
                  <w:tcW w:w="634" w:type="pct"/>
                  <w:vAlign w:val="center"/>
                </w:tcPr>
                <w:p w14:paraId="4F11F616">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935" w:type="pct"/>
                  <w:vAlign w:val="center"/>
                </w:tcPr>
                <w:p w14:paraId="7F1A76DD">
                  <w:pPr>
                    <w:pStyle w:val="65"/>
                    <w:rPr>
                      <w:color w:val="000000" w:themeColor="text1"/>
                      <w14:textFill>
                        <w14:solidFill>
                          <w14:schemeClr w14:val="tx1"/>
                        </w14:solidFill>
                      </w14:textFill>
                    </w:rPr>
                  </w:pPr>
                  <w:r>
                    <w:rPr>
                      <w:color w:val="000000" w:themeColor="text1"/>
                      <w14:textFill>
                        <w14:solidFill>
                          <w14:schemeClr w14:val="tx1"/>
                        </w14:solidFill>
                      </w14:textFill>
                    </w:rPr>
                    <w:t>燃用生物质量</w:t>
                  </w:r>
                </w:p>
              </w:tc>
              <w:tc>
                <w:tcPr>
                  <w:tcW w:w="916" w:type="pct"/>
                  <w:vAlign w:val="center"/>
                </w:tcPr>
                <w:p w14:paraId="354F0A6D">
                  <w:pPr>
                    <w:pStyle w:val="65"/>
                    <w:rPr>
                      <w:color w:val="000000" w:themeColor="text1"/>
                      <w14:textFill>
                        <w14:solidFill>
                          <w14:schemeClr w14:val="tx1"/>
                        </w14:solidFill>
                      </w14:textFill>
                    </w:rPr>
                  </w:pPr>
                  <w:r>
                    <w:rPr>
                      <w:color w:val="000000" w:themeColor="text1"/>
                      <w14:textFill>
                        <w14:solidFill>
                          <w14:schemeClr w14:val="tx1"/>
                        </w14:solidFill>
                      </w14:textFill>
                    </w:rPr>
                    <w:t>t/h</w:t>
                  </w:r>
                </w:p>
              </w:tc>
              <w:tc>
                <w:tcPr>
                  <w:tcW w:w="1514" w:type="pct"/>
                  <w:vAlign w:val="center"/>
                </w:tcPr>
                <w:p w14:paraId="344FC11A">
                  <w:pPr>
                    <w:pStyle w:val="65"/>
                    <w:rPr>
                      <w:color w:val="000000" w:themeColor="text1"/>
                      <w14:textFill>
                        <w14:solidFill>
                          <w14:schemeClr w14:val="tx1"/>
                        </w14:solidFill>
                      </w14:textFill>
                    </w:rPr>
                  </w:pPr>
                  <w:r>
                    <w:rPr>
                      <w:color w:val="000000" w:themeColor="text1"/>
                      <w14:textFill>
                        <w14:solidFill>
                          <w14:schemeClr w14:val="tx1"/>
                        </w14:solidFill>
                      </w14:textFill>
                    </w:rPr>
                    <w:t>37.5</w:t>
                  </w:r>
                </w:p>
              </w:tc>
            </w:tr>
            <w:tr w14:paraId="649A2AB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27" w:hRule="atLeast"/>
                <w:jc w:val="center"/>
              </w:trPr>
              <w:tc>
                <w:tcPr>
                  <w:tcW w:w="634" w:type="pct"/>
                  <w:vAlign w:val="center"/>
                </w:tcPr>
                <w:p w14:paraId="60B981A5">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c>
                <w:tcPr>
                  <w:tcW w:w="1935" w:type="pct"/>
                  <w:vAlign w:val="center"/>
                </w:tcPr>
                <w:p w14:paraId="47AF86A9">
                  <w:pPr>
                    <w:pStyle w:val="65"/>
                    <w:rPr>
                      <w:color w:val="000000" w:themeColor="text1"/>
                      <w14:textFill>
                        <w14:solidFill>
                          <w14:schemeClr w14:val="tx1"/>
                        </w14:solidFill>
                      </w14:textFill>
                    </w:rPr>
                  </w:pPr>
                  <w:r>
                    <w:rPr>
                      <w:color w:val="000000" w:themeColor="text1"/>
                      <w14:textFill>
                        <w14:solidFill>
                          <w14:schemeClr w14:val="tx1"/>
                        </w14:solidFill>
                      </w14:textFill>
                    </w:rPr>
                    <w:t>额定蒸发量</w:t>
                  </w:r>
                </w:p>
              </w:tc>
              <w:tc>
                <w:tcPr>
                  <w:tcW w:w="916" w:type="pct"/>
                  <w:vAlign w:val="center"/>
                </w:tcPr>
                <w:p w14:paraId="33CDD491">
                  <w:pPr>
                    <w:pStyle w:val="65"/>
                    <w:rPr>
                      <w:color w:val="000000" w:themeColor="text1"/>
                      <w14:textFill>
                        <w14:solidFill>
                          <w14:schemeClr w14:val="tx1"/>
                        </w14:solidFill>
                      </w14:textFill>
                    </w:rPr>
                  </w:pPr>
                  <w:r>
                    <w:rPr>
                      <w:color w:val="000000" w:themeColor="text1"/>
                      <w14:textFill>
                        <w14:solidFill>
                          <w14:schemeClr w14:val="tx1"/>
                        </w14:solidFill>
                      </w14:textFill>
                    </w:rPr>
                    <w:t>t/h</w:t>
                  </w:r>
                </w:p>
              </w:tc>
              <w:tc>
                <w:tcPr>
                  <w:tcW w:w="1514" w:type="pct"/>
                  <w:vAlign w:val="center"/>
                </w:tcPr>
                <w:p w14:paraId="7A6089FA">
                  <w:pPr>
                    <w:pStyle w:val="65"/>
                    <w:rPr>
                      <w:color w:val="000000" w:themeColor="text1"/>
                      <w14:textFill>
                        <w14:solidFill>
                          <w14:schemeClr w14:val="tx1"/>
                        </w14:solidFill>
                      </w14:textFill>
                    </w:rPr>
                  </w:pPr>
                  <w:r>
                    <w:rPr>
                      <w:color w:val="000000" w:themeColor="text1"/>
                      <w14:textFill>
                        <w14:solidFill>
                          <w14:schemeClr w14:val="tx1"/>
                        </w14:solidFill>
                      </w14:textFill>
                    </w:rPr>
                    <w:t>130</w:t>
                  </w:r>
                </w:p>
              </w:tc>
            </w:tr>
            <w:tr w14:paraId="42078F2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27" w:hRule="atLeast"/>
                <w:jc w:val="center"/>
              </w:trPr>
              <w:tc>
                <w:tcPr>
                  <w:tcW w:w="634" w:type="pct"/>
                  <w:vAlign w:val="center"/>
                </w:tcPr>
                <w:p w14:paraId="096581BB">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c>
                <w:tcPr>
                  <w:tcW w:w="1935" w:type="pct"/>
                  <w:vAlign w:val="center"/>
                </w:tcPr>
                <w:p w14:paraId="162E8ED8">
                  <w:pPr>
                    <w:pStyle w:val="65"/>
                    <w:rPr>
                      <w:color w:val="000000" w:themeColor="text1"/>
                      <w14:textFill>
                        <w14:solidFill>
                          <w14:schemeClr w14:val="tx1"/>
                        </w14:solidFill>
                      </w14:textFill>
                    </w:rPr>
                  </w:pPr>
                  <w:r>
                    <w:rPr>
                      <w:color w:val="000000" w:themeColor="text1"/>
                      <w14:textFill>
                        <w14:solidFill>
                          <w14:schemeClr w14:val="tx1"/>
                        </w14:solidFill>
                      </w14:textFill>
                    </w:rPr>
                    <w:t>过热器出口蒸汽压力</w:t>
                  </w:r>
                </w:p>
              </w:tc>
              <w:tc>
                <w:tcPr>
                  <w:tcW w:w="916" w:type="pct"/>
                  <w:vAlign w:val="center"/>
                </w:tcPr>
                <w:p w14:paraId="132AB8E2">
                  <w:pPr>
                    <w:pStyle w:val="65"/>
                    <w:rPr>
                      <w:color w:val="000000" w:themeColor="text1"/>
                      <w14:textFill>
                        <w14:solidFill>
                          <w14:schemeClr w14:val="tx1"/>
                        </w14:solidFill>
                      </w14:textFill>
                    </w:rPr>
                  </w:pPr>
                  <w:r>
                    <w:rPr>
                      <w:color w:val="000000" w:themeColor="text1"/>
                      <w14:textFill>
                        <w14:solidFill>
                          <w14:schemeClr w14:val="tx1"/>
                        </w14:solidFill>
                      </w14:textFill>
                    </w:rPr>
                    <w:t>MPa</w:t>
                  </w:r>
                </w:p>
              </w:tc>
              <w:tc>
                <w:tcPr>
                  <w:tcW w:w="1514" w:type="pct"/>
                  <w:vAlign w:val="center"/>
                </w:tcPr>
                <w:p w14:paraId="6903635B">
                  <w:pPr>
                    <w:pStyle w:val="65"/>
                    <w:rPr>
                      <w:color w:val="000000" w:themeColor="text1"/>
                      <w14:textFill>
                        <w14:solidFill>
                          <w14:schemeClr w14:val="tx1"/>
                        </w14:solidFill>
                      </w14:textFill>
                    </w:rPr>
                  </w:pPr>
                  <w:r>
                    <w:rPr>
                      <w:color w:val="000000" w:themeColor="text1"/>
                      <w14:textFill>
                        <w14:solidFill>
                          <w14:schemeClr w14:val="tx1"/>
                        </w14:solidFill>
                      </w14:textFill>
                    </w:rPr>
                    <w:t>13.7</w:t>
                  </w:r>
                </w:p>
              </w:tc>
            </w:tr>
            <w:tr w14:paraId="151A4AF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27" w:hRule="atLeast"/>
                <w:jc w:val="center"/>
              </w:trPr>
              <w:tc>
                <w:tcPr>
                  <w:tcW w:w="634" w:type="pct"/>
                  <w:vAlign w:val="center"/>
                </w:tcPr>
                <w:p w14:paraId="370C6127">
                  <w:pPr>
                    <w:pStyle w:val="65"/>
                    <w:rPr>
                      <w:color w:val="000000" w:themeColor="text1"/>
                      <w14:textFill>
                        <w14:solidFill>
                          <w14:schemeClr w14:val="tx1"/>
                        </w14:solidFill>
                      </w14:textFill>
                    </w:rPr>
                  </w:pPr>
                  <w:r>
                    <w:rPr>
                      <w:color w:val="000000" w:themeColor="text1"/>
                      <w14:textFill>
                        <w14:solidFill>
                          <w14:schemeClr w14:val="tx1"/>
                        </w14:solidFill>
                      </w14:textFill>
                    </w:rPr>
                    <w:t>4</w:t>
                  </w:r>
                </w:p>
              </w:tc>
              <w:tc>
                <w:tcPr>
                  <w:tcW w:w="1935" w:type="pct"/>
                  <w:vAlign w:val="center"/>
                </w:tcPr>
                <w:p w14:paraId="70F7EAA9">
                  <w:pPr>
                    <w:pStyle w:val="65"/>
                    <w:rPr>
                      <w:color w:val="000000" w:themeColor="text1"/>
                      <w14:textFill>
                        <w14:solidFill>
                          <w14:schemeClr w14:val="tx1"/>
                        </w14:solidFill>
                      </w14:textFill>
                    </w:rPr>
                  </w:pPr>
                  <w:r>
                    <w:rPr>
                      <w:color w:val="000000" w:themeColor="text1"/>
                      <w14:textFill>
                        <w14:solidFill>
                          <w14:schemeClr w14:val="tx1"/>
                        </w14:solidFill>
                      </w14:textFill>
                    </w:rPr>
                    <w:t>过热器出口蒸汽温度</w:t>
                  </w:r>
                </w:p>
              </w:tc>
              <w:tc>
                <w:tcPr>
                  <w:tcW w:w="916" w:type="pct"/>
                  <w:vAlign w:val="center"/>
                </w:tcPr>
                <w:p w14:paraId="71F238E6">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1514" w:type="pct"/>
                  <w:vAlign w:val="center"/>
                </w:tcPr>
                <w:p w14:paraId="747DB1C8">
                  <w:pPr>
                    <w:pStyle w:val="65"/>
                    <w:rPr>
                      <w:color w:val="000000" w:themeColor="text1"/>
                      <w14:textFill>
                        <w14:solidFill>
                          <w14:schemeClr w14:val="tx1"/>
                        </w14:solidFill>
                      </w14:textFill>
                    </w:rPr>
                  </w:pPr>
                  <w:r>
                    <w:rPr>
                      <w:color w:val="000000" w:themeColor="text1"/>
                      <w14:textFill>
                        <w14:solidFill>
                          <w14:schemeClr w14:val="tx1"/>
                        </w14:solidFill>
                      </w14:textFill>
                    </w:rPr>
                    <w:t>540</w:t>
                  </w:r>
                </w:p>
              </w:tc>
            </w:tr>
            <w:tr w14:paraId="4B4EE5C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27" w:hRule="atLeast"/>
                <w:jc w:val="center"/>
              </w:trPr>
              <w:tc>
                <w:tcPr>
                  <w:tcW w:w="634" w:type="pct"/>
                  <w:vAlign w:val="center"/>
                </w:tcPr>
                <w:p w14:paraId="2CBA51E0">
                  <w:pPr>
                    <w:pStyle w:val="65"/>
                    <w:rPr>
                      <w:color w:val="000000" w:themeColor="text1"/>
                      <w14:textFill>
                        <w14:solidFill>
                          <w14:schemeClr w14:val="tx1"/>
                        </w14:solidFill>
                      </w14:textFill>
                    </w:rPr>
                  </w:pPr>
                  <w:r>
                    <w:rPr>
                      <w:color w:val="000000" w:themeColor="text1"/>
                      <w14:textFill>
                        <w14:solidFill>
                          <w14:schemeClr w14:val="tx1"/>
                        </w14:solidFill>
                      </w14:textFill>
                    </w:rPr>
                    <w:t>5</w:t>
                  </w:r>
                </w:p>
              </w:tc>
              <w:tc>
                <w:tcPr>
                  <w:tcW w:w="1935" w:type="pct"/>
                  <w:vAlign w:val="center"/>
                </w:tcPr>
                <w:p w14:paraId="02E3D30C">
                  <w:pPr>
                    <w:pStyle w:val="65"/>
                    <w:rPr>
                      <w:color w:val="000000" w:themeColor="text1"/>
                      <w14:textFill>
                        <w14:solidFill>
                          <w14:schemeClr w14:val="tx1"/>
                        </w14:solidFill>
                      </w14:textFill>
                    </w:rPr>
                  </w:pPr>
                  <w:r>
                    <w:rPr>
                      <w:color w:val="000000" w:themeColor="text1"/>
                      <w14:textFill>
                        <w14:solidFill>
                          <w14:schemeClr w14:val="tx1"/>
                        </w14:solidFill>
                      </w14:textFill>
                    </w:rPr>
                    <w:t>给水温度</w:t>
                  </w:r>
                </w:p>
              </w:tc>
              <w:tc>
                <w:tcPr>
                  <w:tcW w:w="916" w:type="pct"/>
                  <w:vAlign w:val="center"/>
                </w:tcPr>
                <w:p w14:paraId="79243093">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1514" w:type="pct"/>
                  <w:vAlign w:val="center"/>
                </w:tcPr>
                <w:p w14:paraId="7C68609A">
                  <w:pPr>
                    <w:pStyle w:val="65"/>
                    <w:rPr>
                      <w:color w:val="000000" w:themeColor="text1"/>
                      <w14:textFill>
                        <w14:solidFill>
                          <w14:schemeClr w14:val="tx1"/>
                        </w14:solidFill>
                      </w14:textFill>
                    </w:rPr>
                  </w:pPr>
                  <w:r>
                    <w:rPr>
                      <w:color w:val="000000" w:themeColor="text1"/>
                      <w14:textFill>
                        <w14:solidFill>
                          <w14:schemeClr w14:val="tx1"/>
                        </w14:solidFill>
                      </w14:textFill>
                    </w:rPr>
                    <w:t>158</w:t>
                  </w:r>
                </w:p>
              </w:tc>
            </w:tr>
            <w:tr w14:paraId="62856D7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27" w:hRule="atLeast"/>
                <w:jc w:val="center"/>
              </w:trPr>
              <w:tc>
                <w:tcPr>
                  <w:tcW w:w="634" w:type="pct"/>
                  <w:vAlign w:val="center"/>
                </w:tcPr>
                <w:p w14:paraId="2CD14062">
                  <w:pPr>
                    <w:pStyle w:val="65"/>
                    <w:rPr>
                      <w:color w:val="000000" w:themeColor="text1"/>
                      <w14:textFill>
                        <w14:solidFill>
                          <w14:schemeClr w14:val="tx1"/>
                        </w14:solidFill>
                      </w14:textFill>
                    </w:rPr>
                  </w:pPr>
                  <w:r>
                    <w:rPr>
                      <w:color w:val="000000" w:themeColor="text1"/>
                      <w14:textFill>
                        <w14:solidFill>
                          <w14:schemeClr w14:val="tx1"/>
                        </w14:solidFill>
                      </w14:textFill>
                    </w:rPr>
                    <w:t>6</w:t>
                  </w:r>
                </w:p>
              </w:tc>
              <w:tc>
                <w:tcPr>
                  <w:tcW w:w="1935" w:type="pct"/>
                  <w:vAlign w:val="center"/>
                </w:tcPr>
                <w:p w14:paraId="729FC192">
                  <w:pPr>
                    <w:pStyle w:val="65"/>
                    <w:rPr>
                      <w:color w:val="000000" w:themeColor="text1"/>
                      <w14:textFill>
                        <w14:solidFill>
                          <w14:schemeClr w14:val="tx1"/>
                        </w14:solidFill>
                      </w14:textFill>
                    </w:rPr>
                  </w:pPr>
                  <w:r>
                    <w:rPr>
                      <w:color w:val="000000" w:themeColor="text1"/>
                      <w14:textFill>
                        <w14:solidFill>
                          <w14:schemeClr w14:val="tx1"/>
                        </w14:solidFill>
                      </w14:textFill>
                    </w:rPr>
                    <w:t>排烟温度</w:t>
                  </w:r>
                </w:p>
              </w:tc>
              <w:tc>
                <w:tcPr>
                  <w:tcW w:w="916" w:type="pct"/>
                  <w:vAlign w:val="center"/>
                </w:tcPr>
                <w:p w14:paraId="75D1F34D">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1514" w:type="pct"/>
                  <w:vAlign w:val="center"/>
                </w:tcPr>
                <w:p w14:paraId="126FB528">
                  <w:pPr>
                    <w:pStyle w:val="65"/>
                    <w:rPr>
                      <w:color w:val="000000" w:themeColor="text1"/>
                      <w14:textFill>
                        <w14:solidFill>
                          <w14:schemeClr w14:val="tx1"/>
                        </w14:solidFill>
                      </w14:textFill>
                    </w:rPr>
                  </w:pPr>
                  <w:r>
                    <w:rPr>
                      <w:color w:val="000000" w:themeColor="text1"/>
                      <w14:textFill>
                        <w14:solidFill>
                          <w14:schemeClr w14:val="tx1"/>
                        </w14:solidFill>
                      </w14:textFill>
                    </w:rPr>
                    <w:t>140</w:t>
                  </w:r>
                </w:p>
              </w:tc>
            </w:tr>
            <w:tr w14:paraId="53298ED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27" w:hRule="atLeast"/>
                <w:jc w:val="center"/>
              </w:trPr>
              <w:tc>
                <w:tcPr>
                  <w:tcW w:w="634" w:type="pct"/>
                  <w:vAlign w:val="center"/>
                </w:tcPr>
                <w:p w14:paraId="33C52EF8">
                  <w:pPr>
                    <w:pStyle w:val="65"/>
                    <w:rPr>
                      <w:color w:val="000000" w:themeColor="text1"/>
                      <w14:textFill>
                        <w14:solidFill>
                          <w14:schemeClr w14:val="tx1"/>
                        </w14:solidFill>
                      </w14:textFill>
                    </w:rPr>
                  </w:pPr>
                  <w:r>
                    <w:rPr>
                      <w:color w:val="000000" w:themeColor="text1"/>
                      <w14:textFill>
                        <w14:solidFill>
                          <w14:schemeClr w14:val="tx1"/>
                        </w14:solidFill>
                      </w14:textFill>
                    </w:rPr>
                    <w:t>7</w:t>
                  </w:r>
                </w:p>
              </w:tc>
              <w:tc>
                <w:tcPr>
                  <w:tcW w:w="1935" w:type="pct"/>
                  <w:vAlign w:val="center"/>
                </w:tcPr>
                <w:p w14:paraId="2EA7B789">
                  <w:pPr>
                    <w:pStyle w:val="65"/>
                    <w:rPr>
                      <w:color w:val="000000" w:themeColor="text1"/>
                      <w14:textFill>
                        <w14:solidFill>
                          <w14:schemeClr w14:val="tx1"/>
                        </w14:solidFill>
                      </w14:textFill>
                    </w:rPr>
                  </w:pPr>
                  <w:r>
                    <w:rPr>
                      <w:color w:val="000000" w:themeColor="text1"/>
                      <w14:textFill>
                        <w14:solidFill>
                          <w14:schemeClr w14:val="tx1"/>
                        </w14:solidFill>
                      </w14:textFill>
                    </w:rPr>
                    <w:t>锅炉效率</w:t>
                  </w:r>
                </w:p>
              </w:tc>
              <w:tc>
                <w:tcPr>
                  <w:tcW w:w="916" w:type="pct"/>
                  <w:vAlign w:val="center"/>
                </w:tcPr>
                <w:p w14:paraId="7338DBA2">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1514" w:type="pct"/>
                  <w:vAlign w:val="center"/>
                </w:tcPr>
                <w:p w14:paraId="674EC006">
                  <w:pPr>
                    <w:pStyle w:val="65"/>
                    <w:rPr>
                      <w:color w:val="000000" w:themeColor="text1"/>
                      <w14:textFill>
                        <w14:solidFill>
                          <w14:schemeClr w14:val="tx1"/>
                        </w14:solidFill>
                      </w14:textFill>
                    </w:rPr>
                  </w:pPr>
                  <w:r>
                    <w:rPr>
                      <w:color w:val="000000" w:themeColor="text1"/>
                      <w14:textFill>
                        <w14:solidFill>
                          <w14:schemeClr w14:val="tx1"/>
                        </w14:solidFill>
                      </w14:textFill>
                    </w:rPr>
                    <w:t>90.5</w:t>
                  </w:r>
                </w:p>
              </w:tc>
            </w:tr>
            <w:tr w14:paraId="0A8F4F0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27" w:hRule="atLeast"/>
                <w:jc w:val="center"/>
              </w:trPr>
              <w:tc>
                <w:tcPr>
                  <w:tcW w:w="634" w:type="pct"/>
                  <w:vAlign w:val="center"/>
                </w:tcPr>
                <w:p w14:paraId="7C5A37E1">
                  <w:pPr>
                    <w:pStyle w:val="65"/>
                    <w:rPr>
                      <w:color w:val="000000" w:themeColor="text1"/>
                      <w14:textFill>
                        <w14:solidFill>
                          <w14:schemeClr w14:val="tx1"/>
                        </w14:solidFill>
                      </w14:textFill>
                    </w:rPr>
                  </w:pPr>
                  <w:r>
                    <w:rPr>
                      <w:color w:val="000000" w:themeColor="text1"/>
                      <w14:textFill>
                        <w14:solidFill>
                          <w14:schemeClr w14:val="tx1"/>
                        </w14:solidFill>
                      </w14:textFill>
                    </w:rPr>
                    <w:t>8</w:t>
                  </w:r>
                </w:p>
              </w:tc>
              <w:tc>
                <w:tcPr>
                  <w:tcW w:w="1935" w:type="pct"/>
                  <w:vAlign w:val="center"/>
                </w:tcPr>
                <w:p w14:paraId="2C1EA827">
                  <w:pPr>
                    <w:pStyle w:val="65"/>
                    <w:rPr>
                      <w:color w:val="000000" w:themeColor="text1"/>
                      <w14:textFill>
                        <w14:solidFill>
                          <w14:schemeClr w14:val="tx1"/>
                        </w14:solidFill>
                      </w14:textFill>
                    </w:rPr>
                  </w:pPr>
                  <w:r>
                    <w:rPr>
                      <w:color w:val="000000" w:themeColor="text1"/>
                      <w14:textFill>
                        <w14:solidFill>
                          <w14:schemeClr w14:val="tx1"/>
                        </w14:solidFill>
                      </w14:textFill>
                    </w:rPr>
                    <w:t>最低稳燃负荷要求</w:t>
                  </w:r>
                </w:p>
              </w:tc>
              <w:tc>
                <w:tcPr>
                  <w:tcW w:w="916" w:type="pct"/>
                  <w:vAlign w:val="center"/>
                </w:tcPr>
                <w:p w14:paraId="2F25ABEC">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1514" w:type="pct"/>
                  <w:vAlign w:val="center"/>
                </w:tcPr>
                <w:p w14:paraId="534148B6">
                  <w:pPr>
                    <w:pStyle w:val="65"/>
                    <w:rPr>
                      <w:color w:val="000000" w:themeColor="text1"/>
                      <w14:textFill>
                        <w14:solidFill>
                          <w14:schemeClr w14:val="tx1"/>
                        </w14:solidFill>
                      </w14:textFill>
                    </w:rPr>
                  </w:pPr>
                  <w:r>
                    <w:rPr>
                      <w:color w:val="000000" w:themeColor="text1"/>
                      <w14:textFill>
                        <w14:solidFill>
                          <w14:schemeClr w14:val="tx1"/>
                        </w14:solidFill>
                      </w14:textFill>
                    </w:rPr>
                    <w:t>30</w:t>
                  </w:r>
                </w:p>
              </w:tc>
            </w:tr>
          </w:tbl>
          <w:p w14:paraId="65C691A3">
            <w:pPr>
              <w:pStyle w:val="67"/>
              <w:rPr>
                <w:color w:val="000000" w:themeColor="text1"/>
                <w14:textFill>
                  <w14:solidFill>
                    <w14:schemeClr w14:val="tx1"/>
                  </w14:solidFill>
                </w14:textFill>
              </w:rPr>
            </w:pPr>
            <w:r>
              <w:rPr>
                <w:color w:val="000000" w:themeColor="text1"/>
                <w14:textFill>
                  <w14:solidFill>
                    <w14:schemeClr w14:val="tx1"/>
                  </w14:solidFill>
                </w14:textFill>
              </w:rPr>
              <w:t>燃气锅炉主要技术参数一览表</w:t>
            </w:r>
          </w:p>
          <w:tbl>
            <w:tblPr>
              <w:tblStyle w:val="25"/>
              <w:tblW w:w="5000" w:type="pct"/>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006"/>
              <w:gridCol w:w="3069"/>
              <w:gridCol w:w="1453"/>
              <w:gridCol w:w="2401"/>
            </w:tblGrid>
            <w:tr w14:paraId="78A6C2B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635" w:type="pct"/>
                  <w:vAlign w:val="center"/>
                </w:tcPr>
                <w:p w14:paraId="0DCDF974">
                  <w:pPr>
                    <w:pStyle w:val="65"/>
                    <w:rPr>
                      <w:color w:val="000000" w:themeColor="text1"/>
                      <w14:textFill>
                        <w14:solidFill>
                          <w14:schemeClr w14:val="tx1"/>
                        </w14:solidFill>
                      </w14:textFill>
                    </w:rPr>
                  </w:pPr>
                  <w:r>
                    <w:rPr>
                      <w:color w:val="000000" w:themeColor="text1"/>
                      <w14:textFill>
                        <w14:solidFill>
                          <w14:schemeClr w14:val="tx1"/>
                        </w14:solidFill>
                      </w14:textFill>
                    </w:rPr>
                    <w:t>序号</w:t>
                  </w:r>
                </w:p>
              </w:tc>
              <w:tc>
                <w:tcPr>
                  <w:tcW w:w="1935" w:type="pct"/>
                  <w:vAlign w:val="center"/>
                </w:tcPr>
                <w:p w14:paraId="31E78573">
                  <w:pPr>
                    <w:pStyle w:val="65"/>
                    <w:rPr>
                      <w:color w:val="000000" w:themeColor="text1"/>
                      <w14:textFill>
                        <w14:solidFill>
                          <w14:schemeClr w14:val="tx1"/>
                        </w14:solidFill>
                      </w14:textFill>
                    </w:rPr>
                  </w:pPr>
                  <w:r>
                    <w:rPr>
                      <w:color w:val="000000" w:themeColor="text1"/>
                      <w14:textFill>
                        <w14:solidFill>
                          <w14:schemeClr w14:val="tx1"/>
                        </w14:solidFill>
                      </w14:textFill>
                    </w:rPr>
                    <w:t>项目名称</w:t>
                  </w:r>
                </w:p>
              </w:tc>
              <w:tc>
                <w:tcPr>
                  <w:tcW w:w="916" w:type="pct"/>
                  <w:vAlign w:val="center"/>
                </w:tcPr>
                <w:p w14:paraId="19F749FF">
                  <w:pPr>
                    <w:pStyle w:val="65"/>
                    <w:rPr>
                      <w:color w:val="000000" w:themeColor="text1"/>
                      <w14:textFill>
                        <w14:solidFill>
                          <w14:schemeClr w14:val="tx1"/>
                        </w14:solidFill>
                      </w14:textFill>
                    </w:rPr>
                  </w:pPr>
                  <w:r>
                    <w:rPr>
                      <w:color w:val="000000" w:themeColor="text1"/>
                      <w14:textFill>
                        <w14:solidFill>
                          <w14:schemeClr w14:val="tx1"/>
                        </w14:solidFill>
                      </w14:textFill>
                    </w:rPr>
                    <w:t>单位</w:t>
                  </w:r>
                </w:p>
              </w:tc>
              <w:tc>
                <w:tcPr>
                  <w:tcW w:w="1514" w:type="pct"/>
                  <w:vAlign w:val="center"/>
                </w:tcPr>
                <w:p w14:paraId="3EDE7E79">
                  <w:pPr>
                    <w:pStyle w:val="65"/>
                    <w:rPr>
                      <w:color w:val="000000" w:themeColor="text1"/>
                      <w14:textFill>
                        <w14:solidFill>
                          <w14:schemeClr w14:val="tx1"/>
                        </w14:solidFill>
                      </w14:textFill>
                    </w:rPr>
                  </w:pPr>
                  <w:r>
                    <w:rPr>
                      <w:color w:val="000000" w:themeColor="text1"/>
                      <w14:textFill>
                        <w14:solidFill>
                          <w14:schemeClr w14:val="tx1"/>
                        </w14:solidFill>
                      </w14:textFill>
                    </w:rPr>
                    <w:t>数据</w:t>
                  </w:r>
                </w:p>
              </w:tc>
            </w:tr>
            <w:tr w14:paraId="7620B1F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635" w:type="pct"/>
                  <w:vAlign w:val="center"/>
                </w:tcPr>
                <w:p w14:paraId="3087FF3B">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935" w:type="pct"/>
                  <w:vAlign w:val="center"/>
                </w:tcPr>
                <w:p w14:paraId="6C5748E2">
                  <w:pPr>
                    <w:pStyle w:val="65"/>
                    <w:rPr>
                      <w:color w:val="000000" w:themeColor="text1"/>
                      <w14:textFill>
                        <w14:solidFill>
                          <w14:schemeClr w14:val="tx1"/>
                        </w14:solidFill>
                      </w14:textFill>
                    </w:rPr>
                  </w:pPr>
                  <w:r>
                    <w:rPr>
                      <w:color w:val="000000" w:themeColor="text1"/>
                      <w14:textFill>
                        <w14:solidFill>
                          <w14:schemeClr w14:val="tx1"/>
                        </w14:solidFill>
                      </w14:textFill>
                    </w:rPr>
                    <w:t>额定蒸发量</w:t>
                  </w:r>
                </w:p>
              </w:tc>
              <w:tc>
                <w:tcPr>
                  <w:tcW w:w="916" w:type="pct"/>
                  <w:vAlign w:val="center"/>
                </w:tcPr>
                <w:p w14:paraId="6B93E6C2">
                  <w:pPr>
                    <w:pStyle w:val="65"/>
                    <w:rPr>
                      <w:color w:val="000000" w:themeColor="text1"/>
                      <w14:textFill>
                        <w14:solidFill>
                          <w14:schemeClr w14:val="tx1"/>
                        </w14:solidFill>
                      </w14:textFill>
                    </w:rPr>
                  </w:pPr>
                  <w:r>
                    <w:rPr>
                      <w:color w:val="000000" w:themeColor="text1"/>
                      <w14:textFill>
                        <w14:solidFill>
                          <w14:schemeClr w14:val="tx1"/>
                        </w14:solidFill>
                      </w14:textFill>
                    </w:rPr>
                    <w:t>t/h</w:t>
                  </w:r>
                </w:p>
              </w:tc>
              <w:tc>
                <w:tcPr>
                  <w:tcW w:w="1514" w:type="pct"/>
                  <w:vAlign w:val="center"/>
                </w:tcPr>
                <w:p w14:paraId="2408869B">
                  <w:pPr>
                    <w:pStyle w:val="65"/>
                    <w:rPr>
                      <w:color w:val="000000" w:themeColor="text1"/>
                      <w14:textFill>
                        <w14:solidFill>
                          <w14:schemeClr w14:val="tx1"/>
                        </w14:solidFill>
                      </w14:textFill>
                    </w:rPr>
                  </w:pPr>
                  <w:r>
                    <w:rPr>
                      <w:color w:val="000000" w:themeColor="text1"/>
                      <w14:textFill>
                        <w14:solidFill>
                          <w14:schemeClr w14:val="tx1"/>
                        </w14:solidFill>
                      </w14:textFill>
                    </w:rPr>
                    <w:t>130</w:t>
                  </w:r>
                </w:p>
              </w:tc>
            </w:tr>
            <w:tr w14:paraId="5467C6C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635" w:type="pct"/>
                  <w:vAlign w:val="center"/>
                </w:tcPr>
                <w:p w14:paraId="5F581969">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c>
                <w:tcPr>
                  <w:tcW w:w="1935" w:type="pct"/>
                  <w:vAlign w:val="center"/>
                </w:tcPr>
                <w:p w14:paraId="51D3B27A">
                  <w:pPr>
                    <w:pStyle w:val="65"/>
                    <w:rPr>
                      <w:color w:val="000000" w:themeColor="text1"/>
                      <w14:textFill>
                        <w14:solidFill>
                          <w14:schemeClr w14:val="tx1"/>
                        </w14:solidFill>
                      </w14:textFill>
                    </w:rPr>
                  </w:pPr>
                  <w:r>
                    <w:rPr>
                      <w:color w:val="000000" w:themeColor="text1"/>
                      <w14:textFill>
                        <w14:solidFill>
                          <w14:schemeClr w14:val="tx1"/>
                        </w14:solidFill>
                      </w14:textFill>
                    </w:rPr>
                    <w:t>过热器出口蒸汽压力</w:t>
                  </w:r>
                </w:p>
              </w:tc>
              <w:tc>
                <w:tcPr>
                  <w:tcW w:w="916" w:type="pct"/>
                  <w:vAlign w:val="center"/>
                </w:tcPr>
                <w:p w14:paraId="4172CA49">
                  <w:pPr>
                    <w:pStyle w:val="65"/>
                    <w:rPr>
                      <w:color w:val="000000" w:themeColor="text1"/>
                      <w14:textFill>
                        <w14:solidFill>
                          <w14:schemeClr w14:val="tx1"/>
                        </w14:solidFill>
                      </w14:textFill>
                    </w:rPr>
                  </w:pPr>
                  <w:r>
                    <w:rPr>
                      <w:color w:val="000000" w:themeColor="text1"/>
                      <w14:textFill>
                        <w14:solidFill>
                          <w14:schemeClr w14:val="tx1"/>
                        </w14:solidFill>
                      </w14:textFill>
                    </w:rPr>
                    <w:t>MPa</w:t>
                  </w:r>
                </w:p>
              </w:tc>
              <w:tc>
                <w:tcPr>
                  <w:tcW w:w="1514" w:type="pct"/>
                  <w:vAlign w:val="center"/>
                </w:tcPr>
                <w:p w14:paraId="6BC735CC">
                  <w:pPr>
                    <w:pStyle w:val="65"/>
                    <w:rPr>
                      <w:color w:val="000000" w:themeColor="text1"/>
                      <w14:textFill>
                        <w14:solidFill>
                          <w14:schemeClr w14:val="tx1"/>
                        </w14:solidFill>
                      </w14:textFill>
                    </w:rPr>
                  </w:pPr>
                  <w:r>
                    <w:rPr>
                      <w:color w:val="000000" w:themeColor="text1"/>
                      <w14:textFill>
                        <w14:solidFill>
                          <w14:schemeClr w14:val="tx1"/>
                        </w14:solidFill>
                      </w14:textFill>
                    </w:rPr>
                    <w:t>13.7</w:t>
                  </w:r>
                </w:p>
              </w:tc>
            </w:tr>
            <w:tr w14:paraId="7653B0B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635" w:type="pct"/>
                  <w:vAlign w:val="center"/>
                </w:tcPr>
                <w:p w14:paraId="2C426B55">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c>
                <w:tcPr>
                  <w:tcW w:w="1935" w:type="pct"/>
                  <w:vAlign w:val="center"/>
                </w:tcPr>
                <w:p w14:paraId="0B1C72F3">
                  <w:pPr>
                    <w:pStyle w:val="65"/>
                    <w:rPr>
                      <w:color w:val="000000" w:themeColor="text1"/>
                      <w14:textFill>
                        <w14:solidFill>
                          <w14:schemeClr w14:val="tx1"/>
                        </w14:solidFill>
                      </w14:textFill>
                    </w:rPr>
                  </w:pPr>
                  <w:r>
                    <w:rPr>
                      <w:color w:val="000000" w:themeColor="text1"/>
                      <w14:textFill>
                        <w14:solidFill>
                          <w14:schemeClr w14:val="tx1"/>
                        </w14:solidFill>
                      </w14:textFill>
                    </w:rPr>
                    <w:t>过热器出口蒸汽温度</w:t>
                  </w:r>
                </w:p>
              </w:tc>
              <w:tc>
                <w:tcPr>
                  <w:tcW w:w="916" w:type="pct"/>
                  <w:vAlign w:val="center"/>
                </w:tcPr>
                <w:p w14:paraId="5D728A4D">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1514" w:type="pct"/>
                  <w:vAlign w:val="center"/>
                </w:tcPr>
                <w:p w14:paraId="0E308464">
                  <w:pPr>
                    <w:pStyle w:val="65"/>
                    <w:rPr>
                      <w:color w:val="000000" w:themeColor="text1"/>
                      <w14:textFill>
                        <w14:solidFill>
                          <w14:schemeClr w14:val="tx1"/>
                        </w14:solidFill>
                      </w14:textFill>
                    </w:rPr>
                  </w:pPr>
                  <w:r>
                    <w:rPr>
                      <w:color w:val="000000" w:themeColor="text1"/>
                      <w14:textFill>
                        <w14:solidFill>
                          <w14:schemeClr w14:val="tx1"/>
                        </w14:solidFill>
                      </w14:textFill>
                    </w:rPr>
                    <w:t>540</w:t>
                  </w:r>
                </w:p>
              </w:tc>
            </w:tr>
            <w:tr w14:paraId="2467770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635" w:type="pct"/>
                  <w:vAlign w:val="center"/>
                </w:tcPr>
                <w:p w14:paraId="03AE5145">
                  <w:pPr>
                    <w:pStyle w:val="65"/>
                    <w:rPr>
                      <w:color w:val="000000" w:themeColor="text1"/>
                      <w14:textFill>
                        <w14:solidFill>
                          <w14:schemeClr w14:val="tx1"/>
                        </w14:solidFill>
                      </w14:textFill>
                    </w:rPr>
                  </w:pPr>
                  <w:r>
                    <w:rPr>
                      <w:color w:val="000000" w:themeColor="text1"/>
                      <w14:textFill>
                        <w14:solidFill>
                          <w14:schemeClr w14:val="tx1"/>
                        </w14:solidFill>
                      </w14:textFill>
                    </w:rPr>
                    <w:t>4</w:t>
                  </w:r>
                </w:p>
              </w:tc>
              <w:tc>
                <w:tcPr>
                  <w:tcW w:w="1935" w:type="pct"/>
                  <w:vAlign w:val="center"/>
                </w:tcPr>
                <w:p w14:paraId="517064F6">
                  <w:pPr>
                    <w:pStyle w:val="65"/>
                    <w:rPr>
                      <w:color w:val="000000" w:themeColor="text1"/>
                      <w14:textFill>
                        <w14:solidFill>
                          <w14:schemeClr w14:val="tx1"/>
                        </w14:solidFill>
                      </w14:textFill>
                    </w:rPr>
                  </w:pPr>
                  <w:r>
                    <w:rPr>
                      <w:color w:val="000000" w:themeColor="text1"/>
                      <w14:textFill>
                        <w14:solidFill>
                          <w14:schemeClr w14:val="tx1"/>
                        </w14:solidFill>
                      </w14:textFill>
                    </w:rPr>
                    <w:t>给水温度</w:t>
                  </w:r>
                </w:p>
              </w:tc>
              <w:tc>
                <w:tcPr>
                  <w:tcW w:w="916" w:type="pct"/>
                  <w:vAlign w:val="center"/>
                </w:tcPr>
                <w:p w14:paraId="5FDE013D">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1514" w:type="pct"/>
                  <w:vAlign w:val="center"/>
                </w:tcPr>
                <w:p w14:paraId="62E27320">
                  <w:pPr>
                    <w:pStyle w:val="65"/>
                    <w:rPr>
                      <w:color w:val="000000" w:themeColor="text1"/>
                      <w14:textFill>
                        <w14:solidFill>
                          <w14:schemeClr w14:val="tx1"/>
                        </w14:solidFill>
                      </w14:textFill>
                    </w:rPr>
                  </w:pPr>
                  <w:r>
                    <w:rPr>
                      <w:color w:val="000000" w:themeColor="text1"/>
                      <w14:textFill>
                        <w14:solidFill>
                          <w14:schemeClr w14:val="tx1"/>
                        </w14:solidFill>
                      </w14:textFill>
                    </w:rPr>
                    <w:t>240</w:t>
                  </w:r>
                </w:p>
              </w:tc>
            </w:tr>
            <w:tr w14:paraId="54F79CF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635" w:type="pct"/>
                  <w:vAlign w:val="center"/>
                </w:tcPr>
                <w:p w14:paraId="304E30AB">
                  <w:pPr>
                    <w:pStyle w:val="65"/>
                    <w:rPr>
                      <w:color w:val="000000" w:themeColor="text1"/>
                      <w14:textFill>
                        <w14:solidFill>
                          <w14:schemeClr w14:val="tx1"/>
                        </w14:solidFill>
                      </w14:textFill>
                    </w:rPr>
                  </w:pPr>
                  <w:r>
                    <w:rPr>
                      <w:color w:val="000000" w:themeColor="text1"/>
                      <w14:textFill>
                        <w14:solidFill>
                          <w14:schemeClr w14:val="tx1"/>
                        </w14:solidFill>
                      </w14:textFill>
                    </w:rPr>
                    <w:t>5</w:t>
                  </w:r>
                </w:p>
              </w:tc>
              <w:tc>
                <w:tcPr>
                  <w:tcW w:w="1935" w:type="pct"/>
                  <w:vAlign w:val="center"/>
                </w:tcPr>
                <w:p w14:paraId="42ADE3E4">
                  <w:pPr>
                    <w:pStyle w:val="65"/>
                    <w:rPr>
                      <w:color w:val="000000" w:themeColor="text1"/>
                      <w14:textFill>
                        <w14:solidFill>
                          <w14:schemeClr w14:val="tx1"/>
                        </w14:solidFill>
                      </w14:textFill>
                    </w:rPr>
                  </w:pPr>
                  <w:r>
                    <w:rPr>
                      <w:color w:val="000000" w:themeColor="text1"/>
                      <w14:textFill>
                        <w14:solidFill>
                          <w14:schemeClr w14:val="tx1"/>
                        </w14:solidFill>
                      </w14:textFill>
                    </w:rPr>
                    <w:t>锅炉效率</w:t>
                  </w:r>
                </w:p>
              </w:tc>
              <w:tc>
                <w:tcPr>
                  <w:tcW w:w="916" w:type="pct"/>
                  <w:vAlign w:val="center"/>
                </w:tcPr>
                <w:p w14:paraId="240C7E84">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1514" w:type="pct"/>
                  <w:vAlign w:val="center"/>
                </w:tcPr>
                <w:p w14:paraId="0E5E5BE2">
                  <w:pPr>
                    <w:pStyle w:val="65"/>
                    <w:rPr>
                      <w:color w:val="000000" w:themeColor="text1"/>
                      <w14:textFill>
                        <w14:solidFill>
                          <w14:schemeClr w14:val="tx1"/>
                        </w14:solidFill>
                      </w14:textFill>
                    </w:rPr>
                  </w:pPr>
                  <w:r>
                    <w:rPr>
                      <w:color w:val="000000" w:themeColor="text1"/>
                      <w14:textFill>
                        <w14:solidFill>
                          <w14:schemeClr w14:val="tx1"/>
                        </w14:solidFill>
                      </w14:textFill>
                    </w:rPr>
                    <w:t>92</w:t>
                  </w:r>
                </w:p>
              </w:tc>
            </w:tr>
            <w:tr w14:paraId="05F3C28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635" w:type="pct"/>
                  <w:vAlign w:val="center"/>
                </w:tcPr>
                <w:p w14:paraId="3A4E25A5">
                  <w:pPr>
                    <w:pStyle w:val="65"/>
                    <w:rPr>
                      <w:color w:val="000000" w:themeColor="text1"/>
                      <w14:textFill>
                        <w14:solidFill>
                          <w14:schemeClr w14:val="tx1"/>
                        </w14:solidFill>
                      </w14:textFill>
                    </w:rPr>
                  </w:pPr>
                  <w:r>
                    <w:rPr>
                      <w:color w:val="000000" w:themeColor="text1"/>
                      <w14:textFill>
                        <w14:solidFill>
                          <w14:schemeClr w14:val="tx1"/>
                        </w14:solidFill>
                      </w14:textFill>
                    </w:rPr>
                    <w:t>6</w:t>
                  </w:r>
                </w:p>
              </w:tc>
              <w:tc>
                <w:tcPr>
                  <w:tcW w:w="1935" w:type="pct"/>
                  <w:vAlign w:val="center"/>
                </w:tcPr>
                <w:p w14:paraId="63070A53">
                  <w:pPr>
                    <w:pStyle w:val="65"/>
                    <w:rPr>
                      <w:color w:val="000000" w:themeColor="text1"/>
                      <w14:textFill>
                        <w14:solidFill>
                          <w14:schemeClr w14:val="tx1"/>
                        </w14:solidFill>
                      </w14:textFill>
                    </w:rPr>
                  </w:pPr>
                  <w:r>
                    <w:rPr>
                      <w:color w:val="000000" w:themeColor="text1"/>
                      <w14:textFill>
                        <w14:solidFill>
                          <w14:schemeClr w14:val="tx1"/>
                        </w14:solidFill>
                      </w14:textFill>
                    </w:rPr>
                    <w:t>天然气耗气量</w:t>
                  </w:r>
                </w:p>
              </w:tc>
              <w:tc>
                <w:tcPr>
                  <w:tcW w:w="916" w:type="pct"/>
                  <w:vAlign w:val="center"/>
                </w:tcPr>
                <w:p w14:paraId="2023F4C3">
                  <w:pPr>
                    <w:pStyle w:val="65"/>
                    <w:rPr>
                      <w:color w:val="000000" w:themeColor="text1"/>
                      <w14:textFill>
                        <w14:solidFill>
                          <w14:schemeClr w14:val="tx1"/>
                        </w14:solidFill>
                      </w14:textFill>
                    </w:rPr>
                  </w:pPr>
                  <w:r>
                    <w:rPr>
                      <w:color w:val="000000" w:themeColor="text1"/>
                      <w14:textFill>
                        <w14:solidFill>
                          <w14:schemeClr w14:val="tx1"/>
                        </w14:solidFill>
                      </w14:textFill>
                    </w:rPr>
                    <w:t>Nm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w:t>
                  </w:r>
                </w:p>
              </w:tc>
              <w:tc>
                <w:tcPr>
                  <w:tcW w:w="1514" w:type="pct"/>
                  <w:vAlign w:val="center"/>
                </w:tcPr>
                <w:p w14:paraId="1E7191D1">
                  <w:pPr>
                    <w:pStyle w:val="65"/>
                    <w:rPr>
                      <w:color w:val="000000" w:themeColor="text1"/>
                      <w14:textFill>
                        <w14:solidFill>
                          <w14:schemeClr w14:val="tx1"/>
                        </w14:solidFill>
                      </w14:textFill>
                    </w:rPr>
                  </w:pPr>
                  <w:r>
                    <w:rPr>
                      <w:color w:val="000000" w:themeColor="text1"/>
                      <w14:textFill>
                        <w14:solidFill>
                          <w14:schemeClr w14:val="tx1"/>
                        </w14:solidFill>
                      </w14:textFill>
                    </w:rPr>
                    <w:t>12150</w:t>
                  </w:r>
                </w:p>
              </w:tc>
            </w:tr>
          </w:tbl>
          <w:p w14:paraId="7379EF48">
            <w:pPr>
              <w:pStyle w:val="67"/>
              <w:rPr>
                <w:color w:val="000000" w:themeColor="text1"/>
                <w14:textFill>
                  <w14:solidFill>
                    <w14:schemeClr w14:val="tx1"/>
                  </w14:solidFill>
                </w14:textFill>
              </w:rPr>
            </w:pPr>
            <w:r>
              <w:rPr>
                <w:color w:val="000000" w:themeColor="text1"/>
                <w14:textFill>
                  <w14:solidFill>
                    <w14:schemeClr w14:val="tx1"/>
                  </w14:solidFill>
                </w14:textFill>
              </w:rPr>
              <w:t>汽轮机主要技术参数一览表</w:t>
            </w:r>
          </w:p>
          <w:tbl>
            <w:tblPr>
              <w:tblStyle w:val="25"/>
              <w:tblW w:w="5000" w:type="pct"/>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28" w:type="dxa"/>
                <w:bottom w:w="0" w:type="dxa"/>
                <w:right w:w="28" w:type="dxa"/>
              </w:tblCellMar>
            </w:tblPr>
            <w:tblGrid>
              <w:gridCol w:w="999"/>
              <w:gridCol w:w="3100"/>
              <w:gridCol w:w="1432"/>
              <w:gridCol w:w="2398"/>
            </w:tblGrid>
            <w:tr w14:paraId="2432A71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trHeight w:val="283" w:hRule="atLeast"/>
                <w:tblHeader/>
                <w:jc w:val="center"/>
              </w:trPr>
              <w:tc>
                <w:tcPr>
                  <w:tcW w:w="630" w:type="pct"/>
                  <w:vAlign w:val="center"/>
                </w:tcPr>
                <w:p w14:paraId="27DD993D">
                  <w:pPr>
                    <w:pStyle w:val="65"/>
                    <w:rPr>
                      <w:color w:val="000000" w:themeColor="text1"/>
                      <w14:textFill>
                        <w14:solidFill>
                          <w14:schemeClr w14:val="tx1"/>
                        </w14:solidFill>
                      </w14:textFill>
                    </w:rPr>
                  </w:pPr>
                  <w:r>
                    <w:rPr>
                      <w:color w:val="000000" w:themeColor="text1"/>
                      <w14:textFill>
                        <w14:solidFill>
                          <w14:schemeClr w14:val="tx1"/>
                        </w14:solidFill>
                      </w14:textFill>
                    </w:rPr>
                    <w:t>序号</w:t>
                  </w:r>
                </w:p>
              </w:tc>
              <w:tc>
                <w:tcPr>
                  <w:tcW w:w="1955" w:type="pct"/>
                  <w:tcMar>
                    <w:left w:w="85" w:type="dxa"/>
                    <w:right w:w="85" w:type="dxa"/>
                  </w:tcMar>
                  <w:vAlign w:val="center"/>
                </w:tcPr>
                <w:p w14:paraId="7B4C8B34">
                  <w:pPr>
                    <w:pStyle w:val="65"/>
                    <w:rPr>
                      <w:color w:val="000000" w:themeColor="text1"/>
                      <w14:textFill>
                        <w14:solidFill>
                          <w14:schemeClr w14:val="tx1"/>
                        </w14:solidFill>
                      </w14:textFill>
                    </w:rPr>
                  </w:pPr>
                  <w:r>
                    <w:rPr>
                      <w:color w:val="000000" w:themeColor="text1"/>
                      <w14:textFill>
                        <w14:solidFill>
                          <w14:schemeClr w14:val="tx1"/>
                        </w14:solidFill>
                      </w14:textFill>
                    </w:rPr>
                    <w:t>项目</w:t>
                  </w:r>
                </w:p>
              </w:tc>
              <w:tc>
                <w:tcPr>
                  <w:tcW w:w="903" w:type="pct"/>
                  <w:vAlign w:val="center"/>
                </w:tcPr>
                <w:p w14:paraId="4285461F">
                  <w:pPr>
                    <w:pStyle w:val="65"/>
                    <w:rPr>
                      <w:color w:val="000000" w:themeColor="text1"/>
                      <w14:textFill>
                        <w14:solidFill>
                          <w14:schemeClr w14:val="tx1"/>
                        </w14:solidFill>
                      </w14:textFill>
                    </w:rPr>
                  </w:pPr>
                  <w:r>
                    <w:rPr>
                      <w:color w:val="000000" w:themeColor="text1"/>
                      <w14:textFill>
                        <w14:solidFill>
                          <w14:schemeClr w14:val="tx1"/>
                        </w14:solidFill>
                      </w14:textFill>
                    </w:rPr>
                    <w:t>单位</w:t>
                  </w:r>
                </w:p>
              </w:tc>
              <w:tc>
                <w:tcPr>
                  <w:tcW w:w="1512" w:type="pct"/>
                  <w:tcBorders>
                    <w:right w:val="single" w:color="auto" w:sz="4" w:space="0"/>
                  </w:tcBorders>
                  <w:vAlign w:val="center"/>
                </w:tcPr>
                <w:p w14:paraId="0DDFF366">
                  <w:pPr>
                    <w:pStyle w:val="65"/>
                    <w:rPr>
                      <w:color w:val="000000" w:themeColor="text1"/>
                      <w14:textFill>
                        <w14:solidFill>
                          <w14:schemeClr w14:val="tx1"/>
                        </w14:solidFill>
                      </w14:textFill>
                    </w:rPr>
                  </w:pPr>
                  <w:r>
                    <w:rPr>
                      <w:color w:val="000000" w:themeColor="text1"/>
                      <w14:textFill>
                        <w14:solidFill>
                          <w14:schemeClr w14:val="tx1"/>
                        </w14:solidFill>
                      </w14:textFill>
                    </w:rPr>
                    <w:t>背压工况</w:t>
                  </w:r>
                </w:p>
              </w:tc>
            </w:tr>
            <w:tr w14:paraId="2A7238C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trHeight w:val="283" w:hRule="atLeast"/>
                <w:jc w:val="center"/>
              </w:trPr>
              <w:tc>
                <w:tcPr>
                  <w:tcW w:w="630" w:type="pct"/>
                  <w:vAlign w:val="center"/>
                </w:tcPr>
                <w:p w14:paraId="46417E24">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1955" w:type="pct"/>
                  <w:tcMar>
                    <w:left w:w="85" w:type="dxa"/>
                    <w:right w:w="85" w:type="dxa"/>
                  </w:tcMar>
                  <w:vAlign w:val="center"/>
                </w:tcPr>
                <w:p w14:paraId="599101EB">
                  <w:pPr>
                    <w:pStyle w:val="65"/>
                    <w:rPr>
                      <w:color w:val="000000" w:themeColor="text1"/>
                      <w14:textFill>
                        <w14:solidFill>
                          <w14:schemeClr w14:val="tx1"/>
                        </w14:solidFill>
                      </w14:textFill>
                    </w:rPr>
                  </w:pPr>
                  <w:r>
                    <w:rPr>
                      <w:color w:val="000000" w:themeColor="text1"/>
                      <w14:textFill>
                        <w14:solidFill>
                          <w14:schemeClr w14:val="tx1"/>
                        </w14:solidFill>
                      </w14:textFill>
                    </w:rPr>
                    <w:t>发电功率</w:t>
                  </w:r>
                </w:p>
              </w:tc>
              <w:tc>
                <w:tcPr>
                  <w:tcW w:w="903" w:type="pct"/>
                  <w:vAlign w:val="center"/>
                </w:tcPr>
                <w:p w14:paraId="2B038238">
                  <w:pPr>
                    <w:pStyle w:val="65"/>
                    <w:rPr>
                      <w:color w:val="000000" w:themeColor="text1"/>
                      <w14:textFill>
                        <w14:solidFill>
                          <w14:schemeClr w14:val="tx1"/>
                        </w14:solidFill>
                      </w14:textFill>
                    </w:rPr>
                  </w:pPr>
                  <w:r>
                    <w:rPr>
                      <w:color w:val="000000" w:themeColor="text1"/>
                      <w14:textFill>
                        <w14:solidFill>
                          <w14:schemeClr w14:val="tx1"/>
                        </w14:solidFill>
                      </w14:textFill>
                    </w:rPr>
                    <w:t>MW</w:t>
                  </w:r>
                </w:p>
              </w:tc>
              <w:tc>
                <w:tcPr>
                  <w:tcW w:w="1512" w:type="pct"/>
                  <w:tcBorders>
                    <w:right w:val="single" w:color="auto" w:sz="4" w:space="0"/>
                  </w:tcBorders>
                  <w:vAlign w:val="center"/>
                </w:tcPr>
                <w:p w14:paraId="40A75CC2">
                  <w:pPr>
                    <w:pStyle w:val="65"/>
                    <w:rPr>
                      <w:color w:val="000000" w:themeColor="text1"/>
                      <w14:textFill>
                        <w14:solidFill>
                          <w14:schemeClr w14:val="tx1"/>
                        </w14:solidFill>
                      </w14:textFill>
                    </w:rPr>
                  </w:pPr>
                  <w:r>
                    <w:rPr>
                      <w:color w:val="000000" w:themeColor="text1"/>
                      <w14:textFill>
                        <w14:solidFill>
                          <w14:schemeClr w14:val="tx1"/>
                        </w14:solidFill>
                      </w14:textFill>
                    </w:rPr>
                    <w:t>25</w:t>
                  </w:r>
                </w:p>
              </w:tc>
            </w:tr>
            <w:tr w14:paraId="584A5B5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trHeight w:val="283" w:hRule="atLeast"/>
                <w:jc w:val="center"/>
              </w:trPr>
              <w:tc>
                <w:tcPr>
                  <w:tcW w:w="630" w:type="pct"/>
                  <w:vAlign w:val="center"/>
                </w:tcPr>
                <w:p w14:paraId="7AF9A261">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c>
                <w:tcPr>
                  <w:tcW w:w="1955" w:type="pct"/>
                  <w:tcMar>
                    <w:left w:w="85" w:type="dxa"/>
                    <w:right w:w="85" w:type="dxa"/>
                  </w:tcMar>
                  <w:vAlign w:val="center"/>
                </w:tcPr>
                <w:p w14:paraId="55D74CE3">
                  <w:pPr>
                    <w:pStyle w:val="65"/>
                    <w:rPr>
                      <w:color w:val="000000" w:themeColor="text1"/>
                      <w14:textFill>
                        <w14:solidFill>
                          <w14:schemeClr w14:val="tx1"/>
                        </w14:solidFill>
                      </w14:textFill>
                    </w:rPr>
                  </w:pPr>
                  <w:r>
                    <w:rPr>
                      <w:color w:val="000000" w:themeColor="text1"/>
                      <w14:textFill>
                        <w14:solidFill>
                          <w14:schemeClr w14:val="tx1"/>
                        </w14:solidFill>
                      </w14:textFill>
                    </w:rPr>
                    <w:t>主蒸汽流量</w:t>
                  </w:r>
                </w:p>
              </w:tc>
              <w:tc>
                <w:tcPr>
                  <w:tcW w:w="903" w:type="pct"/>
                  <w:vAlign w:val="center"/>
                </w:tcPr>
                <w:p w14:paraId="3FAD7ECD">
                  <w:pPr>
                    <w:pStyle w:val="65"/>
                    <w:rPr>
                      <w:color w:val="000000" w:themeColor="text1"/>
                      <w14:textFill>
                        <w14:solidFill>
                          <w14:schemeClr w14:val="tx1"/>
                        </w14:solidFill>
                      </w14:textFill>
                    </w:rPr>
                  </w:pPr>
                  <w:r>
                    <w:rPr>
                      <w:color w:val="000000" w:themeColor="text1"/>
                      <w14:textFill>
                        <w14:solidFill>
                          <w14:schemeClr w14:val="tx1"/>
                        </w14:solidFill>
                      </w14:textFill>
                    </w:rPr>
                    <w:t>t/h</w:t>
                  </w:r>
                </w:p>
              </w:tc>
              <w:tc>
                <w:tcPr>
                  <w:tcW w:w="1512" w:type="pct"/>
                  <w:tcBorders>
                    <w:right w:val="single" w:color="auto" w:sz="4" w:space="0"/>
                  </w:tcBorders>
                  <w:vAlign w:val="center"/>
                </w:tcPr>
                <w:p w14:paraId="7DE64C3F">
                  <w:pPr>
                    <w:pStyle w:val="65"/>
                    <w:rPr>
                      <w:color w:val="000000" w:themeColor="text1"/>
                      <w14:textFill>
                        <w14:solidFill>
                          <w14:schemeClr w14:val="tx1"/>
                        </w14:solidFill>
                      </w14:textFill>
                    </w:rPr>
                  </w:pPr>
                  <w:r>
                    <w:rPr>
                      <w:color w:val="000000" w:themeColor="text1"/>
                      <w14:textFill>
                        <w14:solidFill>
                          <w14:schemeClr w14:val="tx1"/>
                        </w14:solidFill>
                      </w14:textFill>
                    </w:rPr>
                    <w:t>300</w:t>
                  </w:r>
                </w:p>
              </w:tc>
            </w:tr>
            <w:tr w14:paraId="02E4097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trHeight w:val="283" w:hRule="atLeast"/>
                <w:jc w:val="center"/>
              </w:trPr>
              <w:tc>
                <w:tcPr>
                  <w:tcW w:w="630" w:type="pct"/>
                  <w:vAlign w:val="center"/>
                </w:tcPr>
                <w:p w14:paraId="379FE464">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c>
                <w:tcPr>
                  <w:tcW w:w="1955" w:type="pct"/>
                  <w:tcMar>
                    <w:left w:w="85" w:type="dxa"/>
                    <w:right w:w="85" w:type="dxa"/>
                  </w:tcMar>
                  <w:vAlign w:val="center"/>
                </w:tcPr>
                <w:p w14:paraId="0C098F7F">
                  <w:pPr>
                    <w:pStyle w:val="65"/>
                    <w:rPr>
                      <w:color w:val="000000" w:themeColor="text1"/>
                      <w14:textFill>
                        <w14:solidFill>
                          <w14:schemeClr w14:val="tx1"/>
                        </w14:solidFill>
                      </w14:textFill>
                    </w:rPr>
                  </w:pPr>
                  <w:r>
                    <w:rPr>
                      <w:color w:val="000000" w:themeColor="text1"/>
                      <w14:textFill>
                        <w14:solidFill>
                          <w14:schemeClr w14:val="tx1"/>
                        </w14:solidFill>
                      </w14:textFill>
                    </w:rPr>
                    <w:t>主蒸汽压力</w:t>
                  </w:r>
                </w:p>
              </w:tc>
              <w:tc>
                <w:tcPr>
                  <w:tcW w:w="903" w:type="pct"/>
                  <w:vAlign w:val="center"/>
                </w:tcPr>
                <w:p w14:paraId="65D2B355">
                  <w:pPr>
                    <w:pStyle w:val="65"/>
                    <w:rPr>
                      <w:color w:val="000000" w:themeColor="text1"/>
                      <w14:textFill>
                        <w14:solidFill>
                          <w14:schemeClr w14:val="tx1"/>
                        </w14:solidFill>
                      </w14:textFill>
                    </w:rPr>
                  </w:pPr>
                  <w:r>
                    <w:rPr>
                      <w:color w:val="000000" w:themeColor="text1"/>
                      <w14:textFill>
                        <w14:solidFill>
                          <w14:schemeClr w14:val="tx1"/>
                        </w14:solidFill>
                      </w14:textFill>
                    </w:rPr>
                    <w:t>MPa</w:t>
                  </w:r>
                </w:p>
              </w:tc>
              <w:tc>
                <w:tcPr>
                  <w:tcW w:w="1512" w:type="pct"/>
                  <w:tcBorders>
                    <w:right w:val="single" w:color="auto" w:sz="4" w:space="0"/>
                  </w:tcBorders>
                  <w:vAlign w:val="center"/>
                </w:tcPr>
                <w:p w14:paraId="5F36A68F">
                  <w:pPr>
                    <w:pStyle w:val="65"/>
                    <w:rPr>
                      <w:color w:val="000000" w:themeColor="text1"/>
                      <w14:textFill>
                        <w14:solidFill>
                          <w14:schemeClr w14:val="tx1"/>
                        </w14:solidFill>
                      </w14:textFill>
                    </w:rPr>
                  </w:pPr>
                  <w:r>
                    <w:rPr>
                      <w:color w:val="000000" w:themeColor="text1"/>
                      <w14:textFill>
                        <w14:solidFill>
                          <w14:schemeClr w14:val="tx1"/>
                        </w14:solidFill>
                      </w14:textFill>
                    </w:rPr>
                    <w:t>13.7</w:t>
                  </w:r>
                </w:p>
              </w:tc>
            </w:tr>
            <w:tr w14:paraId="4BCE0D6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283" w:hRule="atLeast"/>
                <w:jc w:val="center"/>
              </w:trPr>
              <w:tc>
                <w:tcPr>
                  <w:tcW w:w="630" w:type="pct"/>
                  <w:vAlign w:val="center"/>
                </w:tcPr>
                <w:p w14:paraId="014B0820">
                  <w:pPr>
                    <w:pStyle w:val="65"/>
                    <w:rPr>
                      <w:color w:val="000000" w:themeColor="text1"/>
                      <w14:textFill>
                        <w14:solidFill>
                          <w14:schemeClr w14:val="tx1"/>
                        </w14:solidFill>
                      </w14:textFill>
                    </w:rPr>
                  </w:pPr>
                  <w:r>
                    <w:rPr>
                      <w:color w:val="000000" w:themeColor="text1"/>
                      <w14:textFill>
                        <w14:solidFill>
                          <w14:schemeClr w14:val="tx1"/>
                        </w14:solidFill>
                      </w14:textFill>
                    </w:rPr>
                    <w:t>4</w:t>
                  </w:r>
                </w:p>
              </w:tc>
              <w:tc>
                <w:tcPr>
                  <w:tcW w:w="1955" w:type="pct"/>
                  <w:tcMar>
                    <w:left w:w="85" w:type="dxa"/>
                    <w:right w:w="85" w:type="dxa"/>
                  </w:tcMar>
                  <w:vAlign w:val="center"/>
                </w:tcPr>
                <w:p w14:paraId="36835F76">
                  <w:pPr>
                    <w:pStyle w:val="65"/>
                    <w:rPr>
                      <w:color w:val="000000" w:themeColor="text1"/>
                      <w14:textFill>
                        <w14:solidFill>
                          <w14:schemeClr w14:val="tx1"/>
                        </w14:solidFill>
                      </w14:textFill>
                    </w:rPr>
                  </w:pPr>
                  <w:r>
                    <w:rPr>
                      <w:color w:val="000000" w:themeColor="text1"/>
                      <w14:textFill>
                        <w14:solidFill>
                          <w14:schemeClr w14:val="tx1"/>
                        </w14:solidFill>
                      </w14:textFill>
                    </w:rPr>
                    <w:t>主蒸汽温度</w:t>
                  </w:r>
                </w:p>
              </w:tc>
              <w:tc>
                <w:tcPr>
                  <w:tcW w:w="903" w:type="pct"/>
                  <w:vAlign w:val="center"/>
                </w:tcPr>
                <w:p w14:paraId="68F2064E">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1512" w:type="pct"/>
                  <w:tcBorders>
                    <w:right w:val="single" w:color="auto" w:sz="4" w:space="0"/>
                  </w:tcBorders>
                  <w:vAlign w:val="center"/>
                </w:tcPr>
                <w:p w14:paraId="27E8C045">
                  <w:pPr>
                    <w:pStyle w:val="65"/>
                    <w:rPr>
                      <w:color w:val="000000" w:themeColor="text1"/>
                      <w14:textFill>
                        <w14:solidFill>
                          <w14:schemeClr w14:val="tx1"/>
                        </w14:solidFill>
                      </w14:textFill>
                    </w:rPr>
                  </w:pPr>
                  <w:r>
                    <w:rPr>
                      <w:color w:val="000000" w:themeColor="text1"/>
                      <w14:textFill>
                        <w14:solidFill>
                          <w14:schemeClr w14:val="tx1"/>
                        </w14:solidFill>
                      </w14:textFill>
                    </w:rPr>
                    <w:t>535</w:t>
                  </w:r>
                </w:p>
              </w:tc>
            </w:tr>
            <w:tr w14:paraId="012F56A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trHeight w:val="283" w:hRule="atLeast"/>
                <w:jc w:val="center"/>
              </w:trPr>
              <w:tc>
                <w:tcPr>
                  <w:tcW w:w="630" w:type="pct"/>
                  <w:vAlign w:val="center"/>
                </w:tcPr>
                <w:p w14:paraId="3AE4D261">
                  <w:pPr>
                    <w:pStyle w:val="65"/>
                    <w:rPr>
                      <w:color w:val="000000" w:themeColor="text1"/>
                      <w14:textFill>
                        <w14:solidFill>
                          <w14:schemeClr w14:val="tx1"/>
                        </w14:solidFill>
                      </w14:textFill>
                    </w:rPr>
                  </w:pPr>
                  <w:r>
                    <w:rPr>
                      <w:color w:val="000000" w:themeColor="text1"/>
                      <w14:textFill>
                        <w14:solidFill>
                          <w14:schemeClr w14:val="tx1"/>
                        </w14:solidFill>
                      </w14:textFill>
                    </w:rPr>
                    <w:t>5</w:t>
                  </w:r>
                </w:p>
              </w:tc>
              <w:tc>
                <w:tcPr>
                  <w:tcW w:w="1955" w:type="pct"/>
                  <w:tcMar>
                    <w:left w:w="85" w:type="dxa"/>
                    <w:right w:w="85" w:type="dxa"/>
                  </w:tcMar>
                  <w:vAlign w:val="center"/>
                </w:tcPr>
                <w:p w14:paraId="7767A249">
                  <w:pPr>
                    <w:pStyle w:val="65"/>
                    <w:rPr>
                      <w:color w:val="000000" w:themeColor="text1"/>
                      <w14:textFill>
                        <w14:solidFill>
                          <w14:schemeClr w14:val="tx1"/>
                        </w14:solidFill>
                      </w14:textFill>
                    </w:rPr>
                  </w:pPr>
                  <w:r>
                    <w:rPr>
                      <w:color w:val="000000" w:themeColor="text1"/>
                      <w14:textFill>
                        <w14:solidFill>
                          <w14:schemeClr w14:val="tx1"/>
                        </w14:solidFill>
                      </w14:textFill>
                    </w:rPr>
                    <w:t>抽汽压力</w:t>
                  </w:r>
                </w:p>
              </w:tc>
              <w:tc>
                <w:tcPr>
                  <w:tcW w:w="903" w:type="pct"/>
                  <w:vAlign w:val="center"/>
                </w:tcPr>
                <w:p w14:paraId="5DC9BC8F">
                  <w:pPr>
                    <w:pStyle w:val="65"/>
                    <w:rPr>
                      <w:color w:val="000000" w:themeColor="text1"/>
                      <w14:textFill>
                        <w14:solidFill>
                          <w14:schemeClr w14:val="tx1"/>
                        </w14:solidFill>
                      </w14:textFill>
                    </w:rPr>
                  </w:pPr>
                  <w:r>
                    <w:rPr>
                      <w:color w:val="000000" w:themeColor="text1"/>
                      <w14:textFill>
                        <w14:solidFill>
                          <w14:schemeClr w14:val="tx1"/>
                        </w14:solidFill>
                      </w14:textFill>
                    </w:rPr>
                    <w:t>MPa</w:t>
                  </w:r>
                </w:p>
              </w:tc>
              <w:tc>
                <w:tcPr>
                  <w:tcW w:w="1512" w:type="pct"/>
                  <w:tcBorders>
                    <w:right w:val="single" w:color="auto" w:sz="4" w:space="0"/>
                  </w:tcBorders>
                  <w:vAlign w:val="center"/>
                </w:tcPr>
                <w:p w14:paraId="1F53A579">
                  <w:pPr>
                    <w:pStyle w:val="65"/>
                    <w:rPr>
                      <w:color w:val="000000" w:themeColor="text1"/>
                      <w14:textFill>
                        <w14:solidFill>
                          <w14:schemeClr w14:val="tx1"/>
                        </w14:solidFill>
                      </w14:textFill>
                    </w:rPr>
                  </w:pPr>
                  <w:r>
                    <w:rPr>
                      <w:color w:val="000000" w:themeColor="text1"/>
                      <w14:textFill>
                        <w14:solidFill>
                          <w14:schemeClr w14:val="tx1"/>
                        </w14:solidFill>
                      </w14:textFill>
                    </w:rPr>
                    <w:t>4.3</w:t>
                  </w:r>
                </w:p>
              </w:tc>
            </w:tr>
            <w:tr w14:paraId="7649E0E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trHeight w:val="283" w:hRule="atLeast"/>
                <w:jc w:val="center"/>
              </w:trPr>
              <w:tc>
                <w:tcPr>
                  <w:tcW w:w="630" w:type="pct"/>
                  <w:vAlign w:val="center"/>
                </w:tcPr>
                <w:p w14:paraId="101CDE67">
                  <w:pPr>
                    <w:pStyle w:val="65"/>
                    <w:rPr>
                      <w:color w:val="000000" w:themeColor="text1"/>
                      <w14:textFill>
                        <w14:solidFill>
                          <w14:schemeClr w14:val="tx1"/>
                        </w14:solidFill>
                      </w14:textFill>
                    </w:rPr>
                  </w:pPr>
                  <w:r>
                    <w:rPr>
                      <w:color w:val="000000" w:themeColor="text1"/>
                      <w14:textFill>
                        <w14:solidFill>
                          <w14:schemeClr w14:val="tx1"/>
                        </w14:solidFill>
                      </w14:textFill>
                    </w:rPr>
                    <w:t>6</w:t>
                  </w:r>
                </w:p>
              </w:tc>
              <w:tc>
                <w:tcPr>
                  <w:tcW w:w="1955" w:type="pct"/>
                  <w:tcMar>
                    <w:left w:w="85" w:type="dxa"/>
                    <w:right w:w="85" w:type="dxa"/>
                  </w:tcMar>
                  <w:vAlign w:val="center"/>
                </w:tcPr>
                <w:p w14:paraId="3E8CC7B2">
                  <w:pPr>
                    <w:pStyle w:val="65"/>
                    <w:rPr>
                      <w:color w:val="000000" w:themeColor="text1"/>
                      <w14:textFill>
                        <w14:solidFill>
                          <w14:schemeClr w14:val="tx1"/>
                        </w14:solidFill>
                      </w14:textFill>
                    </w:rPr>
                  </w:pPr>
                  <w:r>
                    <w:rPr>
                      <w:color w:val="000000" w:themeColor="text1"/>
                      <w14:textFill>
                        <w14:solidFill>
                          <w14:schemeClr w14:val="tx1"/>
                        </w14:solidFill>
                      </w14:textFill>
                    </w:rPr>
                    <w:t>抽汽温度</w:t>
                  </w:r>
                </w:p>
              </w:tc>
              <w:tc>
                <w:tcPr>
                  <w:tcW w:w="903" w:type="pct"/>
                  <w:vAlign w:val="center"/>
                </w:tcPr>
                <w:p w14:paraId="39D5D86F">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1512" w:type="pct"/>
                  <w:tcBorders>
                    <w:right w:val="single" w:color="auto" w:sz="4" w:space="0"/>
                  </w:tcBorders>
                  <w:vAlign w:val="center"/>
                </w:tcPr>
                <w:p w14:paraId="5BDCF789">
                  <w:pPr>
                    <w:pStyle w:val="65"/>
                    <w:rPr>
                      <w:color w:val="000000" w:themeColor="text1"/>
                      <w14:textFill>
                        <w14:solidFill>
                          <w14:schemeClr w14:val="tx1"/>
                        </w14:solidFill>
                      </w14:textFill>
                    </w:rPr>
                  </w:pPr>
                  <w:r>
                    <w:rPr>
                      <w:color w:val="000000" w:themeColor="text1"/>
                      <w14:textFill>
                        <w14:solidFill>
                          <w14:schemeClr w14:val="tx1"/>
                        </w14:solidFill>
                      </w14:textFill>
                    </w:rPr>
                    <w:t>396.6</w:t>
                  </w:r>
                </w:p>
              </w:tc>
            </w:tr>
            <w:tr w14:paraId="6992FF1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trHeight w:val="283" w:hRule="atLeast"/>
                <w:jc w:val="center"/>
              </w:trPr>
              <w:tc>
                <w:tcPr>
                  <w:tcW w:w="630" w:type="pct"/>
                  <w:vAlign w:val="center"/>
                </w:tcPr>
                <w:p w14:paraId="0B46E98C">
                  <w:pPr>
                    <w:pStyle w:val="65"/>
                    <w:rPr>
                      <w:color w:val="000000" w:themeColor="text1"/>
                      <w14:textFill>
                        <w14:solidFill>
                          <w14:schemeClr w14:val="tx1"/>
                        </w14:solidFill>
                      </w14:textFill>
                    </w:rPr>
                  </w:pPr>
                  <w:r>
                    <w:rPr>
                      <w:color w:val="000000" w:themeColor="text1"/>
                      <w14:textFill>
                        <w14:solidFill>
                          <w14:schemeClr w14:val="tx1"/>
                        </w14:solidFill>
                      </w14:textFill>
                    </w:rPr>
                    <w:t>7</w:t>
                  </w:r>
                </w:p>
              </w:tc>
              <w:tc>
                <w:tcPr>
                  <w:tcW w:w="1955" w:type="pct"/>
                  <w:tcMar>
                    <w:left w:w="85" w:type="dxa"/>
                    <w:right w:w="85" w:type="dxa"/>
                  </w:tcMar>
                  <w:vAlign w:val="center"/>
                </w:tcPr>
                <w:p w14:paraId="3A7A66AB">
                  <w:pPr>
                    <w:pStyle w:val="65"/>
                    <w:rPr>
                      <w:color w:val="000000" w:themeColor="text1"/>
                      <w14:textFill>
                        <w14:solidFill>
                          <w14:schemeClr w14:val="tx1"/>
                        </w14:solidFill>
                      </w14:textFill>
                    </w:rPr>
                  </w:pPr>
                  <w:r>
                    <w:rPr>
                      <w:color w:val="000000" w:themeColor="text1"/>
                      <w14:textFill>
                        <w14:solidFill>
                          <w14:schemeClr w14:val="tx1"/>
                        </w14:solidFill>
                      </w14:textFill>
                    </w:rPr>
                    <w:t>额定抽汽流量</w:t>
                  </w:r>
                </w:p>
              </w:tc>
              <w:tc>
                <w:tcPr>
                  <w:tcW w:w="903" w:type="pct"/>
                  <w:vAlign w:val="center"/>
                </w:tcPr>
                <w:p w14:paraId="04C17A8D">
                  <w:pPr>
                    <w:pStyle w:val="65"/>
                    <w:rPr>
                      <w:color w:val="000000" w:themeColor="text1"/>
                      <w14:textFill>
                        <w14:solidFill>
                          <w14:schemeClr w14:val="tx1"/>
                        </w14:solidFill>
                      </w14:textFill>
                    </w:rPr>
                  </w:pPr>
                  <w:r>
                    <w:rPr>
                      <w:color w:val="000000" w:themeColor="text1"/>
                      <w14:textFill>
                        <w14:solidFill>
                          <w14:schemeClr w14:val="tx1"/>
                        </w14:solidFill>
                      </w14:textFill>
                    </w:rPr>
                    <w:t>t/h</w:t>
                  </w:r>
                </w:p>
              </w:tc>
              <w:tc>
                <w:tcPr>
                  <w:tcW w:w="1512" w:type="pct"/>
                  <w:tcBorders>
                    <w:right w:val="single" w:color="auto" w:sz="4" w:space="0"/>
                  </w:tcBorders>
                  <w:vAlign w:val="center"/>
                </w:tcPr>
                <w:p w14:paraId="0D873131">
                  <w:pPr>
                    <w:pStyle w:val="65"/>
                    <w:rPr>
                      <w:color w:val="000000" w:themeColor="text1"/>
                      <w14:textFill>
                        <w14:solidFill>
                          <w14:schemeClr w14:val="tx1"/>
                        </w14:solidFill>
                      </w14:textFill>
                    </w:rPr>
                  </w:pPr>
                  <w:r>
                    <w:rPr>
                      <w:color w:val="000000" w:themeColor="text1"/>
                      <w14:textFill>
                        <w14:solidFill>
                          <w14:schemeClr w14:val="tx1"/>
                        </w14:solidFill>
                      </w14:textFill>
                    </w:rPr>
                    <w:t>77.1</w:t>
                  </w:r>
                </w:p>
              </w:tc>
            </w:tr>
            <w:tr w14:paraId="6CBCAE9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trHeight w:val="283" w:hRule="atLeast"/>
                <w:jc w:val="center"/>
              </w:trPr>
              <w:tc>
                <w:tcPr>
                  <w:tcW w:w="630" w:type="pct"/>
                  <w:vAlign w:val="center"/>
                </w:tcPr>
                <w:p w14:paraId="4751B17C">
                  <w:pPr>
                    <w:pStyle w:val="65"/>
                    <w:rPr>
                      <w:color w:val="000000" w:themeColor="text1"/>
                      <w14:textFill>
                        <w14:solidFill>
                          <w14:schemeClr w14:val="tx1"/>
                        </w14:solidFill>
                      </w14:textFill>
                    </w:rPr>
                  </w:pPr>
                  <w:r>
                    <w:rPr>
                      <w:color w:val="000000" w:themeColor="text1"/>
                      <w14:textFill>
                        <w14:solidFill>
                          <w14:schemeClr w14:val="tx1"/>
                        </w14:solidFill>
                      </w14:textFill>
                    </w:rPr>
                    <w:t>8</w:t>
                  </w:r>
                </w:p>
              </w:tc>
              <w:tc>
                <w:tcPr>
                  <w:tcW w:w="1955" w:type="pct"/>
                  <w:tcMar>
                    <w:left w:w="85" w:type="dxa"/>
                    <w:right w:w="85" w:type="dxa"/>
                  </w:tcMar>
                  <w:vAlign w:val="center"/>
                </w:tcPr>
                <w:p w14:paraId="2412B37F">
                  <w:pPr>
                    <w:pStyle w:val="65"/>
                    <w:rPr>
                      <w:color w:val="000000" w:themeColor="text1"/>
                      <w14:textFill>
                        <w14:solidFill>
                          <w14:schemeClr w14:val="tx1"/>
                        </w14:solidFill>
                      </w14:textFill>
                    </w:rPr>
                  </w:pPr>
                  <w:r>
                    <w:rPr>
                      <w:color w:val="000000" w:themeColor="text1"/>
                      <w14:textFill>
                        <w14:solidFill>
                          <w14:schemeClr w14:val="tx1"/>
                        </w14:solidFill>
                      </w14:textFill>
                    </w:rPr>
                    <w:t>排汽压力</w:t>
                  </w:r>
                </w:p>
              </w:tc>
              <w:tc>
                <w:tcPr>
                  <w:tcW w:w="903" w:type="pct"/>
                  <w:vAlign w:val="center"/>
                </w:tcPr>
                <w:p w14:paraId="7C7CD39E">
                  <w:pPr>
                    <w:pStyle w:val="65"/>
                    <w:rPr>
                      <w:color w:val="000000" w:themeColor="text1"/>
                      <w14:textFill>
                        <w14:solidFill>
                          <w14:schemeClr w14:val="tx1"/>
                        </w14:solidFill>
                      </w14:textFill>
                    </w:rPr>
                  </w:pPr>
                  <w:r>
                    <w:rPr>
                      <w:color w:val="000000" w:themeColor="text1"/>
                      <w14:textFill>
                        <w14:solidFill>
                          <w14:schemeClr w14:val="tx1"/>
                        </w14:solidFill>
                      </w14:textFill>
                    </w:rPr>
                    <w:t>MPa</w:t>
                  </w:r>
                </w:p>
              </w:tc>
              <w:tc>
                <w:tcPr>
                  <w:tcW w:w="1512" w:type="pct"/>
                  <w:tcBorders>
                    <w:right w:val="single" w:color="auto" w:sz="4" w:space="0"/>
                  </w:tcBorders>
                  <w:vAlign w:val="center"/>
                </w:tcPr>
                <w:p w14:paraId="5BCF5559">
                  <w:pPr>
                    <w:pStyle w:val="65"/>
                    <w:rPr>
                      <w:color w:val="000000" w:themeColor="text1"/>
                      <w14:textFill>
                        <w14:solidFill>
                          <w14:schemeClr w14:val="tx1"/>
                        </w14:solidFill>
                      </w14:textFill>
                    </w:rPr>
                  </w:pPr>
                  <w:r>
                    <w:rPr>
                      <w:color w:val="000000" w:themeColor="text1"/>
                      <w14:textFill>
                        <w14:solidFill>
                          <w14:schemeClr w14:val="tx1"/>
                        </w14:solidFill>
                      </w14:textFill>
                    </w:rPr>
                    <w:t>1.8</w:t>
                  </w:r>
                </w:p>
              </w:tc>
            </w:tr>
            <w:tr w14:paraId="6FAC678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trHeight w:val="283" w:hRule="atLeast"/>
                <w:jc w:val="center"/>
              </w:trPr>
              <w:tc>
                <w:tcPr>
                  <w:tcW w:w="630" w:type="pct"/>
                  <w:vAlign w:val="center"/>
                </w:tcPr>
                <w:p w14:paraId="1D81BE87">
                  <w:pPr>
                    <w:pStyle w:val="65"/>
                    <w:rPr>
                      <w:color w:val="000000" w:themeColor="text1"/>
                      <w14:textFill>
                        <w14:solidFill>
                          <w14:schemeClr w14:val="tx1"/>
                        </w14:solidFill>
                      </w14:textFill>
                    </w:rPr>
                  </w:pPr>
                  <w:r>
                    <w:rPr>
                      <w:color w:val="000000" w:themeColor="text1"/>
                      <w14:textFill>
                        <w14:solidFill>
                          <w14:schemeClr w14:val="tx1"/>
                        </w14:solidFill>
                      </w14:textFill>
                    </w:rPr>
                    <w:t>9</w:t>
                  </w:r>
                </w:p>
              </w:tc>
              <w:tc>
                <w:tcPr>
                  <w:tcW w:w="1955" w:type="pct"/>
                  <w:tcMar>
                    <w:left w:w="85" w:type="dxa"/>
                    <w:right w:w="85" w:type="dxa"/>
                  </w:tcMar>
                  <w:vAlign w:val="center"/>
                </w:tcPr>
                <w:p w14:paraId="15771065">
                  <w:pPr>
                    <w:pStyle w:val="65"/>
                    <w:rPr>
                      <w:color w:val="000000" w:themeColor="text1"/>
                      <w14:textFill>
                        <w14:solidFill>
                          <w14:schemeClr w14:val="tx1"/>
                        </w14:solidFill>
                      </w14:textFill>
                    </w:rPr>
                  </w:pPr>
                  <w:r>
                    <w:rPr>
                      <w:color w:val="000000" w:themeColor="text1"/>
                      <w14:textFill>
                        <w14:solidFill>
                          <w14:schemeClr w14:val="tx1"/>
                        </w14:solidFill>
                      </w14:textFill>
                    </w:rPr>
                    <w:t>给水温度</w:t>
                  </w:r>
                </w:p>
              </w:tc>
              <w:tc>
                <w:tcPr>
                  <w:tcW w:w="903" w:type="pct"/>
                  <w:vAlign w:val="center"/>
                </w:tcPr>
                <w:p w14:paraId="13BCB3E2">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1512" w:type="pct"/>
                  <w:tcBorders>
                    <w:right w:val="single" w:color="auto" w:sz="4" w:space="0"/>
                  </w:tcBorders>
                  <w:vAlign w:val="center"/>
                </w:tcPr>
                <w:p w14:paraId="494D99A0">
                  <w:pPr>
                    <w:pStyle w:val="65"/>
                    <w:rPr>
                      <w:color w:val="000000" w:themeColor="text1"/>
                      <w14:textFill>
                        <w14:solidFill>
                          <w14:schemeClr w14:val="tx1"/>
                        </w14:solidFill>
                      </w14:textFill>
                    </w:rPr>
                  </w:pPr>
                  <w:r>
                    <w:rPr>
                      <w:color w:val="000000" w:themeColor="text1"/>
                      <w14:textFill>
                        <w14:solidFill>
                          <w14:schemeClr w14:val="tx1"/>
                        </w14:solidFill>
                      </w14:textFill>
                    </w:rPr>
                    <w:t>158</w:t>
                  </w:r>
                </w:p>
              </w:tc>
            </w:tr>
            <w:tr w14:paraId="5A61B94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trHeight w:val="283" w:hRule="atLeast"/>
                <w:jc w:val="center"/>
              </w:trPr>
              <w:tc>
                <w:tcPr>
                  <w:tcW w:w="630" w:type="pct"/>
                  <w:vAlign w:val="center"/>
                </w:tcPr>
                <w:p w14:paraId="440D3954">
                  <w:pPr>
                    <w:pStyle w:val="65"/>
                    <w:rPr>
                      <w:color w:val="000000" w:themeColor="text1"/>
                      <w14:textFill>
                        <w14:solidFill>
                          <w14:schemeClr w14:val="tx1"/>
                        </w14:solidFill>
                      </w14:textFill>
                    </w:rPr>
                  </w:pPr>
                  <w:r>
                    <w:rPr>
                      <w:color w:val="000000" w:themeColor="text1"/>
                      <w14:textFill>
                        <w14:solidFill>
                          <w14:schemeClr w14:val="tx1"/>
                        </w14:solidFill>
                      </w14:textFill>
                    </w:rPr>
                    <w:t>10</w:t>
                  </w:r>
                </w:p>
              </w:tc>
              <w:tc>
                <w:tcPr>
                  <w:tcW w:w="1955" w:type="pct"/>
                  <w:tcMar>
                    <w:left w:w="85" w:type="dxa"/>
                    <w:right w:w="85" w:type="dxa"/>
                  </w:tcMar>
                  <w:vAlign w:val="center"/>
                </w:tcPr>
                <w:p w14:paraId="4A5D32D7">
                  <w:pPr>
                    <w:pStyle w:val="65"/>
                    <w:rPr>
                      <w:color w:val="000000" w:themeColor="text1"/>
                      <w14:textFill>
                        <w14:solidFill>
                          <w14:schemeClr w14:val="tx1"/>
                        </w14:solidFill>
                      </w14:textFill>
                    </w:rPr>
                  </w:pPr>
                  <w:r>
                    <w:rPr>
                      <w:color w:val="000000" w:themeColor="text1"/>
                      <w14:textFill>
                        <w14:solidFill>
                          <w14:schemeClr w14:val="tx1"/>
                        </w14:solidFill>
                      </w14:textFill>
                    </w:rPr>
                    <w:t>冷却水设计温度</w:t>
                  </w:r>
                </w:p>
              </w:tc>
              <w:tc>
                <w:tcPr>
                  <w:tcW w:w="903" w:type="pct"/>
                  <w:vAlign w:val="center"/>
                </w:tcPr>
                <w:p w14:paraId="74744E73">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1512" w:type="pct"/>
                  <w:tcBorders>
                    <w:right w:val="single" w:color="auto" w:sz="4" w:space="0"/>
                  </w:tcBorders>
                  <w:vAlign w:val="center"/>
                </w:tcPr>
                <w:p w14:paraId="2CF284A5">
                  <w:pPr>
                    <w:pStyle w:val="65"/>
                    <w:rPr>
                      <w:color w:val="000000" w:themeColor="text1"/>
                      <w14:textFill>
                        <w14:solidFill>
                          <w14:schemeClr w14:val="tx1"/>
                        </w14:solidFill>
                      </w14:textFill>
                    </w:rPr>
                  </w:pPr>
                  <w:r>
                    <w:rPr>
                      <w:color w:val="000000" w:themeColor="text1"/>
                      <w14:textFill>
                        <w14:solidFill>
                          <w14:schemeClr w14:val="tx1"/>
                        </w14:solidFill>
                      </w14:textFill>
                    </w:rPr>
                    <w:t>25</w:t>
                  </w:r>
                </w:p>
              </w:tc>
            </w:tr>
            <w:tr w14:paraId="6417E09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trHeight w:val="283" w:hRule="atLeast"/>
                <w:jc w:val="center"/>
              </w:trPr>
              <w:tc>
                <w:tcPr>
                  <w:tcW w:w="630" w:type="pct"/>
                  <w:vAlign w:val="center"/>
                </w:tcPr>
                <w:p w14:paraId="720DD34C">
                  <w:pPr>
                    <w:pStyle w:val="65"/>
                    <w:rPr>
                      <w:color w:val="000000" w:themeColor="text1"/>
                      <w14:textFill>
                        <w14:solidFill>
                          <w14:schemeClr w14:val="tx1"/>
                        </w14:solidFill>
                      </w14:textFill>
                    </w:rPr>
                  </w:pPr>
                  <w:r>
                    <w:rPr>
                      <w:color w:val="000000" w:themeColor="text1"/>
                      <w14:textFill>
                        <w14:solidFill>
                          <w14:schemeClr w14:val="tx1"/>
                        </w14:solidFill>
                      </w14:textFill>
                    </w:rPr>
                    <w:t>11</w:t>
                  </w:r>
                </w:p>
              </w:tc>
              <w:tc>
                <w:tcPr>
                  <w:tcW w:w="1955" w:type="pct"/>
                  <w:tcMar>
                    <w:left w:w="85" w:type="dxa"/>
                    <w:right w:w="85" w:type="dxa"/>
                  </w:tcMar>
                  <w:vAlign w:val="center"/>
                </w:tcPr>
                <w:p w14:paraId="17700A24">
                  <w:pPr>
                    <w:pStyle w:val="65"/>
                    <w:rPr>
                      <w:color w:val="000000" w:themeColor="text1"/>
                      <w14:textFill>
                        <w14:solidFill>
                          <w14:schemeClr w14:val="tx1"/>
                        </w14:solidFill>
                      </w14:textFill>
                    </w:rPr>
                  </w:pPr>
                  <w:r>
                    <w:rPr>
                      <w:color w:val="000000" w:themeColor="text1"/>
                      <w14:textFill>
                        <w14:solidFill>
                          <w14:schemeClr w14:val="tx1"/>
                        </w14:solidFill>
                      </w14:textFill>
                    </w:rPr>
                    <w:t>汽机最大热耗值</w:t>
                  </w:r>
                </w:p>
              </w:tc>
              <w:tc>
                <w:tcPr>
                  <w:tcW w:w="903" w:type="pct"/>
                  <w:vAlign w:val="center"/>
                </w:tcPr>
                <w:p w14:paraId="4041C08C">
                  <w:pPr>
                    <w:pStyle w:val="65"/>
                    <w:rPr>
                      <w:color w:val="000000" w:themeColor="text1"/>
                      <w14:textFill>
                        <w14:solidFill>
                          <w14:schemeClr w14:val="tx1"/>
                        </w14:solidFill>
                      </w14:textFill>
                    </w:rPr>
                  </w:pPr>
                  <w:r>
                    <w:rPr>
                      <w:color w:val="000000" w:themeColor="text1"/>
                      <w14:textFill>
                        <w14:solidFill>
                          <w14:schemeClr w14:val="tx1"/>
                        </w14:solidFill>
                      </w14:textFill>
                    </w:rPr>
                    <w:t>KJ/kWh</w:t>
                  </w:r>
                </w:p>
              </w:tc>
              <w:tc>
                <w:tcPr>
                  <w:tcW w:w="1512" w:type="pct"/>
                  <w:tcBorders>
                    <w:right w:val="single" w:color="auto" w:sz="4" w:space="0"/>
                  </w:tcBorders>
                  <w:vAlign w:val="center"/>
                </w:tcPr>
                <w:p w14:paraId="3584A0EA">
                  <w:pPr>
                    <w:pStyle w:val="65"/>
                    <w:rPr>
                      <w:color w:val="000000" w:themeColor="text1"/>
                      <w14:textFill>
                        <w14:solidFill>
                          <w14:schemeClr w14:val="tx1"/>
                        </w14:solidFill>
                      </w14:textFill>
                    </w:rPr>
                  </w:pPr>
                  <w:r>
                    <w:rPr>
                      <w:color w:val="000000" w:themeColor="text1"/>
                      <w14:textFill>
                        <w14:solidFill>
                          <w14:schemeClr w14:val="tx1"/>
                        </w14:solidFill>
                      </w14:textFill>
                    </w:rPr>
                    <w:t>5230</w:t>
                  </w:r>
                </w:p>
              </w:tc>
            </w:tr>
          </w:tbl>
          <w:p w14:paraId="03100C27">
            <w:pPr>
              <w:pStyle w:val="67"/>
              <w:rPr>
                <w:color w:val="000000" w:themeColor="text1"/>
                <w14:textFill>
                  <w14:solidFill>
                    <w14:schemeClr w14:val="tx1"/>
                  </w14:solidFill>
                </w14:textFill>
              </w:rPr>
            </w:pPr>
            <w:r>
              <w:rPr>
                <w:color w:val="000000" w:themeColor="text1"/>
                <w14:textFill>
                  <w14:solidFill>
                    <w14:schemeClr w14:val="tx1"/>
                  </w14:solidFill>
                </w14:textFill>
              </w:rPr>
              <w:t>发电机主要技术参数一览表</w:t>
            </w:r>
          </w:p>
          <w:tbl>
            <w:tblPr>
              <w:tblStyle w:val="25"/>
              <w:tblW w:w="5000" w:type="pct"/>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725"/>
              <w:gridCol w:w="3755"/>
              <w:gridCol w:w="1678"/>
              <w:gridCol w:w="1771"/>
            </w:tblGrid>
            <w:tr w14:paraId="14B59E7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83" w:hRule="atLeast"/>
                <w:tblHeader/>
                <w:jc w:val="center"/>
              </w:trPr>
              <w:tc>
                <w:tcPr>
                  <w:tcW w:w="457" w:type="pct"/>
                  <w:vAlign w:val="center"/>
                </w:tcPr>
                <w:p w14:paraId="19AEDAFC">
                  <w:pPr>
                    <w:pStyle w:val="65"/>
                    <w:rPr>
                      <w:color w:val="000000" w:themeColor="text1"/>
                      <w14:textFill>
                        <w14:solidFill>
                          <w14:schemeClr w14:val="tx1"/>
                        </w14:solidFill>
                      </w14:textFill>
                    </w:rPr>
                  </w:pPr>
                  <w:r>
                    <w:rPr>
                      <w:color w:val="000000" w:themeColor="text1"/>
                      <w14:textFill>
                        <w14:solidFill>
                          <w14:schemeClr w14:val="tx1"/>
                        </w14:solidFill>
                      </w14:textFill>
                    </w:rPr>
                    <w:t>序号</w:t>
                  </w:r>
                </w:p>
              </w:tc>
              <w:tc>
                <w:tcPr>
                  <w:tcW w:w="2368" w:type="pct"/>
                  <w:vAlign w:val="center"/>
                </w:tcPr>
                <w:p w14:paraId="6413AC78">
                  <w:pPr>
                    <w:pStyle w:val="65"/>
                    <w:rPr>
                      <w:color w:val="000000" w:themeColor="text1"/>
                      <w14:textFill>
                        <w14:solidFill>
                          <w14:schemeClr w14:val="tx1"/>
                        </w14:solidFill>
                      </w14:textFill>
                    </w:rPr>
                  </w:pPr>
                  <w:r>
                    <w:rPr>
                      <w:color w:val="000000" w:themeColor="text1"/>
                      <w14:textFill>
                        <w14:solidFill>
                          <w14:schemeClr w14:val="tx1"/>
                        </w14:solidFill>
                      </w14:textFill>
                    </w:rPr>
                    <w:t>项目名称</w:t>
                  </w:r>
                </w:p>
              </w:tc>
              <w:tc>
                <w:tcPr>
                  <w:tcW w:w="1058" w:type="pct"/>
                  <w:vAlign w:val="center"/>
                </w:tcPr>
                <w:p w14:paraId="61CC6DE7">
                  <w:pPr>
                    <w:pStyle w:val="65"/>
                    <w:rPr>
                      <w:color w:val="000000" w:themeColor="text1"/>
                      <w14:textFill>
                        <w14:solidFill>
                          <w14:schemeClr w14:val="tx1"/>
                        </w14:solidFill>
                      </w14:textFill>
                    </w:rPr>
                  </w:pPr>
                  <w:r>
                    <w:rPr>
                      <w:color w:val="000000" w:themeColor="text1"/>
                      <w14:textFill>
                        <w14:solidFill>
                          <w14:schemeClr w14:val="tx1"/>
                        </w14:solidFill>
                      </w14:textFill>
                    </w:rPr>
                    <w:t>单位</w:t>
                  </w:r>
                </w:p>
              </w:tc>
              <w:tc>
                <w:tcPr>
                  <w:tcW w:w="1117" w:type="pct"/>
                  <w:vAlign w:val="center"/>
                </w:tcPr>
                <w:p w14:paraId="7AA12FD9">
                  <w:pPr>
                    <w:pStyle w:val="65"/>
                    <w:rPr>
                      <w:color w:val="000000" w:themeColor="text1"/>
                      <w14:textFill>
                        <w14:solidFill>
                          <w14:schemeClr w14:val="tx1"/>
                        </w14:solidFill>
                      </w14:textFill>
                    </w:rPr>
                  </w:pPr>
                  <w:r>
                    <w:rPr>
                      <w:color w:val="000000" w:themeColor="text1"/>
                      <w14:textFill>
                        <w14:solidFill>
                          <w14:schemeClr w14:val="tx1"/>
                        </w14:solidFill>
                      </w14:textFill>
                    </w:rPr>
                    <w:t>数据</w:t>
                  </w:r>
                </w:p>
              </w:tc>
            </w:tr>
            <w:tr w14:paraId="5D39A2A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457" w:type="pct"/>
                  <w:vAlign w:val="center"/>
                </w:tcPr>
                <w:p w14:paraId="168D97E6">
                  <w:pPr>
                    <w:pStyle w:val="65"/>
                    <w:rPr>
                      <w:color w:val="000000" w:themeColor="text1"/>
                      <w14:textFill>
                        <w14:solidFill>
                          <w14:schemeClr w14:val="tx1"/>
                        </w14:solidFill>
                      </w14:textFill>
                    </w:rPr>
                  </w:pPr>
                  <w:r>
                    <w:rPr>
                      <w:color w:val="000000" w:themeColor="text1"/>
                      <w14:textFill>
                        <w14:solidFill>
                          <w14:schemeClr w14:val="tx1"/>
                        </w14:solidFill>
                      </w14:textFill>
                    </w:rPr>
                    <w:t>1</w:t>
                  </w:r>
                </w:p>
              </w:tc>
              <w:tc>
                <w:tcPr>
                  <w:tcW w:w="2368" w:type="pct"/>
                  <w:vAlign w:val="center"/>
                </w:tcPr>
                <w:p w14:paraId="51090368">
                  <w:pPr>
                    <w:pStyle w:val="65"/>
                    <w:rPr>
                      <w:color w:val="000000" w:themeColor="text1"/>
                      <w14:textFill>
                        <w14:solidFill>
                          <w14:schemeClr w14:val="tx1"/>
                        </w14:solidFill>
                      </w14:textFill>
                    </w:rPr>
                  </w:pPr>
                  <w:r>
                    <w:rPr>
                      <w:color w:val="000000" w:themeColor="text1"/>
                      <w14:textFill>
                        <w14:solidFill>
                          <w14:schemeClr w14:val="tx1"/>
                        </w14:solidFill>
                      </w14:textFill>
                    </w:rPr>
                    <w:t>额定功率</w:t>
                  </w:r>
                </w:p>
              </w:tc>
              <w:tc>
                <w:tcPr>
                  <w:tcW w:w="1058" w:type="pct"/>
                  <w:vAlign w:val="center"/>
                </w:tcPr>
                <w:p w14:paraId="61D4971A">
                  <w:pPr>
                    <w:pStyle w:val="65"/>
                    <w:rPr>
                      <w:color w:val="000000" w:themeColor="text1"/>
                      <w14:textFill>
                        <w14:solidFill>
                          <w14:schemeClr w14:val="tx1"/>
                        </w14:solidFill>
                      </w14:textFill>
                    </w:rPr>
                  </w:pPr>
                  <w:r>
                    <w:rPr>
                      <w:color w:val="000000" w:themeColor="text1"/>
                      <w14:textFill>
                        <w14:solidFill>
                          <w14:schemeClr w14:val="tx1"/>
                        </w14:solidFill>
                      </w14:textFill>
                    </w:rPr>
                    <w:t>MW</w:t>
                  </w:r>
                </w:p>
              </w:tc>
              <w:tc>
                <w:tcPr>
                  <w:tcW w:w="1117" w:type="pct"/>
                  <w:vAlign w:val="center"/>
                </w:tcPr>
                <w:p w14:paraId="33B5B6FC">
                  <w:pPr>
                    <w:pStyle w:val="65"/>
                    <w:rPr>
                      <w:color w:val="000000" w:themeColor="text1"/>
                      <w14:textFill>
                        <w14:solidFill>
                          <w14:schemeClr w14:val="tx1"/>
                        </w14:solidFill>
                      </w14:textFill>
                    </w:rPr>
                  </w:pPr>
                  <w:r>
                    <w:rPr>
                      <w:color w:val="000000" w:themeColor="text1"/>
                      <w14:textFill>
                        <w14:solidFill>
                          <w14:schemeClr w14:val="tx1"/>
                        </w14:solidFill>
                      </w14:textFill>
                    </w:rPr>
                    <w:t>25</w:t>
                  </w:r>
                </w:p>
              </w:tc>
            </w:tr>
            <w:tr w14:paraId="3DE2E48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457" w:type="pct"/>
                  <w:vAlign w:val="center"/>
                </w:tcPr>
                <w:p w14:paraId="07220151">
                  <w:pPr>
                    <w:pStyle w:val="65"/>
                    <w:rPr>
                      <w:color w:val="000000" w:themeColor="text1"/>
                      <w14:textFill>
                        <w14:solidFill>
                          <w14:schemeClr w14:val="tx1"/>
                        </w14:solidFill>
                      </w14:textFill>
                    </w:rPr>
                  </w:pPr>
                  <w:r>
                    <w:rPr>
                      <w:color w:val="000000" w:themeColor="text1"/>
                      <w14:textFill>
                        <w14:solidFill>
                          <w14:schemeClr w14:val="tx1"/>
                        </w14:solidFill>
                      </w14:textFill>
                    </w:rPr>
                    <w:t>2</w:t>
                  </w:r>
                </w:p>
              </w:tc>
              <w:tc>
                <w:tcPr>
                  <w:tcW w:w="2368" w:type="pct"/>
                  <w:vAlign w:val="center"/>
                </w:tcPr>
                <w:p w14:paraId="3E9944B0">
                  <w:pPr>
                    <w:pStyle w:val="65"/>
                    <w:rPr>
                      <w:color w:val="000000" w:themeColor="text1"/>
                      <w14:textFill>
                        <w14:solidFill>
                          <w14:schemeClr w14:val="tx1"/>
                        </w14:solidFill>
                      </w14:textFill>
                    </w:rPr>
                  </w:pPr>
                  <w:r>
                    <w:rPr>
                      <w:color w:val="000000" w:themeColor="text1"/>
                      <w14:textFill>
                        <w14:solidFill>
                          <w14:schemeClr w14:val="tx1"/>
                        </w14:solidFill>
                      </w14:textFill>
                    </w:rPr>
                    <w:t>额定电压</w:t>
                  </w:r>
                </w:p>
              </w:tc>
              <w:tc>
                <w:tcPr>
                  <w:tcW w:w="1058" w:type="pct"/>
                  <w:vAlign w:val="center"/>
                </w:tcPr>
                <w:p w14:paraId="18ECD9A0">
                  <w:pPr>
                    <w:pStyle w:val="65"/>
                    <w:rPr>
                      <w:color w:val="000000" w:themeColor="text1"/>
                      <w14:textFill>
                        <w14:solidFill>
                          <w14:schemeClr w14:val="tx1"/>
                        </w14:solidFill>
                      </w14:textFill>
                    </w:rPr>
                  </w:pPr>
                  <w:r>
                    <w:rPr>
                      <w:color w:val="000000" w:themeColor="text1"/>
                      <w14:textFill>
                        <w14:solidFill>
                          <w14:schemeClr w14:val="tx1"/>
                        </w14:solidFill>
                      </w14:textFill>
                    </w:rPr>
                    <w:t>kV</w:t>
                  </w:r>
                </w:p>
              </w:tc>
              <w:tc>
                <w:tcPr>
                  <w:tcW w:w="1117" w:type="pct"/>
                  <w:vAlign w:val="center"/>
                </w:tcPr>
                <w:p w14:paraId="51657FC1">
                  <w:pPr>
                    <w:pStyle w:val="65"/>
                    <w:rPr>
                      <w:color w:val="000000" w:themeColor="text1"/>
                      <w14:textFill>
                        <w14:solidFill>
                          <w14:schemeClr w14:val="tx1"/>
                        </w14:solidFill>
                      </w14:textFill>
                    </w:rPr>
                  </w:pPr>
                  <w:r>
                    <w:rPr>
                      <w:color w:val="000000" w:themeColor="text1"/>
                      <w14:textFill>
                        <w14:solidFill>
                          <w14:schemeClr w14:val="tx1"/>
                        </w14:solidFill>
                      </w14:textFill>
                    </w:rPr>
                    <w:t>10.5</w:t>
                  </w:r>
                </w:p>
              </w:tc>
            </w:tr>
            <w:tr w14:paraId="65C7636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457" w:type="pct"/>
                  <w:vAlign w:val="center"/>
                </w:tcPr>
                <w:p w14:paraId="446611F1">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c>
                <w:tcPr>
                  <w:tcW w:w="2368" w:type="pct"/>
                  <w:vAlign w:val="center"/>
                </w:tcPr>
                <w:p w14:paraId="1ACB30E8">
                  <w:pPr>
                    <w:pStyle w:val="65"/>
                    <w:rPr>
                      <w:color w:val="000000" w:themeColor="text1"/>
                      <w14:textFill>
                        <w14:solidFill>
                          <w14:schemeClr w14:val="tx1"/>
                        </w14:solidFill>
                      </w14:textFill>
                    </w:rPr>
                  </w:pPr>
                  <w:r>
                    <w:rPr>
                      <w:color w:val="000000" w:themeColor="text1"/>
                      <w14:textFill>
                        <w14:solidFill>
                          <w14:schemeClr w14:val="tx1"/>
                        </w14:solidFill>
                      </w14:textFill>
                    </w:rPr>
                    <w:t>额定电流</w:t>
                  </w:r>
                </w:p>
              </w:tc>
              <w:tc>
                <w:tcPr>
                  <w:tcW w:w="1058" w:type="pct"/>
                  <w:vAlign w:val="center"/>
                </w:tcPr>
                <w:p w14:paraId="001FEC68">
                  <w:pPr>
                    <w:pStyle w:val="65"/>
                    <w:rPr>
                      <w:color w:val="000000" w:themeColor="text1"/>
                      <w14:textFill>
                        <w14:solidFill>
                          <w14:schemeClr w14:val="tx1"/>
                        </w14:solidFill>
                      </w14:textFill>
                    </w:rPr>
                  </w:pPr>
                  <w:r>
                    <w:rPr>
                      <w:color w:val="000000" w:themeColor="text1"/>
                      <w14:textFill>
                        <w14:solidFill>
                          <w14:schemeClr w14:val="tx1"/>
                        </w14:solidFill>
                      </w14:textFill>
                    </w:rPr>
                    <w:t>A</w:t>
                  </w:r>
                </w:p>
              </w:tc>
              <w:tc>
                <w:tcPr>
                  <w:tcW w:w="1117" w:type="pct"/>
                  <w:vAlign w:val="center"/>
                </w:tcPr>
                <w:p w14:paraId="63BD0721">
                  <w:pPr>
                    <w:pStyle w:val="65"/>
                    <w:rPr>
                      <w:color w:val="000000" w:themeColor="text1"/>
                      <w14:textFill>
                        <w14:solidFill>
                          <w14:schemeClr w14:val="tx1"/>
                        </w14:solidFill>
                      </w14:textFill>
                    </w:rPr>
                  </w:pPr>
                  <w:r>
                    <w:rPr>
                      <w:color w:val="000000" w:themeColor="text1"/>
                      <w14:textFill>
                        <w14:solidFill>
                          <w14:schemeClr w14:val="tx1"/>
                        </w14:solidFill>
                      </w14:textFill>
                    </w:rPr>
                    <w:t>2062</w:t>
                  </w:r>
                </w:p>
              </w:tc>
            </w:tr>
            <w:tr w14:paraId="4E80767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457" w:type="pct"/>
                  <w:vAlign w:val="center"/>
                </w:tcPr>
                <w:p w14:paraId="2D3DCD59">
                  <w:pPr>
                    <w:pStyle w:val="65"/>
                    <w:rPr>
                      <w:color w:val="000000" w:themeColor="text1"/>
                      <w14:textFill>
                        <w14:solidFill>
                          <w14:schemeClr w14:val="tx1"/>
                        </w14:solidFill>
                      </w14:textFill>
                    </w:rPr>
                  </w:pPr>
                  <w:r>
                    <w:rPr>
                      <w:color w:val="000000" w:themeColor="text1"/>
                      <w14:textFill>
                        <w14:solidFill>
                          <w14:schemeClr w14:val="tx1"/>
                        </w14:solidFill>
                      </w14:textFill>
                    </w:rPr>
                    <w:t>4</w:t>
                  </w:r>
                </w:p>
              </w:tc>
              <w:tc>
                <w:tcPr>
                  <w:tcW w:w="2368" w:type="pct"/>
                  <w:vAlign w:val="center"/>
                </w:tcPr>
                <w:p w14:paraId="36FBA221">
                  <w:pPr>
                    <w:pStyle w:val="65"/>
                    <w:rPr>
                      <w:color w:val="000000" w:themeColor="text1"/>
                      <w14:textFill>
                        <w14:solidFill>
                          <w14:schemeClr w14:val="tx1"/>
                        </w14:solidFill>
                      </w14:textFill>
                    </w:rPr>
                  </w:pPr>
                  <w:r>
                    <w:rPr>
                      <w:color w:val="000000" w:themeColor="text1"/>
                      <w14:textFill>
                        <w14:solidFill>
                          <w14:schemeClr w14:val="tx1"/>
                        </w14:solidFill>
                      </w14:textFill>
                    </w:rPr>
                    <w:t>额定转速</w:t>
                  </w:r>
                </w:p>
              </w:tc>
              <w:tc>
                <w:tcPr>
                  <w:tcW w:w="1058" w:type="pct"/>
                  <w:vAlign w:val="center"/>
                </w:tcPr>
                <w:p w14:paraId="6E879ACF">
                  <w:pPr>
                    <w:pStyle w:val="65"/>
                    <w:rPr>
                      <w:color w:val="000000" w:themeColor="text1"/>
                      <w14:textFill>
                        <w14:solidFill>
                          <w14:schemeClr w14:val="tx1"/>
                        </w14:solidFill>
                      </w14:textFill>
                    </w:rPr>
                  </w:pPr>
                  <w:r>
                    <w:rPr>
                      <w:color w:val="000000" w:themeColor="text1"/>
                      <w14:textFill>
                        <w14:solidFill>
                          <w14:schemeClr w14:val="tx1"/>
                        </w14:solidFill>
                      </w14:textFill>
                    </w:rPr>
                    <w:t>r/min</w:t>
                  </w:r>
                </w:p>
              </w:tc>
              <w:tc>
                <w:tcPr>
                  <w:tcW w:w="1117" w:type="pct"/>
                  <w:vAlign w:val="center"/>
                </w:tcPr>
                <w:p w14:paraId="634AFAB2">
                  <w:pPr>
                    <w:pStyle w:val="65"/>
                    <w:rPr>
                      <w:color w:val="000000" w:themeColor="text1"/>
                      <w14:textFill>
                        <w14:solidFill>
                          <w14:schemeClr w14:val="tx1"/>
                        </w14:solidFill>
                      </w14:textFill>
                    </w:rPr>
                  </w:pPr>
                  <w:r>
                    <w:rPr>
                      <w:color w:val="000000" w:themeColor="text1"/>
                      <w14:textFill>
                        <w14:solidFill>
                          <w14:schemeClr w14:val="tx1"/>
                        </w14:solidFill>
                      </w14:textFill>
                    </w:rPr>
                    <w:t>3000</w:t>
                  </w:r>
                </w:p>
              </w:tc>
            </w:tr>
          </w:tbl>
          <w:p w14:paraId="0889336B">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5、主要原辅材料及能源消耗</w:t>
            </w:r>
          </w:p>
          <w:p w14:paraId="128633FD">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（1）燃料来源及成分</w:t>
            </w:r>
          </w:p>
          <w:p w14:paraId="41853984">
            <w:pPr>
              <w:pStyle w:val="63"/>
              <w:ind w:firstLine="48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①</w:t>
            </w:r>
            <w:r>
              <w:rPr>
                <w:color w:val="000000" w:themeColor="text1"/>
                <w14:textFill>
                  <w14:solidFill>
                    <w14:schemeClr w14:val="tx1"/>
                  </w14:solidFill>
                </w14:textFill>
              </w:rPr>
              <w:t>生物质燃料质量要求</w:t>
            </w:r>
          </w:p>
          <w:p w14:paraId="2EFC572B">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项目生物质燃料主要为</w:t>
            </w:r>
            <w:bookmarkStart w:id="73" w:name="OLE_LINK184"/>
            <w:r>
              <w:rPr>
                <w:color w:val="000000" w:themeColor="text1"/>
                <w14:textFill>
                  <w14:solidFill>
                    <w14:schemeClr w14:val="tx1"/>
                  </w14:solidFill>
                </w14:textFill>
              </w:rPr>
              <w:t>芦草秸秆、</w:t>
            </w:r>
            <w:bookmarkEnd w:id="73"/>
            <w:r>
              <w:rPr>
                <w:color w:val="000000" w:themeColor="text1"/>
                <w14:textFill>
                  <w14:solidFill>
                    <w14:schemeClr w14:val="tx1"/>
                  </w14:solidFill>
                </w14:textFill>
              </w:rPr>
              <w:t>干木板、树木枝丫、树皮等生物质散料。参照《生物质锅炉技术规范》（GB/T44906-2024）并结合本项目锅炉相关要求，制定本项目入炉生物质质量控制指标如下：</w:t>
            </w:r>
          </w:p>
          <w:p w14:paraId="3371E090">
            <w:pPr>
              <w:pStyle w:val="67"/>
              <w:rPr>
                <w:color w:val="000000" w:themeColor="text1"/>
                <w14:textFill>
                  <w14:solidFill>
                    <w14:schemeClr w14:val="tx1"/>
                  </w14:solidFill>
                </w14:textFill>
              </w:rPr>
            </w:pPr>
            <w:r>
              <w:rPr>
                <w:color w:val="000000" w:themeColor="text1"/>
                <w14:textFill>
                  <w14:solidFill>
                    <w14:schemeClr w14:val="tx1"/>
                  </w14:solidFill>
                </w14:textFill>
              </w:rPr>
              <w:t>入炉生物质燃料质量控制指标一览表</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45"/>
              <w:gridCol w:w="2645"/>
              <w:gridCol w:w="2645"/>
            </w:tblGrid>
            <w:tr w14:paraId="3A36A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5" w:type="dxa"/>
                  <w:vAlign w:val="center"/>
                </w:tcPr>
                <w:p w14:paraId="6F72B408">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项目</w:t>
                  </w:r>
                </w:p>
              </w:tc>
              <w:tc>
                <w:tcPr>
                  <w:tcW w:w="2645" w:type="dxa"/>
                  <w:vAlign w:val="center"/>
                </w:tcPr>
                <w:p w14:paraId="1E71940A">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单位</w:t>
                  </w:r>
                </w:p>
              </w:tc>
              <w:tc>
                <w:tcPr>
                  <w:tcW w:w="2645" w:type="dxa"/>
                  <w:vAlign w:val="center"/>
                </w:tcPr>
                <w:p w14:paraId="0649044D">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标准要求</w:t>
                  </w:r>
                </w:p>
              </w:tc>
            </w:tr>
            <w:tr w14:paraId="46B74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5" w:type="dxa"/>
                  <w:vAlign w:val="center"/>
                </w:tcPr>
                <w:p w14:paraId="21A8F4B9">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硬质燃料长度</w:t>
                  </w:r>
                </w:p>
              </w:tc>
              <w:tc>
                <w:tcPr>
                  <w:tcW w:w="2645" w:type="dxa"/>
                  <w:vAlign w:val="center"/>
                </w:tcPr>
                <w:p w14:paraId="69C126DC">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mm</w:t>
                  </w:r>
                </w:p>
              </w:tc>
              <w:tc>
                <w:tcPr>
                  <w:tcW w:w="2645" w:type="dxa"/>
                  <w:vAlign w:val="center"/>
                </w:tcPr>
                <w:p w14:paraId="31FCB4F7">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≤60</w:t>
                  </w:r>
                </w:p>
              </w:tc>
            </w:tr>
            <w:tr w14:paraId="55757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5" w:type="dxa"/>
                  <w:vAlign w:val="center"/>
                </w:tcPr>
                <w:p w14:paraId="4C25128E">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软质燃料长度</w:t>
                  </w:r>
                </w:p>
              </w:tc>
              <w:tc>
                <w:tcPr>
                  <w:tcW w:w="2645" w:type="dxa"/>
                  <w:vAlign w:val="center"/>
                </w:tcPr>
                <w:p w14:paraId="4545BA26">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mm</w:t>
                  </w:r>
                </w:p>
              </w:tc>
              <w:tc>
                <w:tcPr>
                  <w:tcW w:w="2645" w:type="dxa"/>
                  <w:vAlign w:val="center"/>
                </w:tcPr>
                <w:p w14:paraId="1F031CD2">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≤100</w:t>
                  </w:r>
                </w:p>
              </w:tc>
            </w:tr>
            <w:tr w14:paraId="4BC4B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5" w:type="dxa"/>
                  <w:vAlign w:val="center"/>
                </w:tcPr>
                <w:p w14:paraId="163E17A1">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收到基全水分</w:t>
                  </w:r>
                </w:p>
              </w:tc>
              <w:tc>
                <w:tcPr>
                  <w:tcW w:w="2645" w:type="dxa"/>
                  <w:vAlign w:val="center"/>
                </w:tcPr>
                <w:p w14:paraId="671D4597">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w:t>
                  </w:r>
                </w:p>
              </w:tc>
              <w:tc>
                <w:tcPr>
                  <w:tcW w:w="2645" w:type="dxa"/>
                  <w:vAlign w:val="center"/>
                </w:tcPr>
                <w:p w14:paraId="6903A458">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≤35</w:t>
                  </w:r>
                </w:p>
              </w:tc>
            </w:tr>
            <w:tr w14:paraId="65692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5" w:type="dxa"/>
                  <w:vAlign w:val="center"/>
                </w:tcPr>
                <w:p w14:paraId="60A2FD03">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收到基灰分</w:t>
                  </w:r>
                </w:p>
              </w:tc>
              <w:tc>
                <w:tcPr>
                  <w:tcW w:w="2645" w:type="dxa"/>
                  <w:vAlign w:val="center"/>
                </w:tcPr>
                <w:p w14:paraId="67D13F71">
                  <w:pPr>
                    <w:pStyle w:val="63"/>
                    <w:spacing w:line="240" w:lineRule="auto"/>
                    <w:ind w:firstLine="0" w:firstLineChars="0"/>
                    <w:jc w:val="center"/>
                    <w:rPr>
                      <w:color w:val="000000" w:themeColor="text1"/>
                      <w:sz w:val="21"/>
                      <w14:textFill>
                        <w14:solidFill>
                          <w14:schemeClr w14:val="tx1"/>
                        </w14:solidFill>
                      </w14:textFill>
                    </w:rPr>
                  </w:pPr>
                  <w:bookmarkStart w:id="74" w:name="OLE_LINK111"/>
                  <w:r>
                    <w:rPr>
                      <w:color w:val="000000" w:themeColor="text1"/>
                      <w:sz w:val="21"/>
                      <w14:textFill>
                        <w14:solidFill>
                          <w14:schemeClr w14:val="tx1"/>
                        </w14:solidFill>
                      </w14:textFill>
                    </w:rPr>
                    <w:t>%</w:t>
                  </w:r>
                  <w:bookmarkEnd w:id="74"/>
                </w:p>
              </w:tc>
              <w:tc>
                <w:tcPr>
                  <w:tcW w:w="2645" w:type="dxa"/>
                  <w:vAlign w:val="center"/>
                </w:tcPr>
                <w:p w14:paraId="617BCCB5">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≤15</w:t>
                  </w:r>
                </w:p>
              </w:tc>
            </w:tr>
            <w:tr w14:paraId="07040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5" w:type="dxa"/>
                  <w:vAlign w:val="center"/>
                </w:tcPr>
                <w:p w14:paraId="0D6B0301">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收到基含硫量</w:t>
                  </w:r>
                </w:p>
              </w:tc>
              <w:tc>
                <w:tcPr>
                  <w:tcW w:w="2645" w:type="dxa"/>
                  <w:vAlign w:val="center"/>
                </w:tcPr>
                <w:p w14:paraId="5D5EEFDD">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w:t>
                  </w:r>
                </w:p>
              </w:tc>
              <w:tc>
                <w:tcPr>
                  <w:tcW w:w="2645" w:type="dxa"/>
                  <w:vAlign w:val="center"/>
                </w:tcPr>
                <w:p w14:paraId="1E24DB76">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≤0.2</w:t>
                  </w:r>
                </w:p>
              </w:tc>
            </w:tr>
            <w:tr w14:paraId="216C7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5" w:type="dxa"/>
                  <w:vAlign w:val="center"/>
                </w:tcPr>
                <w:p w14:paraId="3F84D52A">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收到基低位发热量</w:t>
                  </w:r>
                </w:p>
              </w:tc>
              <w:tc>
                <w:tcPr>
                  <w:tcW w:w="2645" w:type="dxa"/>
                  <w:vAlign w:val="center"/>
                </w:tcPr>
                <w:p w14:paraId="65F27F6D">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kJ/kg</w:t>
                  </w:r>
                </w:p>
              </w:tc>
              <w:tc>
                <w:tcPr>
                  <w:tcW w:w="2645" w:type="dxa"/>
                  <w:vAlign w:val="center"/>
                </w:tcPr>
                <w:p w14:paraId="230F6A44">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≥10000</w:t>
                  </w:r>
                </w:p>
              </w:tc>
            </w:tr>
          </w:tbl>
          <w:p w14:paraId="4DA8CAF8">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本项目</w:t>
            </w:r>
            <w:bookmarkStart w:id="75" w:name="OLE_LINK5"/>
            <w:r>
              <w:rPr>
                <w:color w:val="000000" w:themeColor="text1"/>
                <w14:textFill>
                  <w14:solidFill>
                    <w14:schemeClr w14:val="tx1"/>
                  </w14:solidFill>
                </w14:textFill>
              </w:rPr>
              <w:t>生物质燃料入炉配比</w:t>
            </w:r>
            <w:bookmarkEnd w:id="75"/>
            <w:r>
              <w:rPr>
                <w:color w:val="000000" w:themeColor="text1"/>
                <w14:textFill>
                  <w14:solidFill>
                    <w14:schemeClr w14:val="tx1"/>
                  </w14:solidFill>
                </w14:textFill>
              </w:rPr>
              <w:t>约为秸秆30%、干木板25%、湿枝丫35%、树皮10%，与睢县天壕新能源热电有限公司燃料入炉配比基本一致。芦草秸秆和玉米秸秆、小麦秸秆成分及含量基本一致，本项目生物质燃料成分类比天壕集团下属公司睢县天壕新能源热电有限公司生物质燃料送检报告（报告编号:SHA03-26025696-JC-01R1），生物质燃料成分如下：</w:t>
            </w:r>
          </w:p>
          <w:p w14:paraId="7656C40C">
            <w:pPr>
              <w:pStyle w:val="67"/>
              <w:rPr>
                <w:color w:val="000000" w:themeColor="text1"/>
                <w14:textFill>
                  <w14:solidFill>
                    <w14:schemeClr w14:val="tx1"/>
                  </w14:solidFill>
                </w14:textFill>
              </w:rPr>
            </w:pPr>
            <w:r>
              <w:rPr>
                <w:color w:val="000000" w:themeColor="text1"/>
                <w14:textFill>
                  <w14:solidFill>
                    <w14:schemeClr w14:val="tx1"/>
                  </w14:solidFill>
                </w14:textFill>
              </w:rPr>
              <w:t>生物质燃料成分一览表</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45"/>
              <w:gridCol w:w="2645"/>
              <w:gridCol w:w="2645"/>
            </w:tblGrid>
            <w:tr w14:paraId="2C40E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5" w:type="dxa"/>
                  <w:vAlign w:val="center"/>
                </w:tcPr>
                <w:p w14:paraId="79ABF492">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项目</w:t>
                  </w:r>
                </w:p>
              </w:tc>
              <w:tc>
                <w:tcPr>
                  <w:tcW w:w="2645" w:type="dxa"/>
                  <w:vAlign w:val="center"/>
                </w:tcPr>
                <w:p w14:paraId="54D27AC0">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单位</w:t>
                  </w:r>
                </w:p>
              </w:tc>
              <w:tc>
                <w:tcPr>
                  <w:tcW w:w="2645" w:type="dxa"/>
                  <w:vAlign w:val="center"/>
                </w:tcPr>
                <w:p w14:paraId="29BBFF61">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检测结果</w:t>
                  </w:r>
                </w:p>
              </w:tc>
            </w:tr>
            <w:tr w14:paraId="1AE7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5" w:type="dxa"/>
                  <w:vAlign w:val="center"/>
                </w:tcPr>
                <w:p w14:paraId="5106D350">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干燥基高位发热量</w:t>
                  </w:r>
                </w:p>
              </w:tc>
              <w:tc>
                <w:tcPr>
                  <w:tcW w:w="2645" w:type="dxa"/>
                  <w:vAlign w:val="center"/>
                </w:tcPr>
                <w:p w14:paraId="0DE590DD">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MJ/kg</w:t>
                  </w:r>
                </w:p>
              </w:tc>
              <w:tc>
                <w:tcPr>
                  <w:tcW w:w="2645" w:type="dxa"/>
                  <w:vAlign w:val="center"/>
                </w:tcPr>
                <w:p w14:paraId="3AF317DF">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19.36</w:t>
                  </w:r>
                </w:p>
              </w:tc>
            </w:tr>
            <w:tr w14:paraId="1E0CE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5" w:type="dxa"/>
                  <w:vAlign w:val="center"/>
                </w:tcPr>
                <w:p w14:paraId="41D56C69">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收到基低位发热量</w:t>
                  </w:r>
                </w:p>
              </w:tc>
              <w:tc>
                <w:tcPr>
                  <w:tcW w:w="2645" w:type="dxa"/>
                  <w:vAlign w:val="center"/>
                </w:tcPr>
                <w:p w14:paraId="33ACE1A5">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MJ/kg</w:t>
                  </w:r>
                </w:p>
              </w:tc>
              <w:tc>
                <w:tcPr>
                  <w:tcW w:w="2645" w:type="dxa"/>
                  <w:vAlign w:val="center"/>
                </w:tcPr>
                <w:p w14:paraId="0A594731">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15.92</w:t>
                  </w:r>
                </w:p>
              </w:tc>
            </w:tr>
            <w:tr w14:paraId="062D2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5" w:type="dxa"/>
                  <w:vAlign w:val="center"/>
                </w:tcPr>
                <w:p w14:paraId="709BAFE6">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收到基全水分</w:t>
                  </w:r>
                </w:p>
              </w:tc>
              <w:tc>
                <w:tcPr>
                  <w:tcW w:w="2645" w:type="dxa"/>
                  <w:vAlign w:val="center"/>
                </w:tcPr>
                <w:p w14:paraId="1FB7F58E">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w:t>
                  </w:r>
                </w:p>
              </w:tc>
              <w:tc>
                <w:tcPr>
                  <w:tcW w:w="2645" w:type="dxa"/>
                  <w:vAlign w:val="center"/>
                </w:tcPr>
                <w:p w14:paraId="6F540ABF">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11.7</w:t>
                  </w:r>
                </w:p>
              </w:tc>
            </w:tr>
            <w:tr w14:paraId="72FBE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5" w:type="dxa"/>
                  <w:vAlign w:val="center"/>
                </w:tcPr>
                <w:p w14:paraId="0DB65829">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收到基含硫量</w:t>
                  </w:r>
                </w:p>
              </w:tc>
              <w:tc>
                <w:tcPr>
                  <w:tcW w:w="2645" w:type="dxa"/>
                  <w:vAlign w:val="center"/>
                </w:tcPr>
                <w:p w14:paraId="2760CF66">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w:t>
                  </w:r>
                </w:p>
              </w:tc>
              <w:tc>
                <w:tcPr>
                  <w:tcW w:w="2645" w:type="dxa"/>
                  <w:vAlign w:val="center"/>
                </w:tcPr>
                <w:p w14:paraId="48013FDD">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0.01</w:t>
                  </w:r>
                </w:p>
              </w:tc>
            </w:tr>
            <w:tr w14:paraId="0B507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5" w:type="dxa"/>
                  <w:vAlign w:val="center"/>
                </w:tcPr>
                <w:p w14:paraId="0F2F1E7B">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收到基氮含量</w:t>
                  </w:r>
                </w:p>
              </w:tc>
              <w:tc>
                <w:tcPr>
                  <w:tcW w:w="2645" w:type="dxa"/>
                  <w:vAlign w:val="center"/>
                </w:tcPr>
                <w:p w14:paraId="1DB1040A">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w:t>
                  </w:r>
                </w:p>
              </w:tc>
              <w:tc>
                <w:tcPr>
                  <w:tcW w:w="2645" w:type="dxa"/>
                  <w:vAlign w:val="center"/>
                </w:tcPr>
                <w:p w14:paraId="2AF4C5AE">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0.42</w:t>
                  </w:r>
                </w:p>
              </w:tc>
            </w:tr>
            <w:tr w14:paraId="6B29E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5" w:type="dxa"/>
                  <w:vAlign w:val="center"/>
                </w:tcPr>
                <w:p w14:paraId="1A540B89">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收到基氢含量</w:t>
                  </w:r>
                </w:p>
              </w:tc>
              <w:tc>
                <w:tcPr>
                  <w:tcW w:w="2645" w:type="dxa"/>
                  <w:vAlign w:val="center"/>
                </w:tcPr>
                <w:p w14:paraId="254B4B7B">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w:t>
                  </w:r>
                </w:p>
              </w:tc>
              <w:tc>
                <w:tcPr>
                  <w:tcW w:w="2645" w:type="dxa"/>
                  <w:vAlign w:val="center"/>
                </w:tcPr>
                <w:p w14:paraId="549B76D0">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5.01</w:t>
                  </w:r>
                </w:p>
              </w:tc>
            </w:tr>
            <w:tr w14:paraId="576B5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5" w:type="dxa"/>
                  <w:vAlign w:val="center"/>
                </w:tcPr>
                <w:p w14:paraId="42A3A578">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收到基碳含量</w:t>
                  </w:r>
                </w:p>
              </w:tc>
              <w:tc>
                <w:tcPr>
                  <w:tcW w:w="2645" w:type="dxa"/>
                  <w:vAlign w:val="center"/>
                </w:tcPr>
                <w:p w14:paraId="1B0FB427">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w:t>
                  </w:r>
                </w:p>
              </w:tc>
              <w:tc>
                <w:tcPr>
                  <w:tcW w:w="2645" w:type="dxa"/>
                  <w:vAlign w:val="center"/>
                </w:tcPr>
                <w:p w14:paraId="447F018D">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45.94</w:t>
                  </w:r>
                </w:p>
              </w:tc>
            </w:tr>
            <w:tr w14:paraId="5D7B7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5" w:type="dxa"/>
                  <w:vAlign w:val="center"/>
                </w:tcPr>
                <w:p w14:paraId="4D43624B">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收到基氧含量</w:t>
                  </w:r>
                </w:p>
              </w:tc>
              <w:tc>
                <w:tcPr>
                  <w:tcW w:w="2645" w:type="dxa"/>
                  <w:vAlign w:val="center"/>
                </w:tcPr>
                <w:p w14:paraId="2D1EB249">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w:t>
                  </w:r>
                </w:p>
              </w:tc>
              <w:tc>
                <w:tcPr>
                  <w:tcW w:w="2645" w:type="dxa"/>
                  <w:vAlign w:val="center"/>
                </w:tcPr>
                <w:p w14:paraId="0DAA6899">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41.88</w:t>
                  </w:r>
                </w:p>
              </w:tc>
            </w:tr>
            <w:tr w14:paraId="3D6E3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5" w:type="dxa"/>
                  <w:vAlign w:val="center"/>
                </w:tcPr>
                <w:p w14:paraId="6406E446">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收到基灰分</w:t>
                  </w:r>
                </w:p>
              </w:tc>
              <w:tc>
                <w:tcPr>
                  <w:tcW w:w="2645" w:type="dxa"/>
                  <w:vAlign w:val="center"/>
                </w:tcPr>
                <w:p w14:paraId="7770318F">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w:t>
                  </w:r>
                </w:p>
              </w:tc>
              <w:tc>
                <w:tcPr>
                  <w:tcW w:w="2645" w:type="dxa"/>
                  <w:vAlign w:val="center"/>
                </w:tcPr>
                <w:p w14:paraId="262A3CE0">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6.74</w:t>
                  </w:r>
                </w:p>
              </w:tc>
            </w:tr>
            <w:tr w14:paraId="38960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5" w:type="dxa"/>
                  <w:vAlign w:val="center"/>
                </w:tcPr>
                <w:p w14:paraId="7E152C0B">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汞</w:t>
                  </w:r>
                </w:p>
              </w:tc>
              <w:tc>
                <w:tcPr>
                  <w:tcW w:w="2645" w:type="dxa"/>
                  <w:vAlign w:val="center"/>
                </w:tcPr>
                <w:p w14:paraId="0D47A44D">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mg/kg</w:t>
                  </w:r>
                </w:p>
              </w:tc>
              <w:tc>
                <w:tcPr>
                  <w:tcW w:w="2645" w:type="dxa"/>
                  <w:vAlign w:val="center"/>
                </w:tcPr>
                <w:p w14:paraId="1076CCA8">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＜0.10</w:t>
                  </w:r>
                </w:p>
              </w:tc>
            </w:tr>
          </w:tbl>
          <w:p w14:paraId="06D527EC">
            <w:pPr>
              <w:pStyle w:val="63"/>
              <w:spacing w:line="480" w:lineRule="exact"/>
              <w:ind w:firstLine="48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②</w:t>
            </w:r>
            <w:r>
              <w:rPr>
                <w:color w:val="000000" w:themeColor="text1"/>
                <w14:textFill>
                  <w14:solidFill>
                    <w14:schemeClr w14:val="tx1"/>
                  </w14:solidFill>
                </w14:textFill>
              </w:rPr>
              <w:t>生物质燃料来源</w:t>
            </w:r>
          </w:p>
          <w:p w14:paraId="3F3D0097">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项目所需生物质燃料主要来源于项目厂址周边半径100公里范围内石家庄市周边区县。石家庄市周边区域秸秆资源主要以玉米秸秆、小麦秆、大豆等为主，同时周边县区果木林业资源丰富。项目周边区县秸秆类资源小麦与玉米资源统计表如下：</w:t>
            </w:r>
          </w:p>
          <w:p w14:paraId="67CF7E6C">
            <w:pPr>
              <w:pStyle w:val="67"/>
              <w:rPr>
                <w:color w:val="000000" w:themeColor="text1"/>
                <w14:textFill>
                  <w14:solidFill>
                    <w14:schemeClr w14:val="tx1"/>
                  </w14:solidFill>
                </w14:textFill>
              </w:rPr>
            </w:pPr>
            <w:r>
              <w:rPr>
                <w:color w:val="000000" w:themeColor="text1"/>
                <w14:textFill>
                  <w14:solidFill>
                    <w14:schemeClr w14:val="tx1"/>
                  </w14:solidFill>
                </w14:textFill>
              </w:rPr>
              <w:t>周边县区秸秆类资源统计表（小麦）</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41"/>
              <w:gridCol w:w="1311"/>
              <w:gridCol w:w="1325"/>
              <w:gridCol w:w="1466"/>
              <w:gridCol w:w="1325"/>
              <w:gridCol w:w="1467"/>
            </w:tblGrid>
            <w:tr w14:paraId="05978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vAlign w:val="center"/>
                </w:tcPr>
                <w:p w14:paraId="323BAA6E">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县区</w:t>
                  </w:r>
                </w:p>
              </w:tc>
              <w:tc>
                <w:tcPr>
                  <w:tcW w:w="1123" w:type="dxa"/>
                  <w:vAlign w:val="center"/>
                </w:tcPr>
                <w:p w14:paraId="360604B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种植面积（公顷）</w:t>
                  </w:r>
                </w:p>
              </w:tc>
              <w:tc>
                <w:tcPr>
                  <w:tcW w:w="1135" w:type="dxa"/>
                  <w:vAlign w:val="center"/>
                </w:tcPr>
                <w:p w14:paraId="4DA606E5">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产量</w:t>
                  </w:r>
                </w:p>
                <w:p w14:paraId="1FEEE62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（万吨）</w:t>
                  </w:r>
                </w:p>
              </w:tc>
              <w:tc>
                <w:tcPr>
                  <w:tcW w:w="1256" w:type="dxa"/>
                  <w:vAlign w:val="center"/>
                </w:tcPr>
                <w:p w14:paraId="2AFF1BB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草谷比</w:t>
                  </w:r>
                </w:p>
              </w:tc>
              <w:tc>
                <w:tcPr>
                  <w:tcW w:w="1135" w:type="dxa"/>
                  <w:vAlign w:val="center"/>
                </w:tcPr>
                <w:p w14:paraId="17D6F6E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资源总量（万吨）</w:t>
                  </w:r>
                </w:p>
              </w:tc>
              <w:tc>
                <w:tcPr>
                  <w:tcW w:w="1257" w:type="dxa"/>
                  <w:vAlign w:val="center"/>
                </w:tcPr>
                <w:p w14:paraId="2CCAB0F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可获得量（万吨）</w:t>
                  </w:r>
                </w:p>
              </w:tc>
            </w:tr>
            <w:tr w14:paraId="32D62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vAlign w:val="center"/>
                </w:tcPr>
                <w:p w14:paraId="20AB24FC">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藁城区</w:t>
                  </w:r>
                </w:p>
              </w:tc>
              <w:tc>
                <w:tcPr>
                  <w:tcW w:w="1123" w:type="dxa"/>
                  <w:vAlign w:val="center"/>
                </w:tcPr>
                <w:p w14:paraId="60B68DA5">
                  <w:pPr>
                    <w:jc w:val="center"/>
                    <w:rPr>
                      <w:color w:val="000000" w:themeColor="text1"/>
                      <w:szCs w:val="21"/>
                      <w14:textFill>
                        <w14:solidFill>
                          <w14:schemeClr w14:val="tx1"/>
                        </w14:solidFill>
                      </w14:textFill>
                    </w:rPr>
                  </w:pPr>
                  <w:r>
                    <w:rPr>
                      <w:color w:val="000000" w:themeColor="text1"/>
                      <w:szCs w:val="21"/>
                      <w:lang w:eastAsia="en-US"/>
                      <w14:textFill>
                        <w14:solidFill>
                          <w14:schemeClr w14:val="tx1"/>
                        </w14:solidFill>
                      </w14:textFill>
                    </w:rPr>
                    <w:t>32</w:t>
                  </w:r>
                  <w:r>
                    <w:rPr>
                      <w:color w:val="000000" w:themeColor="text1"/>
                      <w:szCs w:val="21"/>
                      <w14:textFill>
                        <w14:solidFill>
                          <w14:schemeClr w14:val="tx1"/>
                        </w14:solidFill>
                      </w14:textFill>
                    </w:rPr>
                    <w:t>866</w:t>
                  </w:r>
                </w:p>
              </w:tc>
              <w:tc>
                <w:tcPr>
                  <w:tcW w:w="1135" w:type="dxa"/>
                  <w:vAlign w:val="center"/>
                </w:tcPr>
                <w:p w14:paraId="5664D253">
                  <w:pPr>
                    <w:jc w:val="center"/>
                    <w:rPr>
                      <w:color w:val="000000" w:themeColor="text1"/>
                      <w:szCs w:val="21"/>
                      <w:lang w:eastAsia="en-US"/>
                      <w14:textFill>
                        <w14:solidFill>
                          <w14:schemeClr w14:val="tx1"/>
                        </w14:solidFill>
                      </w14:textFill>
                    </w:rPr>
                  </w:pPr>
                  <w:r>
                    <w:rPr>
                      <w:color w:val="000000" w:themeColor="text1"/>
                      <w:szCs w:val="21"/>
                      <w:lang w:eastAsia="en-US"/>
                      <w14:textFill>
                        <w14:solidFill>
                          <w14:schemeClr w14:val="tx1"/>
                        </w14:solidFill>
                      </w14:textFill>
                    </w:rPr>
                    <w:t>12.50</w:t>
                  </w:r>
                </w:p>
              </w:tc>
              <w:tc>
                <w:tcPr>
                  <w:tcW w:w="1256" w:type="dxa"/>
                  <w:vAlign w:val="center"/>
                </w:tcPr>
                <w:p w14:paraId="74E59CC1">
                  <w:pPr>
                    <w:jc w:val="center"/>
                    <w:rPr>
                      <w:color w:val="000000" w:themeColor="text1"/>
                      <w:szCs w:val="21"/>
                      <w:lang w:eastAsia="en-US"/>
                      <w14:textFill>
                        <w14:solidFill>
                          <w14:schemeClr w14:val="tx1"/>
                        </w14:solidFill>
                      </w14:textFill>
                    </w:rPr>
                  </w:pPr>
                  <w:r>
                    <w:rPr>
                      <w:color w:val="000000" w:themeColor="text1"/>
                      <w:szCs w:val="21"/>
                      <w:lang w:eastAsia="en-US"/>
                      <w14:textFill>
                        <w14:solidFill>
                          <w14:schemeClr w14:val="tx1"/>
                        </w14:solidFill>
                      </w14:textFill>
                    </w:rPr>
                    <w:t>1.1236</w:t>
                  </w:r>
                </w:p>
              </w:tc>
              <w:tc>
                <w:tcPr>
                  <w:tcW w:w="1135" w:type="dxa"/>
                  <w:vAlign w:val="center"/>
                </w:tcPr>
                <w:p w14:paraId="27BB99D1">
                  <w:pPr>
                    <w:jc w:val="center"/>
                    <w:rPr>
                      <w:color w:val="000000" w:themeColor="text1"/>
                      <w:szCs w:val="21"/>
                      <w:lang w:eastAsia="en-US"/>
                      <w14:textFill>
                        <w14:solidFill>
                          <w14:schemeClr w14:val="tx1"/>
                        </w14:solidFill>
                      </w14:textFill>
                    </w:rPr>
                  </w:pPr>
                  <w:r>
                    <w:rPr>
                      <w:color w:val="000000" w:themeColor="text1"/>
                      <w:szCs w:val="21"/>
                      <w:lang w:eastAsia="en-US"/>
                      <w14:textFill>
                        <w14:solidFill>
                          <w14:schemeClr w14:val="tx1"/>
                        </w14:solidFill>
                      </w14:textFill>
                    </w:rPr>
                    <w:t>14.05</w:t>
                  </w:r>
                </w:p>
              </w:tc>
              <w:tc>
                <w:tcPr>
                  <w:tcW w:w="1257" w:type="dxa"/>
                  <w:vAlign w:val="center"/>
                </w:tcPr>
                <w:p w14:paraId="6308AA96">
                  <w:pPr>
                    <w:jc w:val="center"/>
                    <w:rPr>
                      <w:color w:val="000000" w:themeColor="text1"/>
                      <w:szCs w:val="21"/>
                      <w:lang w:eastAsia="en-US"/>
                      <w14:textFill>
                        <w14:solidFill>
                          <w14:schemeClr w14:val="tx1"/>
                        </w14:solidFill>
                      </w14:textFill>
                    </w:rPr>
                  </w:pPr>
                  <w:r>
                    <w:rPr>
                      <w:color w:val="000000" w:themeColor="text1"/>
                      <w:szCs w:val="21"/>
                      <w:lang w:eastAsia="en-US"/>
                      <w14:textFill>
                        <w14:solidFill>
                          <w14:schemeClr w14:val="tx1"/>
                        </w14:solidFill>
                      </w14:textFill>
                    </w:rPr>
                    <w:t>11.24</w:t>
                  </w:r>
                </w:p>
              </w:tc>
            </w:tr>
            <w:tr w14:paraId="07357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vAlign w:val="center"/>
                </w:tcPr>
                <w:p w14:paraId="5D416368">
                  <w:pPr>
                    <w:jc w:val="center"/>
                    <w:rPr>
                      <w:color w:val="000000" w:themeColor="text1"/>
                      <w:szCs w:val="21"/>
                      <w:lang w:eastAsia="en-US"/>
                      <w14:textFill>
                        <w14:solidFill>
                          <w14:schemeClr w14:val="tx1"/>
                        </w14:solidFill>
                      </w14:textFill>
                    </w:rPr>
                  </w:pPr>
                  <w:r>
                    <w:rPr>
                      <w:color w:val="000000" w:themeColor="text1"/>
                      <w:szCs w:val="21"/>
                      <w:lang w:eastAsia="en-US"/>
                      <w14:textFill>
                        <w14:solidFill>
                          <w14:schemeClr w14:val="tx1"/>
                        </w14:solidFill>
                      </w14:textFill>
                    </w:rPr>
                    <w:t>栾城</w:t>
                  </w:r>
                </w:p>
              </w:tc>
              <w:tc>
                <w:tcPr>
                  <w:tcW w:w="1123" w:type="dxa"/>
                  <w:vAlign w:val="center"/>
                </w:tcPr>
                <w:p w14:paraId="308F857E">
                  <w:pPr>
                    <w:jc w:val="center"/>
                    <w:rPr>
                      <w:color w:val="000000" w:themeColor="text1"/>
                      <w:szCs w:val="21"/>
                      <w:lang w:eastAsia="en-US"/>
                      <w14:textFill>
                        <w14:solidFill>
                          <w14:schemeClr w14:val="tx1"/>
                        </w14:solidFill>
                      </w14:textFill>
                    </w:rPr>
                  </w:pPr>
                  <w:r>
                    <w:rPr>
                      <w:color w:val="000000" w:themeColor="text1"/>
                      <w:szCs w:val="21"/>
                      <w:lang w:eastAsia="en-US"/>
                      <w14:textFill>
                        <w14:solidFill>
                          <w14:schemeClr w14:val="tx1"/>
                        </w14:solidFill>
                      </w14:textFill>
                    </w:rPr>
                    <w:t>16400</w:t>
                  </w:r>
                </w:p>
              </w:tc>
              <w:tc>
                <w:tcPr>
                  <w:tcW w:w="1135" w:type="dxa"/>
                  <w:vAlign w:val="center"/>
                </w:tcPr>
                <w:p w14:paraId="0D00FE28">
                  <w:pPr>
                    <w:jc w:val="center"/>
                    <w:rPr>
                      <w:color w:val="000000" w:themeColor="text1"/>
                      <w:szCs w:val="21"/>
                      <w:lang w:eastAsia="en-US"/>
                      <w14:textFill>
                        <w14:solidFill>
                          <w14:schemeClr w14:val="tx1"/>
                        </w14:solidFill>
                      </w14:textFill>
                    </w:rPr>
                  </w:pPr>
                  <w:r>
                    <w:rPr>
                      <w:color w:val="000000" w:themeColor="text1"/>
                      <w:szCs w:val="21"/>
                      <w:lang w:eastAsia="en-US"/>
                      <w14:textFill>
                        <w14:solidFill>
                          <w14:schemeClr w14:val="tx1"/>
                        </w14:solidFill>
                      </w14:textFill>
                    </w:rPr>
                    <w:t>1.1236</w:t>
                  </w:r>
                </w:p>
              </w:tc>
              <w:tc>
                <w:tcPr>
                  <w:tcW w:w="1256" w:type="dxa"/>
                  <w:vAlign w:val="center"/>
                </w:tcPr>
                <w:p w14:paraId="7A22EDAA">
                  <w:pPr>
                    <w:jc w:val="center"/>
                    <w:rPr>
                      <w:color w:val="000000" w:themeColor="text1"/>
                      <w:szCs w:val="21"/>
                      <w:lang w:eastAsia="en-US"/>
                      <w14:textFill>
                        <w14:solidFill>
                          <w14:schemeClr w14:val="tx1"/>
                        </w14:solidFill>
                      </w14:textFill>
                    </w:rPr>
                  </w:pPr>
                  <w:r>
                    <w:rPr>
                      <w:color w:val="000000" w:themeColor="text1"/>
                      <w:szCs w:val="21"/>
                      <w:lang w:eastAsia="en-US"/>
                      <w14:textFill>
                        <w14:solidFill>
                          <w14:schemeClr w14:val="tx1"/>
                        </w14:solidFill>
                      </w14:textFill>
                    </w:rPr>
                    <w:t>1.1236</w:t>
                  </w:r>
                </w:p>
              </w:tc>
              <w:tc>
                <w:tcPr>
                  <w:tcW w:w="1135" w:type="dxa"/>
                  <w:vAlign w:val="center"/>
                </w:tcPr>
                <w:p w14:paraId="2904883F">
                  <w:pPr>
                    <w:jc w:val="center"/>
                    <w:rPr>
                      <w:color w:val="000000" w:themeColor="text1"/>
                      <w:szCs w:val="21"/>
                      <w:lang w:eastAsia="en-US"/>
                      <w14:textFill>
                        <w14:solidFill>
                          <w14:schemeClr w14:val="tx1"/>
                        </w14:solidFill>
                      </w14:textFill>
                    </w:rPr>
                  </w:pPr>
                  <w:r>
                    <w:rPr>
                      <w:color w:val="000000" w:themeColor="text1"/>
                      <w:szCs w:val="21"/>
                      <w:lang w:eastAsia="en-US"/>
                      <w14:textFill>
                        <w14:solidFill>
                          <w14:schemeClr w14:val="tx1"/>
                        </w14:solidFill>
                      </w14:textFill>
                    </w:rPr>
                    <w:t>6.74</w:t>
                  </w:r>
                </w:p>
              </w:tc>
              <w:tc>
                <w:tcPr>
                  <w:tcW w:w="1257" w:type="dxa"/>
                  <w:vAlign w:val="center"/>
                </w:tcPr>
                <w:p w14:paraId="2DEBAB89">
                  <w:pPr>
                    <w:jc w:val="center"/>
                    <w:rPr>
                      <w:color w:val="000000" w:themeColor="text1"/>
                      <w:szCs w:val="21"/>
                      <w:lang w:eastAsia="en-US"/>
                      <w14:textFill>
                        <w14:solidFill>
                          <w14:schemeClr w14:val="tx1"/>
                        </w14:solidFill>
                      </w14:textFill>
                    </w:rPr>
                  </w:pPr>
                  <w:r>
                    <w:rPr>
                      <w:color w:val="000000" w:themeColor="text1"/>
                      <w:szCs w:val="21"/>
                      <w:lang w:eastAsia="en-US"/>
                      <w14:textFill>
                        <w14:solidFill>
                          <w14:schemeClr w14:val="tx1"/>
                        </w14:solidFill>
                      </w14:textFill>
                    </w:rPr>
                    <w:t>5.39</w:t>
                  </w:r>
                </w:p>
              </w:tc>
            </w:tr>
            <w:tr w14:paraId="4E24C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vAlign w:val="center"/>
                </w:tcPr>
                <w:p w14:paraId="2A18F5C5">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正定</w:t>
                  </w:r>
                </w:p>
              </w:tc>
              <w:tc>
                <w:tcPr>
                  <w:tcW w:w="1123" w:type="dxa"/>
                  <w:vAlign w:val="center"/>
                </w:tcPr>
                <w:p w14:paraId="1A994B21">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20990</w:t>
                  </w:r>
                </w:p>
              </w:tc>
              <w:tc>
                <w:tcPr>
                  <w:tcW w:w="1135" w:type="dxa"/>
                  <w:vAlign w:val="center"/>
                </w:tcPr>
                <w:p w14:paraId="05E3EC2F">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8</w:t>
                  </w:r>
                </w:p>
              </w:tc>
              <w:tc>
                <w:tcPr>
                  <w:tcW w:w="1256" w:type="dxa"/>
                  <w:vAlign w:val="center"/>
                </w:tcPr>
                <w:p w14:paraId="13E88D96">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1.1236</w:t>
                  </w:r>
                </w:p>
              </w:tc>
              <w:tc>
                <w:tcPr>
                  <w:tcW w:w="1135" w:type="dxa"/>
                  <w:vAlign w:val="center"/>
                </w:tcPr>
                <w:p w14:paraId="5B8C640B">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8.99</w:t>
                  </w:r>
                </w:p>
              </w:tc>
              <w:tc>
                <w:tcPr>
                  <w:tcW w:w="1257" w:type="dxa"/>
                  <w:vAlign w:val="center"/>
                </w:tcPr>
                <w:p w14:paraId="33E6EECF">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7.19</w:t>
                  </w:r>
                </w:p>
              </w:tc>
            </w:tr>
            <w:tr w14:paraId="59562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vAlign w:val="center"/>
                </w:tcPr>
                <w:p w14:paraId="73E157C6">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行唐</w:t>
                  </w:r>
                </w:p>
              </w:tc>
              <w:tc>
                <w:tcPr>
                  <w:tcW w:w="1123" w:type="dxa"/>
                  <w:vAlign w:val="center"/>
                </w:tcPr>
                <w:p w14:paraId="26F13740">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20636</w:t>
                  </w:r>
                </w:p>
              </w:tc>
              <w:tc>
                <w:tcPr>
                  <w:tcW w:w="1135" w:type="dxa"/>
                  <w:vAlign w:val="center"/>
                </w:tcPr>
                <w:p w14:paraId="0EE15085">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6.5</w:t>
                  </w:r>
                </w:p>
              </w:tc>
              <w:tc>
                <w:tcPr>
                  <w:tcW w:w="1256" w:type="dxa"/>
                  <w:vAlign w:val="center"/>
                </w:tcPr>
                <w:p w14:paraId="74DAAF9E">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1.1236</w:t>
                  </w:r>
                </w:p>
              </w:tc>
              <w:tc>
                <w:tcPr>
                  <w:tcW w:w="1135" w:type="dxa"/>
                  <w:vAlign w:val="center"/>
                </w:tcPr>
                <w:p w14:paraId="04902E2C">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7.3</w:t>
                  </w:r>
                </w:p>
              </w:tc>
              <w:tc>
                <w:tcPr>
                  <w:tcW w:w="1257" w:type="dxa"/>
                  <w:vAlign w:val="center"/>
                </w:tcPr>
                <w:p w14:paraId="2A480582">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5.84</w:t>
                  </w:r>
                </w:p>
              </w:tc>
            </w:tr>
            <w:tr w14:paraId="0A73B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vAlign w:val="center"/>
                </w:tcPr>
                <w:p w14:paraId="59145DDA">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灵寿</w:t>
                  </w:r>
                </w:p>
              </w:tc>
              <w:tc>
                <w:tcPr>
                  <w:tcW w:w="1123" w:type="dxa"/>
                  <w:vAlign w:val="center"/>
                </w:tcPr>
                <w:p w14:paraId="7D6167F5">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12113</w:t>
                  </w:r>
                </w:p>
              </w:tc>
              <w:tc>
                <w:tcPr>
                  <w:tcW w:w="1135" w:type="dxa"/>
                  <w:vAlign w:val="center"/>
                </w:tcPr>
                <w:p w14:paraId="1CDE1432">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3</w:t>
                  </w:r>
                </w:p>
              </w:tc>
              <w:tc>
                <w:tcPr>
                  <w:tcW w:w="1256" w:type="dxa"/>
                  <w:vAlign w:val="center"/>
                </w:tcPr>
                <w:p w14:paraId="0EB9951D">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1.1236</w:t>
                  </w:r>
                </w:p>
              </w:tc>
              <w:tc>
                <w:tcPr>
                  <w:tcW w:w="1135" w:type="dxa"/>
                  <w:vAlign w:val="center"/>
                </w:tcPr>
                <w:p w14:paraId="009A2FF0">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3.37</w:t>
                  </w:r>
                </w:p>
              </w:tc>
              <w:tc>
                <w:tcPr>
                  <w:tcW w:w="1257" w:type="dxa"/>
                  <w:vAlign w:val="center"/>
                </w:tcPr>
                <w:p w14:paraId="362DB8B8">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2.7</w:t>
                  </w:r>
                </w:p>
              </w:tc>
            </w:tr>
            <w:tr w14:paraId="2193F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vAlign w:val="center"/>
                </w:tcPr>
                <w:p w14:paraId="1467DEC1">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高邑</w:t>
                  </w:r>
                </w:p>
              </w:tc>
              <w:tc>
                <w:tcPr>
                  <w:tcW w:w="1123" w:type="dxa"/>
                  <w:vAlign w:val="center"/>
                </w:tcPr>
                <w:p w14:paraId="6FD94F67">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11182</w:t>
                  </w:r>
                </w:p>
              </w:tc>
              <w:tc>
                <w:tcPr>
                  <w:tcW w:w="1135" w:type="dxa"/>
                  <w:vAlign w:val="center"/>
                </w:tcPr>
                <w:p w14:paraId="7EC81295">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4</w:t>
                  </w:r>
                </w:p>
              </w:tc>
              <w:tc>
                <w:tcPr>
                  <w:tcW w:w="1256" w:type="dxa"/>
                  <w:vAlign w:val="center"/>
                </w:tcPr>
                <w:p w14:paraId="5C7DDB2F">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1.1236</w:t>
                  </w:r>
                </w:p>
              </w:tc>
              <w:tc>
                <w:tcPr>
                  <w:tcW w:w="1135" w:type="dxa"/>
                  <w:vAlign w:val="center"/>
                </w:tcPr>
                <w:p w14:paraId="634E7A0E">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4.49</w:t>
                  </w:r>
                </w:p>
              </w:tc>
              <w:tc>
                <w:tcPr>
                  <w:tcW w:w="1257" w:type="dxa"/>
                  <w:vAlign w:val="center"/>
                </w:tcPr>
                <w:p w14:paraId="54AD5F13">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3.6</w:t>
                  </w:r>
                </w:p>
              </w:tc>
            </w:tr>
            <w:tr w14:paraId="58D9D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vAlign w:val="center"/>
                </w:tcPr>
                <w:p w14:paraId="45C912FF">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深泽</w:t>
                  </w:r>
                </w:p>
              </w:tc>
              <w:tc>
                <w:tcPr>
                  <w:tcW w:w="1123" w:type="dxa"/>
                  <w:vAlign w:val="center"/>
                </w:tcPr>
                <w:p w14:paraId="4DEA8AF7">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12535</w:t>
                  </w:r>
                </w:p>
              </w:tc>
              <w:tc>
                <w:tcPr>
                  <w:tcW w:w="1135" w:type="dxa"/>
                  <w:vAlign w:val="center"/>
                </w:tcPr>
                <w:p w14:paraId="39E206C3">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4.5</w:t>
                  </w:r>
                </w:p>
              </w:tc>
              <w:tc>
                <w:tcPr>
                  <w:tcW w:w="1256" w:type="dxa"/>
                  <w:vAlign w:val="center"/>
                </w:tcPr>
                <w:p w14:paraId="2F2A494C">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1.1236</w:t>
                  </w:r>
                </w:p>
              </w:tc>
              <w:tc>
                <w:tcPr>
                  <w:tcW w:w="1135" w:type="dxa"/>
                  <w:vAlign w:val="center"/>
                </w:tcPr>
                <w:p w14:paraId="044AB604">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5.06</w:t>
                  </w:r>
                </w:p>
              </w:tc>
              <w:tc>
                <w:tcPr>
                  <w:tcW w:w="1257" w:type="dxa"/>
                  <w:vAlign w:val="center"/>
                </w:tcPr>
                <w:p w14:paraId="41355CEB">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4.04</w:t>
                  </w:r>
                </w:p>
              </w:tc>
            </w:tr>
            <w:tr w14:paraId="4CDA0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vAlign w:val="center"/>
                </w:tcPr>
                <w:p w14:paraId="392DAC55">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赞皇</w:t>
                  </w:r>
                </w:p>
              </w:tc>
              <w:tc>
                <w:tcPr>
                  <w:tcW w:w="1123" w:type="dxa"/>
                  <w:vAlign w:val="center"/>
                </w:tcPr>
                <w:p w14:paraId="28390B01">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11800</w:t>
                  </w:r>
                </w:p>
              </w:tc>
              <w:tc>
                <w:tcPr>
                  <w:tcW w:w="1135" w:type="dxa"/>
                  <w:vAlign w:val="center"/>
                </w:tcPr>
                <w:p w14:paraId="2F67DBD6">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3</w:t>
                  </w:r>
                </w:p>
              </w:tc>
              <w:tc>
                <w:tcPr>
                  <w:tcW w:w="1256" w:type="dxa"/>
                  <w:vAlign w:val="center"/>
                </w:tcPr>
                <w:p w14:paraId="3E697C9B">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1.1236</w:t>
                  </w:r>
                </w:p>
              </w:tc>
              <w:tc>
                <w:tcPr>
                  <w:tcW w:w="1135" w:type="dxa"/>
                  <w:vAlign w:val="center"/>
                </w:tcPr>
                <w:p w14:paraId="6FDE144E">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3.37</w:t>
                  </w:r>
                </w:p>
              </w:tc>
              <w:tc>
                <w:tcPr>
                  <w:tcW w:w="1257" w:type="dxa"/>
                  <w:vAlign w:val="center"/>
                </w:tcPr>
                <w:p w14:paraId="35BDF7E9">
                  <w:pPr>
                    <w:jc w:val="center"/>
                    <w:rPr>
                      <w:color w:val="000000" w:themeColor="text1"/>
                      <w:szCs w:val="21"/>
                      <w:lang w:eastAsia="en-US"/>
                      <w14:textFill>
                        <w14:solidFill>
                          <w14:schemeClr w14:val="tx1"/>
                        </w14:solidFill>
                      </w14:textFill>
                    </w:rPr>
                  </w:pPr>
                  <w:r>
                    <w:rPr>
                      <w:color w:val="000000" w:themeColor="text1"/>
                      <w:szCs w:val="21"/>
                      <w14:textFill>
                        <w14:solidFill>
                          <w14:schemeClr w14:val="tx1"/>
                        </w14:solidFill>
                      </w14:textFill>
                    </w:rPr>
                    <w:t>2.7</w:t>
                  </w:r>
                </w:p>
              </w:tc>
            </w:tr>
            <w:tr w14:paraId="72A23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vAlign w:val="center"/>
                </w:tcPr>
                <w:p w14:paraId="6416EB6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无极</w:t>
                  </w:r>
                </w:p>
              </w:tc>
              <w:tc>
                <w:tcPr>
                  <w:tcW w:w="1123" w:type="dxa"/>
                  <w:vAlign w:val="center"/>
                </w:tcPr>
                <w:p w14:paraId="5E5254F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25325</w:t>
                  </w:r>
                </w:p>
              </w:tc>
              <w:tc>
                <w:tcPr>
                  <w:tcW w:w="1135" w:type="dxa"/>
                  <w:vAlign w:val="center"/>
                </w:tcPr>
                <w:p w14:paraId="1792738E">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w:t>
                  </w:r>
                </w:p>
              </w:tc>
              <w:tc>
                <w:tcPr>
                  <w:tcW w:w="1256" w:type="dxa"/>
                  <w:vAlign w:val="center"/>
                </w:tcPr>
                <w:p w14:paraId="6867D0AC">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1.1236</w:t>
                  </w:r>
                </w:p>
              </w:tc>
              <w:tc>
                <w:tcPr>
                  <w:tcW w:w="1135" w:type="dxa"/>
                  <w:vAlign w:val="center"/>
                </w:tcPr>
                <w:p w14:paraId="71BD384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10.11</w:t>
                  </w:r>
                </w:p>
              </w:tc>
              <w:tc>
                <w:tcPr>
                  <w:tcW w:w="1257" w:type="dxa"/>
                  <w:vAlign w:val="center"/>
                </w:tcPr>
                <w:p w14:paraId="0324641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8.09</w:t>
                  </w:r>
                </w:p>
              </w:tc>
            </w:tr>
            <w:tr w14:paraId="3F2E4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vAlign w:val="center"/>
                </w:tcPr>
                <w:p w14:paraId="54B36B9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平山</w:t>
                  </w:r>
                </w:p>
              </w:tc>
              <w:tc>
                <w:tcPr>
                  <w:tcW w:w="1123" w:type="dxa"/>
                  <w:vAlign w:val="center"/>
                </w:tcPr>
                <w:p w14:paraId="0232D23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15887</w:t>
                  </w:r>
                </w:p>
              </w:tc>
              <w:tc>
                <w:tcPr>
                  <w:tcW w:w="1135" w:type="dxa"/>
                  <w:vAlign w:val="center"/>
                </w:tcPr>
                <w:p w14:paraId="72B7BD2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w:t>
                  </w:r>
                </w:p>
              </w:tc>
              <w:tc>
                <w:tcPr>
                  <w:tcW w:w="1256" w:type="dxa"/>
                  <w:vAlign w:val="center"/>
                </w:tcPr>
                <w:p w14:paraId="0DE0895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1.1236</w:t>
                  </w:r>
                </w:p>
              </w:tc>
              <w:tc>
                <w:tcPr>
                  <w:tcW w:w="1135" w:type="dxa"/>
                  <w:vAlign w:val="center"/>
                </w:tcPr>
                <w:p w14:paraId="7A00B47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5.62</w:t>
                  </w:r>
                </w:p>
              </w:tc>
              <w:tc>
                <w:tcPr>
                  <w:tcW w:w="1257" w:type="dxa"/>
                  <w:vAlign w:val="center"/>
                </w:tcPr>
                <w:p w14:paraId="0818942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4.49</w:t>
                  </w:r>
                </w:p>
              </w:tc>
            </w:tr>
            <w:tr w14:paraId="579CD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vAlign w:val="center"/>
                </w:tcPr>
                <w:p w14:paraId="6C8E4C1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元氏</w:t>
                  </w:r>
                </w:p>
              </w:tc>
              <w:tc>
                <w:tcPr>
                  <w:tcW w:w="1123" w:type="dxa"/>
                  <w:vAlign w:val="center"/>
                </w:tcPr>
                <w:p w14:paraId="2A0A479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26000</w:t>
                  </w:r>
                </w:p>
              </w:tc>
              <w:tc>
                <w:tcPr>
                  <w:tcW w:w="1135" w:type="dxa"/>
                  <w:vAlign w:val="center"/>
                </w:tcPr>
                <w:p w14:paraId="6768D33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8.5</w:t>
                  </w:r>
                </w:p>
              </w:tc>
              <w:tc>
                <w:tcPr>
                  <w:tcW w:w="1256" w:type="dxa"/>
                  <w:vAlign w:val="center"/>
                </w:tcPr>
                <w:p w14:paraId="3B7B54F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1.1236</w:t>
                  </w:r>
                </w:p>
              </w:tc>
              <w:tc>
                <w:tcPr>
                  <w:tcW w:w="1135" w:type="dxa"/>
                  <w:vAlign w:val="center"/>
                </w:tcPr>
                <w:p w14:paraId="0576A6B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9.55</w:t>
                  </w:r>
                </w:p>
              </w:tc>
              <w:tc>
                <w:tcPr>
                  <w:tcW w:w="1257" w:type="dxa"/>
                  <w:vAlign w:val="center"/>
                </w:tcPr>
                <w:p w14:paraId="33E5F24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7.64</w:t>
                  </w:r>
                </w:p>
              </w:tc>
            </w:tr>
            <w:tr w14:paraId="7CD6E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vAlign w:val="center"/>
                </w:tcPr>
                <w:p w14:paraId="375A8A9E">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赵县</w:t>
                  </w:r>
                </w:p>
              </w:tc>
              <w:tc>
                <w:tcPr>
                  <w:tcW w:w="1123" w:type="dxa"/>
                  <w:vAlign w:val="center"/>
                </w:tcPr>
                <w:p w14:paraId="2784B08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38147</w:t>
                  </w:r>
                </w:p>
              </w:tc>
              <w:tc>
                <w:tcPr>
                  <w:tcW w:w="1135" w:type="dxa"/>
                  <w:vAlign w:val="center"/>
                </w:tcPr>
                <w:p w14:paraId="28742E4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14.5</w:t>
                  </w:r>
                </w:p>
              </w:tc>
              <w:tc>
                <w:tcPr>
                  <w:tcW w:w="1256" w:type="dxa"/>
                  <w:vAlign w:val="center"/>
                </w:tcPr>
                <w:p w14:paraId="0C20962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1.1236</w:t>
                  </w:r>
                </w:p>
              </w:tc>
              <w:tc>
                <w:tcPr>
                  <w:tcW w:w="1135" w:type="dxa"/>
                  <w:vAlign w:val="center"/>
                </w:tcPr>
                <w:p w14:paraId="592D9575">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16.29</w:t>
                  </w:r>
                </w:p>
              </w:tc>
              <w:tc>
                <w:tcPr>
                  <w:tcW w:w="1257" w:type="dxa"/>
                  <w:vAlign w:val="center"/>
                </w:tcPr>
                <w:p w14:paraId="44CB9F4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13.03</w:t>
                  </w:r>
                </w:p>
              </w:tc>
            </w:tr>
            <w:tr w14:paraId="3EF10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vAlign w:val="center"/>
                </w:tcPr>
                <w:p w14:paraId="5C7C67F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晋州</w:t>
                  </w:r>
                </w:p>
              </w:tc>
              <w:tc>
                <w:tcPr>
                  <w:tcW w:w="1123" w:type="dxa"/>
                  <w:vAlign w:val="center"/>
                </w:tcPr>
                <w:p w14:paraId="2BACBE4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25033</w:t>
                  </w:r>
                </w:p>
              </w:tc>
              <w:tc>
                <w:tcPr>
                  <w:tcW w:w="1135" w:type="dxa"/>
                  <w:vAlign w:val="center"/>
                </w:tcPr>
                <w:p w14:paraId="1D0B897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w:t>
                  </w:r>
                </w:p>
              </w:tc>
              <w:tc>
                <w:tcPr>
                  <w:tcW w:w="1256" w:type="dxa"/>
                  <w:vAlign w:val="center"/>
                </w:tcPr>
                <w:p w14:paraId="5EA4BF5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1.1236</w:t>
                  </w:r>
                </w:p>
              </w:tc>
              <w:tc>
                <w:tcPr>
                  <w:tcW w:w="1135" w:type="dxa"/>
                  <w:vAlign w:val="center"/>
                </w:tcPr>
                <w:p w14:paraId="714D602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10.11</w:t>
                  </w:r>
                </w:p>
              </w:tc>
              <w:tc>
                <w:tcPr>
                  <w:tcW w:w="1257" w:type="dxa"/>
                  <w:vAlign w:val="center"/>
                </w:tcPr>
                <w:p w14:paraId="406E48B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8.09</w:t>
                  </w:r>
                </w:p>
              </w:tc>
            </w:tr>
            <w:tr w14:paraId="3F76D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vAlign w:val="center"/>
                </w:tcPr>
                <w:p w14:paraId="3EC9A93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新乐</w:t>
                  </w:r>
                </w:p>
              </w:tc>
              <w:tc>
                <w:tcPr>
                  <w:tcW w:w="1123" w:type="dxa"/>
                  <w:vAlign w:val="center"/>
                </w:tcPr>
                <w:p w14:paraId="596DD9A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24332</w:t>
                  </w:r>
                </w:p>
              </w:tc>
              <w:tc>
                <w:tcPr>
                  <w:tcW w:w="1135" w:type="dxa"/>
                  <w:vAlign w:val="center"/>
                </w:tcPr>
                <w:p w14:paraId="6643D5B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8.5</w:t>
                  </w:r>
                </w:p>
              </w:tc>
              <w:tc>
                <w:tcPr>
                  <w:tcW w:w="1256" w:type="dxa"/>
                  <w:vAlign w:val="center"/>
                </w:tcPr>
                <w:p w14:paraId="536B164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1.1236</w:t>
                  </w:r>
                </w:p>
              </w:tc>
              <w:tc>
                <w:tcPr>
                  <w:tcW w:w="1135" w:type="dxa"/>
                  <w:vAlign w:val="center"/>
                </w:tcPr>
                <w:p w14:paraId="4E42E6EE">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9.55</w:t>
                  </w:r>
                </w:p>
              </w:tc>
              <w:tc>
                <w:tcPr>
                  <w:tcW w:w="1257" w:type="dxa"/>
                  <w:vAlign w:val="center"/>
                </w:tcPr>
                <w:p w14:paraId="77A20E5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7.64</w:t>
                  </w:r>
                </w:p>
              </w:tc>
            </w:tr>
            <w:tr w14:paraId="28EF5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vAlign w:val="center"/>
                </w:tcPr>
                <w:p w14:paraId="4D51043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辛集</w:t>
                  </w:r>
                </w:p>
              </w:tc>
              <w:tc>
                <w:tcPr>
                  <w:tcW w:w="1123" w:type="dxa"/>
                  <w:vAlign w:val="center"/>
                </w:tcPr>
                <w:p w14:paraId="381C0DE5">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41198</w:t>
                  </w:r>
                </w:p>
              </w:tc>
              <w:tc>
                <w:tcPr>
                  <w:tcW w:w="1135" w:type="dxa"/>
                  <w:vAlign w:val="center"/>
                </w:tcPr>
                <w:p w14:paraId="274DE87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14.5</w:t>
                  </w:r>
                </w:p>
              </w:tc>
              <w:tc>
                <w:tcPr>
                  <w:tcW w:w="1256" w:type="dxa"/>
                  <w:vAlign w:val="center"/>
                </w:tcPr>
                <w:p w14:paraId="72DB70F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1.1236</w:t>
                  </w:r>
                </w:p>
              </w:tc>
              <w:tc>
                <w:tcPr>
                  <w:tcW w:w="1135" w:type="dxa"/>
                  <w:vAlign w:val="center"/>
                </w:tcPr>
                <w:p w14:paraId="6788E6B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16.29</w:t>
                  </w:r>
                </w:p>
              </w:tc>
              <w:tc>
                <w:tcPr>
                  <w:tcW w:w="1257" w:type="dxa"/>
                  <w:vAlign w:val="center"/>
                </w:tcPr>
                <w:p w14:paraId="0A076BB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13.03</w:t>
                  </w:r>
                </w:p>
              </w:tc>
            </w:tr>
            <w:tr w14:paraId="0E292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vAlign w:val="center"/>
                </w:tcPr>
                <w:p w14:paraId="01A51625">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合计</w:t>
                  </w:r>
                </w:p>
              </w:tc>
              <w:tc>
                <w:tcPr>
                  <w:tcW w:w="1123" w:type="dxa"/>
                  <w:vAlign w:val="center"/>
                </w:tcPr>
                <w:p w14:paraId="354F348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334330</w:t>
                  </w:r>
                </w:p>
              </w:tc>
              <w:tc>
                <w:tcPr>
                  <w:tcW w:w="1135" w:type="dxa"/>
                  <w:vAlign w:val="center"/>
                </w:tcPr>
                <w:p w14:paraId="3A9EE38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139.8</w:t>
                  </w:r>
                </w:p>
              </w:tc>
              <w:tc>
                <w:tcPr>
                  <w:tcW w:w="1256" w:type="dxa"/>
                  <w:vAlign w:val="center"/>
                </w:tcPr>
                <w:p w14:paraId="7C8B982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1.1236</w:t>
                  </w:r>
                </w:p>
              </w:tc>
              <w:tc>
                <w:tcPr>
                  <w:tcW w:w="1135" w:type="dxa"/>
                  <w:vAlign w:val="center"/>
                </w:tcPr>
                <w:p w14:paraId="125829A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130.9</w:t>
                  </w:r>
                </w:p>
              </w:tc>
              <w:tc>
                <w:tcPr>
                  <w:tcW w:w="1257" w:type="dxa"/>
                  <w:vAlign w:val="center"/>
                </w:tcPr>
                <w:p w14:paraId="5B434C6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104.72</w:t>
                  </w:r>
                </w:p>
              </w:tc>
            </w:tr>
          </w:tbl>
          <w:p w14:paraId="68230584">
            <w:pPr>
              <w:pStyle w:val="67"/>
              <w:rPr>
                <w:color w:val="000000" w:themeColor="text1"/>
                <w14:textFill>
                  <w14:solidFill>
                    <w14:schemeClr w14:val="tx1"/>
                  </w14:solidFill>
                </w14:textFill>
              </w:rPr>
            </w:pPr>
            <w:r>
              <w:rPr>
                <w:color w:val="000000" w:themeColor="text1"/>
                <w14:textFill>
                  <w14:solidFill>
                    <w14:schemeClr w14:val="tx1"/>
                  </w14:solidFill>
                </w14:textFill>
              </w:rPr>
              <w:t>周边县区秸秆类资源统计（玉米及谷类）</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11"/>
              <w:gridCol w:w="1188"/>
              <w:gridCol w:w="1409"/>
              <w:gridCol w:w="1409"/>
              <w:gridCol w:w="1409"/>
              <w:gridCol w:w="1409"/>
            </w:tblGrid>
            <w:tr w14:paraId="107C0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 w:type="dxa"/>
                  <w:vAlign w:val="center"/>
                </w:tcPr>
                <w:p w14:paraId="2297823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县区</w:t>
                  </w:r>
                </w:p>
              </w:tc>
              <w:tc>
                <w:tcPr>
                  <w:tcW w:w="1023" w:type="dxa"/>
                  <w:vAlign w:val="center"/>
                </w:tcPr>
                <w:p w14:paraId="296BCCC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种植面积(顷)</w:t>
                  </w:r>
                </w:p>
              </w:tc>
              <w:tc>
                <w:tcPr>
                  <w:tcW w:w="1213" w:type="dxa"/>
                  <w:vAlign w:val="center"/>
                </w:tcPr>
                <w:p w14:paraId="279BC2B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产量（万</w:t>
                  </w:r>
                </w:p>
                <w:p w14:paraId="1D8A9B5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吨）</w:t>
                  </w:r>
                </w:p>
              </w:tc>
              <w:tc>
                <w:tcPr>
                  <w:tcW w:w="1213" w:type="dxa"/>
                  <w:vAlign w:val="center"/>
                </w:tcPr>
                <w:p w14:paraId="6976017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草谷比</w:t>
                  </w:r>
                </w:p>
              </w:tc>
              <w:tc>
                <w:tcPr>
                  <w:tcW w:w="1213" w:type="dxa"/>
                  <w:vAlign w:val="center"/>
                </w:tcPr>
                <w:p w14:paraId="6F2225A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资源总量(万吨）</w:t>
                  </w:r>
                </w:p>
              </w:tc>
              <w:tc>
                <w:tcPr>
                  <w:tcW w:w="1213" w:type="dxa"/>
                  <w:vAlign w:val="center"/>
                </w:tcPr>
                <w:p w14:paraId="0C0BCDE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可获得量(万吨）</w:t>
                  </w:r>
                </w:p>
              </w:tc>
            </w:tr>
            <w:tr w14:paraId="6B720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 w:type="dxa"/>
                  <w:vAlign w:val="center"/>
                </w:tcPr>
                <w:p w14:paraId="0157DDA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藁城</w:t>
                  </w:r>
                </w:p>
              </w:tc>
              <w:tc>
                <w:tcPr>
                  <w:tcW w:w="1023" w:type="dxa"/>
                  <w:vAlign w:val="center"/>
                </w:tcPr>
                <w:p w14:paraId="22DE009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30340</w:t>
                  </w:r>
                </w:p>
              </w:tc>
              <w:tc>
                <w:tcPr>
                  <w:tcW w:w="1213" w:type="dxa"/>
                  <w:vAlign w:val="center"/>
                </w:tcPr>
                <w:p w14:paraId="39C8926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12.70</w:t>
                  </w:r>
                </w:p>
              </w:tc>
              <w:tc>
                <w:tcPr>
                  <w:tcW w:w="1213" w:type="dxa"/>
                  <w:vAlign w:val="center"/>
                </w:tcPr>
                <w:p w14:paraId="5EA5ECB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1.5873</w:t>
                  </w:r>
                </w:p>
              </w:tc>
              <w:tc>
                <w:tcPr>
                  <w:tcW w:w="1213" w:type="dxa"/>
                  <w:vAlign w:val="center"/>
                </w:tcPr>
                <w:p w14:paraId="1E7843B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20.15</w:t>
                  </w:r>
                </w:p>
              </w:tc>
              <w:tc>
                <w:tcPr>
                  <w:tcW w:w="1213" w:type="dxa"/>
                  <w:vAlign w:val="center"/>
                </w:tcPr>
                <w:p w14:paraId="06C98AC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16.12</w:t>
                  </w:r>
                </w:p>
              </w:tc>
            </w:tr>
            <w:tr w14:paraId="37000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 w:type="dxa"/>
                  <w:vAlign w:val="center"/>
                </w:tcPr>
                <w:p w14:paraId="1164775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栾城</w:t>
                  </w:r>
                </w:p>
              </w:tc>
              <w:tc>
                <w:tcPr>
                  <w:tcW w:w="1023" w:type="dxa"/>
                  <w:vAlign w:val="center"/>
                </w:tcPr>
                <w:p w14:paraId="5643249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14900</w:t>
                  </w:r>
                </w:p>
              </w:tc>
              <w:tc>
                <w:tcPr>
                  <w:tcW w:w="1213" w:type="dxa"/>
                  <w:vAlign w:val="center"/>
                </w:tcPr>
                <w:p w14:paraId="68DF827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5.85</w:t>
                  </w:r>
                </w:p>
              </w:tc>
              <w:tc>
                <w:tcPr>
                  <w:tcW w:w="1213" w:type="dxa"/>
                  <w:vAlign w:val="center"/>
                </w:tcPr>
                <w:p w14:paraId="619D896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1.5873</w:t>
                  </w:r>
                </w:p>
              </w:tc>
              <w:tc>
                <w:tcPr>
                  <w:tcW w:w="1213" w:type="dxa"/>
                  <w:vAlign w:val="center"/>
                </w:tcPr>
                <w:p w14:paraId="73AD947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9.29</w:t>
                  </w:r>
                </w:p>
              </w:tc>
              <w:tc>
                <w:tcPr>
                  <w:tcW w:w="1213" w:type="dxa"/>
                  <w:vAlign w:val="center"/>
                </w:tcPr>
                <w:p w14:paraId="6525040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7.43</w:t>
                  </w:r>
                </w:p>
              </w:tc>
            </w:tr>
            <w:tr w14:paraId="4A841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 w:type="dxa"/>
                  <w:vAlign w:val="center"/>
                </w:tcPr>
                <w:p w14:paraId="1822A85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正定</w:t>
                  </w:r>
                </w:p>
              </w:tc>
              <w:tc>
                <w:tcPr>
                  <w:tcW w:w="1023" w:type="dxa"/>
                  <w:vAlign w:val="center"/>
                </w:tcPr>
                <w:p w14:paraId="04A105C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19062</w:t>
                  </w:r>
                </w:p>
              </w:tc>
              <w:tc>
                <w:tcPr>
                  <w:tcW w:w="1213" w:type="dxa"/>
                  <w:vAlign w:val="center"/>
                </w:tcPr>
                <w:p w14:paraId="306638B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7.45</w:t>
                  </w:r>
                </w:p>
              </w:tc>
              <w:tc>
                <w:tcPr>
                  <w:tcW w:w="1213" w:type="dxa"/>
                  <w:vAlign w:val="center"/>
                </w:tcPr>
                <w:p w14:paraId="5C99C30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1.5873</w:t>
                  </w:r>
                </w:p>
              </w:tc>
              <w:tc>
                <w:tcPr>
                  <w:tcW w:w="1213" w:type="dxa"/>
                  <w:vAlign w:val="center"/>
                </w:tcPr>
                <w:p w14:paraId="11DADC0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11.82</w:t>
                  </w:r>
                </w:p>
              </w:tc>
              <w:tc>
                <w:tcPr>
                  <w:tcW w:w="1213" w:type="dxa"/>
                  <w:vAlign w:val="center"/>
                </w:tcPr>
                <w:p w14:paraId="1436AF4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9.45</w:t>
                  </w:r>
                </w:p>
              </w:tc>
            </w:tr>
            <w:tr w14:paraId="362DF5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 w:type="dxa"/>
                  <w:vAlign w:val="center"/>
                </w:tcPr>
                <w:p w14:paraId="4949C3C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行唐</w:t>
                  </w:r>
                </w:p>
              </w:tc>
              <w:tc>
                <w:tcPr>
                  <w:tcW w:w="1023" w:type="dxa"/>
                  <w:vAlign w:val="center"/>
                </w:tcPr>
                <w:p w14:paraId="2DE81A2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19818</w:t>
                  </w:r>
                </w:p>
              </w:tc>
              <w:tc>
                <w:tcPr>
                  <w:tcW w:w="1213" w:type="dxa"/>
                  <w:vAlign w:val="center"/>
                </w:tcPr>
                <w:p w14:paraId="3C40563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6.98</w:t>
                  </w:r>
                </w:p>
              </w:tc>
              <w:tc>
                <w:tcPr>
                  <w:tcW w:w="1213" w:type="dxa"/>
                  <w:vAlign w:val="center"/>
                </w:tcPr>
                <w:p w14:paraId="0B381BC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1.5873</w:t>
                  </w:r>
                </w:p>
              </w:tc>
              <w:tc>
                <w:tcPr>
                  <w:tcW w:w="1213" w:type="dxa"/>
                  <w:vAlign w:val="center"/>
                </w:tcPr>
                <w:p w14:paraId="028D6F3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11.07</w:t>
                  </w:r>
                </w:p>
              </w:tc>
              <w:tc>
                <w:tcPr>
                  <w:tcW w:w="1213" w:type="dxa"/>
                  <w:vAlign w:val="center"/>
                </w:tcPr>
                <w:p w14:paraId="06EF677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8.86</w:t>
                  </w:r>
                </w:p>
              </w:tc>
            </w:tr>
            <w:tr w14:paraId="476A6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 w:type="dxa"/>
                  <w:vAlign w:val="center"/>
                </w:tcPr>
                <w:p w14:paraId="1C23304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灵寿</w:t>
                  </w:r>
                </w:p>
              </w:tc>
              <w:tc>
                <w:tcPr>
                  <w:tcW w:w="1023" w:type="dxa"/>
                  <w:vAlign w:val="center"/>
                </w:tcPr>
                <w:p w14:paraId="0CFEDD45">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13965</w:t>
                  </w:r>
                </w:p>
              </w:tc>
              <w:tc>
                <w:tcPr>
                  <w:tcW w:w="1213" w:type="dxa"/>
                  <w:vAlign w:val="center"/>
                </w:tcPr>
                <w:p w14:paraId="287B67A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3.43</w:t>
                  </w:r>
                </w:p>
              </w:tc>
              <w:tc>
                <w:tcPr>
                  <w:tcW w:w="1213" w:type="dxa"/>
                  <w:vAlign w:val="center"/>
                </w:tcPr>
                <w:p w14:paraId="21432A8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1.5873</w:t>
                  </w:r>
                </w:p>
              </w:tc>
              <w:tc>
                <w:tcPr>
                  <w:tcW w:w="1213" w:type="dxa"/>
                  <w:vAlign w:val="center"/>
                </w:tcPr>
                <w:p w14:paraId="28C29EB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5.44</w:t>
                  </w:r>
                </w:p>
              </w:tc>
              <w:tc>
                <w:tcPr>
                  <w:tcW w:w="1213" w:type="dxa"/>
                  <w:vAlign w:val="center"/>
                </w:tcPr>
                <w:p w14:paraId="4D4F6BA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4.35</w:t>
                  </w:r>
                </w:p>
              </w:tc>
            </w:tr>
            <w:tr w14:paraId="7FDF8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 w:type="dxa"/>
                  <w:vAlign w:val="center"/>
                </w:tcPr>
                <w:p w14:paraId="58AF4A5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高邑</w:t>
                  </w:r>
                </w:p>
              </w:tc>
              <w:tc>
                <w:tcPr>
                  <w:tcW w:w="1023" w:type="dxa"/>
                  <w:vAlign w:val="center"/>
                </w:tcPr>
                <w:p w14:paraId="57C4B3F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10508</w:t>
                  </w:r>
                </w:p>
              </w:tc>
              <w:tc>
                <w:tcPr>
                  <w:tcW w:w="1213" w:type="dxa"/>
                  <w:vAlign w:val="center"/>
                </w:tcPr>
                <w:p w14:paraId="3037FC7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4.08</w:t>
                  </w:r>
                </w:p>
              </w:tc>
              <w:tc>
                <w:tcPr>
                  <w:tcW w:w="1213" w:type="dxa"/>
                  <w:vAlign w:val="center"/>
                </w:tcPr>
                <w:p w14:paraId="6EDC575C">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1.5873</w:t>
                  </w:r>
                </w:p>
              </w:tc>
              <w:tc>
                <w:tcPr>
                  <w:tcW w:w="1213" w:type="dxa"/>
                  <w:vAlign w:val="center"/>
                </w:tcPr>
                <w:p w14:paraId="16105C3C">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6.48</w:t>
                  </w:r>
                </w:p>
              </w:tc>
              <w:tc>
                <w:tcPr>
                  <w:tcW w:w="1213" w:type="dxa"/>
                  <w:vAlign w:val="center"/>
                </w:tcPr>
                <w:p w14:paraId="0CAF2E5C">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5.18</w:t>
                  </w:r>
                </w:p>
              </w:tc>
            </w:tr>
            <w:tr w14:paraId="1E8B0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 w:type="dxa"/>
                  <w:vAlign w:val="center"/>
                </w:tcPr>
                <w:p w14:paraId="3D20EC3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深泽</w:t>
                  </w:r>
                </w:p>
              </w:tc>
              <w:tc>
                <w:tcPr>
                  <w:tcW w:w="1023" w:type="dxa"/>
                  <w:vAlign w:val="center"/>
                </w:tcPr>
                <w:p w14:paraId="33122EF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13820</w:t>
                  </w:r>
                </w:p>
              </w:tc>
              <w:tc>
                <w:tcPr>
                  <w:tcW w:w="1213" w:type="dxa"/>
                  <w:vAlign w:val="center"/>
                </w:tcPr>
                <w:p w14:paraId="5BA10D7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5.17</w:t>
                  </w:r>
                </w:p>
              </w:tc>
              <w:tc>
                <w:tcPr>
                  <w:tcW w:w="1213" w:type="dxa"/>
                  <w:vAlign w:val="center"/>
                </w:tcPr>
                <w:p w14:paraId="4C8EE74C">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1.5873</w:t>
                  </w:r>
                </w:p>
              </w:tc>
              <w:tc>
                <w:tcPr>
                  <w:tcW w:w="1213" w:type="dxa"/>
                  <w:vAlign w:val="center"/>
                </w:tcPr>
                <w:p w14:paraId="214C309E">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8.20</w:t>
                  </w:r>
                </w:p>
              </w:tc>
              <w:tc>
                <w:tcPr>
                  <w:tcW w:w="1213" w:type="dxa"/>
                  <w:vAlign w:val="center"/>
                </w:tcPr>
                <w:p w14:paraId="02F1E75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6.56</w:t>
                  </w:r>
                </w:p>
              </w:tc>
            </w:tr>
            <w:tr w14:paraId="34150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 w:type="dxa"/>
                  <w:vAlign w:val="center"/>
                </w:tcPr>
                <w:p w14:paraId="562363C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赞皇</w:t>
                  </w:r>
                </w:p>
              </w:tc>
              <w:tc>
                <w:tcPr>
                  <w:tcW w:w="1023" w:type="dxa"/>
                  <w:vAlign w:val="center"/>
                </w:tcPr>
                <w:p w14:paraId="26B8D09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11750</w:t>
                  </w:r>
                </w:p>
              </w:tc>
              <w:tc>
                <w:tcPr>
                  <w:tcW w:w="1213" w:type="dxa"/>
                  <w:vAlign w:val="center"/>
                </w:tcPr>
                <w:p w14:paraId="1B2638B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2.37</w:t>
                  </w:r>
                </w:p>
              </w:tc>
              <w:tc>
                <w:tcPr>
                  <w:tcW w:w="1213" w:type="dxa"/>
                  <w:vAlign w:val="center"/>
                </w:tcPr>
                <w:p w14:paraId="245BCAB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1.5873</w:t>
                  </w:r>
                </w:p>
              </w:tc>
              <w:tc>
                <w:tcPr>
                  <w:tcW w:w="1213" w:type="dxa"/>
                  <w:vAlign w:val="center"/>
                </w:tcPr>
                <w:p w14:paraId="707C5AFE">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3.76</w:t>
                  </w:r>
                </w:p>
              </w:tc>
              <w:tc>
                <w:tcPr>
                  <w:tcW w:w="1213" w:type="dxa"/>
                  <w:vAlign w:val="center"/>
                </w:tcPr>
                <w:p w14:paraId="6DBBA8EC">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3.01</w:t>
                  </w:r>
                </w:p>
              </w:tc>
            </w:tr>
            <w:tr w14:paraId="6F5EC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 w:type="dxa"/>
                  <w:vAlign w:val="center"/>
                </w:tcPr>
                <w:p w14:paraId="253E367E">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无极</w:t>
                  </w:r>
                </w:p>
              </w:tc>
              <w:tc>
                <w:tcPr>
                  <w:tcW w:w="1023" w:type="dxa"/>
                  <w:vAlign w:val="center"/>
                </w:tcPr>
                <w:p w14:paraId="5EBD53C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20147</w:t>
                  </w:r>
                </w:p>
              </w:tc>
              <w:tc>
                <w:tcPr>
                  <w:tcW w:w="1213" w:type="dxa"/>
                  <w:vAlign w:val="center"/>
                </w:tcPr>
                <w:p w14:paraId="204377CC">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7.38</w:t>
                  </w:r>
                </w:p>
              </w:tc>
              <w:tc>
                <w:tcPr>
                  <w:tcW w:w="1213" w:type="dxa"/>
                  <w:vAlign w:val="center"/>
                </w:tcPr>
                <w:p w14:paraId="57578EAC">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1.5873</w:t>
                  </w:r>
                </w:p>
              </w:tc>
              <w:tc>
                <w:tcPr>
                  <w:tcW w:w="1213" w:type="dxa"/>
                  <w:vAlign w:val="center"/>
                </w:tcPr>
                <w:p w14:paraId="550933D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11.71</w:t>
                  </w:r>
                </w:p>
              </w:tc>
              <w:tc>
                <w:tcPr>
                  <w:tcW w:w="1213" w:type="dxa"/>
                  <w:vAlign w:val="center"/>
                </w:tcPr>
                <w:p w14:paraId="5D17041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9.37</w:t>
                  </w:r>
                </w:p>
              </w:tc>
            </w:tr>
            <w:tr w14:paraId="3E0EC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 w:type="dxa"/>
                  <w:vAlign w:val="center"/>
                </w:tcPr>
                <w:p w14:paraId="22D94A4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平山</w:t>
                  </w:r>
                </w:p>
              </w:tc>
              <w:tc>
                <w:tcPr>
                  <w:tcW w:w="1023" w:type="dxa"/>
                  <w:vAlign w:val="center"/>
                </w:tcPr>
                <w:p w14:paraId="0503941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16401</w:t>
                  </w:r>
                </w:p>
              </w:tc>
              <w:tc>
                <w:tcPr>
                  <w:tcW w:w="1213" w:type="dxa"/>
                  <w:vAlign w:val="center"/>
                </w:tcPr>
                <w:p w14:paraId="7554C0FE">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4.36</w:t>
                  </w:r>
                </w:p>
              </w:tc>
              <w:tc>
                <w:tcPr>
                  <w:tcW w:w="1213" w:type="dxa"/>
                  <w:vAlign w:val="center"/>
                </w:tcPr>
                <w:p w14:paraId="4F7CC88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1.5873</w:t>
                  </w:r>
                </w:p>
              </w:tc>
              <w:tc>
                <w:tcPr>
                  <w:tcW w:w="1213" w:type="dxa"/>
                  <w:vAlign w:val="center"/>
                </w:tcPr>
                <w:p w14:paraId="0125F7C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6.92</w:t>
                  </w:r>
                </w:p>
              </w:tc>
              <w:tc>
                <w:tcPr>
                  <w:tcW w:w="1213" w:type="dxa"/>
                  <w:vAlign w:val="center"/>
                </w:tcPr>
                <w:p w14:paraId="289F562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5.54</w:t>
                  </w:r>
                </w:p>
              </w:tc>
            </w:tr>
            <w:tr w14:paraId="75D5D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 w:type="dxa"/>
                  <w:vAlign w:val="center"/>
                </w:tcPr>
                <w:p w14:paraId="57F0ED6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元氏</w:t>
                  </w:r>
                </w:p>
              </w:tc>
              <w:tc>
                <w:tcPr>
                  <w:tcW w:w="1023" w:type="dxa"/>
                  <w:vAlign w:val="center"/>
                </w:tcPr>
                <w:p w14:paraId="50CFB4F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22400</w:t>
                  </w:r>
                </w:p>
              </w:tc>
              <w:tc>
                <w:tcPr>
                  <w:tcW w:w="1213" w:type="dxa"/>
                  <w:vAlign w:val="center"/>
                </w:tcPr>
                <w:p w14:paraId="4B5D9AC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7.05</w:t>
                  </w:r>
                </w:p>
              </w:tc>
              <w:tc>
                <w:tcPr>
                  <w:tcW w:w="1213" w:type="dxa"/>
                  <w:vAlign w:val="center"/>
                </w:tcPr>
                <w:p w14:paraId="6107AF9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1.5873</w:t>
                  </w:r>
                </w:p>
              </w:tc>
              <w:tc>
                <w:tcPr>
                  <w:tcW w:w="1213" w:type="dxa"/>
                  <w:vAlign w:val="center"/>
                </w:tcPr>
                <w:p w14:paraId="7EE811E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11.19</w:t>
                  </w:r>
                </w:p>
              </w:tc>
              <w:tc>
                <w:tcPr>
                  <w:tcW w:w="1213" w:type="dxa"/>
                  <w:vAlign w:val="center"/>
                </w:tcPr>
                <w:p w14:paraId="2803301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8.95</w:t>
                  </w:r>
                </w:p>
              </w:tc>
            </w:tr>
            <w:tr w14:paraId="14360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 w:type="dxa"/>
                  <w:vAlign w:val="center"/>
                </w:tcPr>
                <w:p w14:paraId="28460B7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赵县</w:t>
                  </w:r>
                </w:p>
              </w:tc>
              <w:tc>
                <w:tcPr>
                  <w:tcW w:w="1023" w:type="dxa"/>
                  <w:vAlign w:val="center"/>
                </w:tcPr>
                <w:p w14:paraId="22329E0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32111</w:t>
                  </w:r>
                </w:p>
              </w:tc>
              <w:tc>
                <w:tcPr>
                  <w:tcW w:w="1213" w:type="dxa"/>
                  <w:vAlign w:val="center"/>
                </w:tcPr>
                <w:p w14:paraId="0AE595E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13.28</w:t>
                  </w:r>
                </w:p>
              </w:tc>
              <w:tc>
                <w:tcPr>
                  <w:tcW w:w="1213" w:type="dxa"/>
                  <w:vAlign w:val="center"/>
                </w:tcPr>
                <w:p w14:paraId="24B3FE6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1.5873</w:t>
                  </w:r>
                </w:p>
              </w:tc>
              <w:tc>
                <w:tcPr>
                  <w:tcW w:w="1213" w:type="dxa"/>
                  <w:vAlign w:val="center"/>
                </w:tcPr>
                <w:p w14:paraId="2833A69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21.07</w:t>
                  </w:r>
                </w:p>
              </w:tc>
              <w:tc>
                <w:tcPr>
                  <w:tcW w:w="1213" w:type="dxa"/>
                  <w:vAlign w:val="center"/>
                </w:tcPr>
                <w:p w14:paraId="6089A06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16.86</w:t>
                  </w:r>
                </w:p>
              </w:tc>
            </w:tr>
            <w:tr w14:paraId="59588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 w:type="dxa"/>
                  <w:vAlign w:val="center"/>
                </w:tcPr>
                <w:p w14:paraId="77B5755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晋州</w:t>
                  </w:r>
                </w:p>
              </w:tc>
              <w:tc>
                <w:tcPr>
                  <w:tcW w:w="1023" w:type="dxa"/>
                  <w:vAlign w:val="center"/>
                </w:tcPr>
                <w:p w14:paraId="0763550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21500</w:t>
                  </w:r>
                </w:p>
              </w:tc>
              <w:tc>
                <w:tcPr>
                  <w:tcW w:w="1213" w:type="dxa"/>
                  <w:vAlign w:val="center"/>
                </w:tcPr>
                <w:p w14:paraId="08C115CE">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7.74</w:t>
                  </w:r>
                </w:p>
              </w:tc>
              <w:tc>
                <w:tcPr>
                  <w:tcW w:w="1213" w:type="dxa"/>
                  <w:vAlign w:val="center"/>
                </w:tcPr>
                <w:p w14:paraId="726E3EC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1.5873</w:t>
                  </w:r>
                </w:p>
              </w:tc>
              <w:tc>
                <w:tcPr>
                  <w:tcW w:w="1213" w:type="dxa"/>
                  <w:vAlign w:val="center"/>
                </w:tcPr>
                <w:p w14:paraId="0A6B21F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12.29</w:t>
                  </w:r>
                </w:p>
              </w:tc>
              <w:tc>
                <w:tcPr>
                  <w:tcW w:w="1213" w:type="dxa"/>
                  <w:vAlign w:val="center"/>
                </w:tcPr>
                <w:p w14:paraId="4B02300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9.83</w:t>
                  </w:r>
                </w:p>
              </w:tc>
            </w:tr>
            <w:tr w14:paraId="76743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 w:type="dxa"/>
                  <w:vAlign w:val="center"/>
                </w:tcPr>
                <w:p w14:paraId="33DA82F5">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新乐</w:t>
                  </w:r>
                </w:p>
              </w:tc>
              <w:tc>
                <w:tcPr>
                  <w:tcW w:w="1023" w:type="dxa"/>
                  <w:vAlign w:val="center"/>
                </w:tcPr>
                <w:p w14:paraId="60DEBA0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18670</w:t>
                  </w:r>
                </w:p>
              </w:tc>
              <w:tc>
                <w:tcPr>
                  <w:tcW w:w="1213" w:type="dxa"/>
                  <w:vAlign w:val="center"/>
                </w:tcPr>
                <w:p w14:paraId="5B94AF1C">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6.88</w:t>
                  </w:r>
                </w:p>
              </w:tc>
              <w:tc>
                <w:tcPr>
                  <w:tcW w:w="1213" w:type="dxa"/>
                  <w:vAlign w:val="center"/>
                </w:tcPr>
                <w:p w14:paraId="720EA0F5">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1.5873</w:t>
                  </w:r>
                </w:p>
              </w:tc>
              <w:tc>
                <w:tcPr>
                  <w:tcW w:w="1213" w:type="dxa"/>
                  <w:vAlign w:val="center"/>
                </w:tcPr>
                <w:p w14:paraId="3641C46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10.92</w:t>
                  </w:r>
                </w:p>
              </w:tc>
              <w:tc>
                <w:tcPr>
                  <w:tcW w:w="1213" w:type="dxa"/>
                  <w:vAlign w:val="center"/>
                </w:tcPr>
                <w:p w14:paraId="14185E6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8.74</w:t>
                  </w:r>
                </w:p>
              </w:tc>
            </w:tr>
            <w:tr w14:paraId="5023F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 w:type="dxa"/>
                  <w:vAlign w:val="center"/>
                </w:tcPr>
                <w:p w14:paraId="63182A5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辛集</w:t>
                  </w:r>
                </w:p>
              </w:tc>
              <w:tc>
                <w:tcPr>
                  <w:tcW w:w="1023" w:type="dxa"/>
                  <w:vAlign w:val="center"/>
                </w:tcPr>
                <w:p w14:paraId="311D838E">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33105</w:t>
                  </w:r>
                </w:p>
              </w:tc>
              <w:tc>
                <w:tcPr>
                  <w:tcW w:w="1213" w:type="dxa"/>
                  <w:vAlign w:val="center"/>
                </w:tcPr>
                <w:p w14:paraId="544CB5A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11.77</w:t>
                  </w:r>
                </w:p>
              </w:tc>
              <w:tc>
                <w:tcPr>
                  <w:tcW w:w="1213" w:type="dxa"/>
                  <w:vAlign w:val="center"/>
                </w:tcPr>
                <w:p w14:paraId="1DE1A40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1.5873</w:t>
                  </w:r>
                </w:p>
              </w:tc>
              <w:tc>
                <w:tcPr>
                  <w:tcW w:w="1213" w:type="dxa"/>
                  <w:vAlign w:val="center"/>
                </w:tcPr>
                <w:p w14:paraId="745F858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18.67</w:t>
                  </w:r>
                </w:p>
              </w:tc>
              <w:tc>
                <w:tcPr>
                  <w:tcW w:w="1213" w:type="dxa"/>
                  <w:vAlign w:val="center"/>
                </w:tcPr>
                <w:p w14:paraId="0F91663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14.94</w:t>
                  </w:r>
                </w:p>
              </w:tc>
            </w:tr>
            <w:tr w14:paraId="78201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 w:type="dxa"/>
                  <w:vAlign w:val="center"/>
                </w:tcPr>
                <w:p w14:paraId="0E113F1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合计</w:t>
                  </w:r>
                </w:p>
              </w:tc>
              <w:tc>
                <w:tcPr>
                  <w:tcW w:w="1023" w:type="dxa"/>
                  <w:vAlign w:val="center"/>
                </w:tcPr>
                <w:p w14:paraId="46AD4365">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298497</w:t>
                  </w:r>
                </w:p>
              </w:tc>
              <w:tc>
                <w:tcPr>
                  <w:tcW w:w="1213" w:type="dxa"/>
                  <w:vAlign w:val="center"/>
                </w:tcPr>
                <w:p w14:paraId="7FFF59D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127.75</w:t>
                  </w:r>
                </w:p>
              </w:tc>
              <w:tc>
                <w:tcPr>
                  <w:tcW w:w="1213" w:type="dxa"/>
                  <w:vAlign w:val="center"/>
                </w:tcPr>
                <w:p w14:paraId="0225CF3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1.5873</w:t>
                  </w:r>
                </w:p>
              </w:tc>
              <w:tc>
                <w:tcPr>
                  <w:tcW w:w="1213" w:type="dxa"/>
                  <w:vAlign w:val="center"/>
                </w:tcPr>
                <w:p w14:paraId="7F8B499E">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168.98</w:t>
                  </w:r>
                </w:p>
              </w:tc>
              <w:tc>
                <w:tcPr>
                  <w:tcW w:w="1213" w:type="dxa"/>
                  <w:vAlign w:val="center"/>
                </w:tcPr>
                <w:p w14:paraId="1D942E0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135.18</w:t>
                  </w:r>
                </w:p>
              </w:tc>
            </w:tr>
          </w:tbl>
          <w:p w14:paraId="5492A844">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项目周边区域内可获得秸秆类资源燃料量约为239.9万吨/年，再加上林业类资源，可以满足本项目生物质燃料需求量56.25万吨/年。</w:t>
            </w:r>
          </w:p>
          <w:p w14:paraId="7D4AC2E6">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项目生物质燃料来源主要为本项目长期租赁并自主经营的主料场及被授权的燃料经纪人自行建设的分料场。</w:t>
            </w:r>
          </w:p>
          <w:p w14:paraId="01896891">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主料场：拟与被授权经济组织建立协约关系，长期租用其已经改造合格的主料场。承租后根据标准设计配置足量的秸秆打捆设备、码垛设备、消防设备、安保设施、运输车辆、办公设施等。</w:t>
            </w:r>
          </w:p>
          <w:p w14:paraId="0930CCE1">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分料场：分料场的用地由燃料经纪人自筹，本项目提供设备清单和操作标准并在初期对其培训和指导经纪人的运行。经纪人建成收储场后，项目派出质量管理员，负责监督检查分料场燃料质量和打捆规范，不干预经纪人的经营活动。经纪人按照热电厂的生产调度指令，按时将合格的燃料送达本项目，经质检称重后进行货款结算。</w:t>
            </w:r>
          </w:p>
          <w:p w14:paraId="21A8DAC6">
            <w:pPr>
              <w:pStyle w:val="63"/>
              <w:ind w:firstLine="48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③</w:t>
            </w:r>
            <w:r>
              <w:rPr>
                <w:color w:val="000000" w:themeColor="text1"/>
                <w14:textFill>
                  <w14:solidFill>
                    <w14:schemeClr w14:val="tx1"/>
                  </w14:solidFill>
                </w14:textFill>
              </w:rPr>
              <w:t>天然气来源</w:t>
            </w:r>
          </w:p>
          <w:p w14:paraId="3039FB4F">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项目已与天壕能源股份有限公司上海分公司签订协议，备用天然气锅炉燃料天然气由厂区北侧天然气管网接入，根据区域管网天然气供应商-河北中石油昆仑天然气有限公司天然气检测报告，天然气成分如下表。</w:t>
            </w:r>
          </w:p>
          <w:p w14:paraId="28319A44">
            <w:pPr>
              <w:pStyle w:val="67"/>
              <w:rPr>
                <w:color w:val="000000" w:themeColor="text1"/>
                <w14:textFill>
                  <w14:solidFill>
                    <w14:schemeClr w14:val="tx1"/>
                  </w14:solidFill>
                </w14:textFill>
              </w:rPr>
            </w:pPr>
            <w:r>
              <w:rPr>
                <w:color w:val="000000" w:themeColor="text1"/>
                <w14:textFill>
                  <w14:solidFill>
                    <w14:schemeClr w14:val="tx1"/>
                  </w14:solidFill>
                </w14:textFill>
              </w:rPr>
              <w:t>天然气成分一览表</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64"/>
              <w:gridCol w:w="1251"/>
              <w:gridCol w:w="2885"/>
              <w:gridCol w:w="1235"/>
            </w:tblGrid>
            <w:tr w14:paraId="39D12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6" w:type="pct"/>
                  <w:vAlign w:val="center"/>
                </w:tcPr>
                <w:p w14:paraId="379FCDFA">
                  <w:pPr>
                    <w:pStyle w:val="65"/>
                    <w:rPr>
                      <w:color w:val="000000" w:themeColor="text1"/>
                      <w14:textFill>
                        <w14:solidFill>
                          <w14:schemeClr w14:val="tx1"/>
                        </w14:solidFill>
                      </w14:textFill>
                    </w:rPr>
                  </w:pPr>
                  <w:r>
                    <w:rPr>
                      <w:color w:val="000000" w:themeColor="text1"/>
                      <w14:textFill>
                        <w14:solidFill>
                          <w14:schemeClr w14:val="tx1"/>
                        </w14:solidFill>
                      </w14:textFill>
                    </w:rPr>
                    <w:t>检测项目</w:t>
                  </w:r>
                </w:p>
              </w:tc>
              <w:tc>
                <w:tcPr>
                  <w:tcW w:w="788" w:type="pct"/>
                  <w:vAlign w:val="center"/>
                </w:tcPr>
                <w:p w14:paraId="08ADD14E">
                  <w:pPr>
                    <w:pStyle w:val="65"/>
                    <w:rPr>
                      <w:color w:val="000000" w:themeColor="text1"/>
                      <w14:textFill>
                        <w14:solidFill>
                          <w14:schemeClr w14:val="tx1"/>
                        </w14:solidFill>
                      </w14:textFill>
                    </w:rPr>
                  </w:pPr>
                  <w:r>
                    <w:rPr>
                      <w:color w:val="000000" w:themeColor="text1"/>
                      <w14:textFill>
                        <w14:solidFill>
                          <w14:schemeClr w14:val="tx1"/>
                        </w14:solidFill>
                      </w14:textFill>
                    </w:rPr>
                    <w:t>检测结果</w:t>
                  </w:r>
                </w:p>
              </w:tc>
              <w:tc>
                <w:tcPr>
                  <w:tcW w:w="1818" w:type="pct"/>
                  <w:vAlign w:val="center"/>
                </w:tcPr>
                <w:p w14:paraId="0F435CE1">
                  <w:pPr>
                    <w:pStyle w:val="65"/>
                    <w:rPr>
                      <w:color w:val="000000" w:themeColor="text1"/>
                      <w14:textFill>
                        <w14:solidFill>
                          <w14:schemeClr w14:val="tx1"/>
                        </w14:solidFill>
                      </w14:textFill>
                    </w:rPr>
                  </w:pPr>
                  <w:r>
                    <w:rPr>
                      <w:color w:val="000000" w:themeColor="text1"/>
                      <w14:textFill>
                        <w14:solidFill>
                          <w14:schemeClr w14:val="tx1"/>
                        </w14:solidFill>
                      </w14:textFill>
                    </w:rPr>
                    <w:t>检测项目</w:t>
                  </w:r>
                </w:p>
              </w:tc>
              <w:tc>
                <w:tcPr>
                  <w:tcW w:w="778" w:type="pct"/>
                  <w:vAlign w:val="center"/>
                </w:tcPr>
                <w:p w14:paraId="264ED86A">
                  <w:pPr>
                    <w:pStyle w:val="65"/>
                    <w:rPr>
                      <w:color w:val="000000" w:themeColor="text1"/>
                      <w14:textFill>
                        <w14:solidFill>
                          <w14:schemeClr w14:val="tx1"/>
                        </w14:solidFill>
                      </w14:textFill>
                    </w:rPr>
                  </w:pPr>
                  <w:r>
                    <w:rPr>
                      <w:color w:val="000000" w:themeColor="text1"/>
                      <w14:textFill>
                        <w14:solidFill>
                          <w14:schemeClr w14:val="tx1"/>
                        </w14:solidFill>
                      </w14:textFill>
                    </w:rPr>
                    <w:t>检测结果</w:t>
                  </w:r>
                </w:p>
              </w:tc>
            </w:tr>
            <w:tr w14:paraId="4D41B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6" w:type="pct"/>
                  <w:vAlign w:val="center"/>
                </w:tcPr>
                <w:p w14:paraId="280EC04F">
                  <w:pPr>
                    <w:pStyle w:val="65"/>
                    <w:rPr>
                      <w:color w:val="000000" w:themeColor="text1"/>
                      <w14:textFill>
                        <w14:solidFill>
                          <w14:schemeClr w14:val="tx1"/>
                        </w14:solidFill>
                      </w14:textFill>
                    </w:rPr>
                  </w:pPr>
                  <w:r>
                    <w:rPr>
                      <w:color w:val="000000" w:themeColor="text1"/>
                      <w14:textFill>
                        <w14:solidFill>
                          <w14:schemeClr w14:val="tx1"/>
                        </w14:solidFill>
                      </w14:textFill>
                    </w:rPr>
                    <w:t>甲烷（mol/mol）</w:t>
                  </w:r>
                </w:p>
              </w:tc>
              <w:tc>
                <w:tcPr>
                  <w:tcW w:w="788" w:type="pct"/>
                  <w:vAlign w:val="center"/>
                </w:tcPr>
                <w:p w14:paraId="58F46AEB">
                  <w:pPr>
                    <w:pStyle w:val="65"/>
                    <w:rPr>
                      <w:color w:val="000000" w:themeColor="text1"/>
                      <w14:textFill>
                        <w14:solidFill>
                          <w14:schemeClr w14:val="tx1"/>
                        </w14:solidFill>
                      </w14:textFill>
                    </w:rPr>
                  </w:pPr>
                  <w:r>
                    <w:rPr>
                      <w:color w:val="000000" w:themeColor="text1"/>
                      <w14:textFill>
                        <w14:solidFill>
                          <w14:schemeClr w14:val="tx1"/>
                        </w14:solidFill>
                      </w14:textFill>
                    </w:rPr>
                    <w:t>余量</w:t>
                  </w:r>
                </w:p>
              </w:tc>
              <w:tc>
                <w:tcPr>
                  <w:tcW w:w="1818" w:type="pct"/>
                  <w:vAlign w:val="center"/>
                </w:tcPr>
                <w:p w14:paraId="33B69981">
                  <w:pPr>
                    <w:pStyle w:val="65"/>
                    <w:rPr>
                      <w:color w:val="000000" w:themeColor="text1"/>
                      <w14:textFill>
                        <w14:solidFill>
                          <w14:schemeClr w14:val="tx1"/>
                        </w14:solidFill>
                      </w14:textFill>
                    </w:rPr>
                  </w:pPr>
                  <w:r>
                    <w:rPr>
                      <w:color w:val="000000" w:themeColor="text1"/>
                      <w14:textFill>
                        <w14:solidFill>
                          <w14:schemeClr w14:val="tx1"/>
                        </w14:solidFill>
                      </w14:textFill>
                    </w:rPr>
                    <w:t>氢气（mol/mol）</w:t>
                  </w:r>
                </w:p>
              </w:tc>
              <w:tc>
                <w:tcPr>
                  <w:tcW w:w="778" w:type="pct"/>
                  <w:vAlign w:val="center"/>
                </w:tcPr>
                <w:p w14:paraId="7F2BC56C">
                  <w:pPr>
                    <w:pStyle w:val="65"/>
                    <w:rPr>
                      <w:color w:val="000000" w:themeColor="text1"/>
                      <w14:textFill>
                        <w14:solidFill>
                          <w14:schemeClr w14:val="tx1"/>
                        </w14:solidFill>
                      </w14:textFill>
                    </w:rPr>
                  </w:pPr>
                  <w:r>
                    <w:rPr>
                      <w:color w:val="000000" w:themeColor="text1"/>
                      <w14:textFill>
                        <w14:solidFill>
                          <w14:schemeClr w14:val="tx1"/>
                        </w14:solidFill>
                      </w14:textFill>
                    </w:rPr>
                    <w:t>0.101%</w:t>
                  </w:r>
                </w:p>
              </w:tc>
            </w:tr>
            <w:tr w14:paraId="581D7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6" w:type="pct"/>
                  <w:vAlign w:val="center"/>
                </w:tcPr>
                <w:p w14:paraId="6E4C9CC2">
                  <w:pPr>
                    <w:pStyle w:val="65"/>
                    <w:rPr>
                      <w:color w:val="000000" w:themeColor="text1"/>
                      <w14:textFill>
                        <w14:solidFill>
                          <w14:schemeClr w14:val="tx1"/>
                        </w14:solidFill>
                      </w14:textFill>
                    </w:rPr>
                  </w:pPr>
                  <w:r>
                    <w:rPr>
                      <w:color w:val="000000" w:themeColor="text1"/>
                      <w14:textFill>
                        <w14:solidFill>
                          <w14:schemeClr w14:val="tx1"/>
                        </w14:solidFill>
                      </w14:textFill>
                    </w:rPr>
                    <w:t>乙烷（mol/mol）</w:t>
                  </w:r>
                </w:p>
              </w:tc>
              <w:tc>
                <w:tcPr>
                  <w:tcW w:w="788" w:type="pct"/>
                  <w:vAlign w:val="center"/>
                </w:tcPr>
                <w:p w14:paraId="0C26C2A7">
                  <w:pPr>
                    <w:pStyle w:val="65"/>
                    <w:rPr>
                      <w:color w:val="000000" w:themeColor="text1"/>
                      <w14:textFill>
                        <w14:solidFill>
                          <w14:schemeClr w14:val="tx1"/>
                        </w14:solidFill>
                      </w14:textFill>
                    </w:rPr>
                  </w:pPr>
                  <w:r>
                    <w:rPr>
                      <w:color w:val="000000" w:themeColor="text1"/>
                      <w14:textFill>
                        <w14:solidFill>
                          <w14:schemeClr w14:val="tx1"/>
                        </w14:solidFill>
                      </w14:textFill>
                    </w:rPr>
                    <w:t>2.98</w:t>
                  </w:r>
                </w:p>
              </w:tc>
              <w:tc>
                <w:tcPr>
                  <w:tcW w:w="1818" w:type="pct"/>
                  <w:vAlign w:val="center"/>
                </w:tcPr>
                <w:p w14:paraId="46064407">
                  <w:pPr>
                    <w:pStyle w:val="65"/>
                    <w:rPr>
                      <w:color w:val="000000" w:themeColor="text1"/>
                      <w14:textFill>
                        <w14:solidFill>
                          <w14:schemeClr w14:val="tx1"/>
                        </w14:solidFill>
                      </w14:textFill>
                    </w:rPr>
                  </w:pPr>
                  <w:r>
                    <w:rPr>
                      <w:color w:val="000000" w:themeColor="text1"/>
                      <w14:textFill>
                        <w14:solidFill>
                          <w14:schemeClr w14:val="tx1"/>
                        </w14:solidFill>
                      </w14:textFill>
                    </w:rPr>
                    <w:t>氩气（mol/mol）</w:t>
                  </w:r>
                </w:p>
              </w:tc>
              <w:tc>
                <w:tcPr>
                  <w:tcW w:w="778" w:type="pct"/>
                  <w:vAlign w:val="center"/>
                </w:tcPr>
                <w:p w14:paraId="796CA5B1">
                  <w:pPr>
                    <w:pStyle w:val="65"/>
                    <w:rPr>
                      <w:color w:val="000000" w:themeColor="text1"/>
                      <w14:textFill>
                        <w14:solidFill>
                          <w14:schemeClr w14:val="tx1"/>
                        </w14:solidFill>
                      </w14:textFill>
                    </w:rPr>
                  </w:pPr>
                  <w:r>
                    <w:rPr>
                      <w:color w:val="000000" w:themeColor="text1"/>
                      <w14:textFill>
                        <w14:solidFill>
                          <w14:schemeClr w14:val="tx1"/>
                        </w14:solidFill>
                      </w14:textFill>
                    </w:rPr>
                    <w:t>0.101%</w:t>
                  </w:r>
                </w:p>
              </w:tc>
            </w:tr>
            <w:tr w14:paraId="31A5E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6" w:type="pct"/>
                  <w:vAlign w:val="center"/>
                </w:tcPr>
                <w:p w14:paraId="7EBA9361">
                  <w:pPr>
                    <w:pStyle w:val="65"/>
                    <w:rPr>
                      <w:color w:val="000000" w:themeColor="text1"/>
                      <w14:textFill>
                        <w14:solidFill>
                          <w14:schemeClr w14:val="tx1"/>
                        </w14:solidFill>
                      </w14:textFill>
                    </w:rPr>
                  </w:pPr>
                  <w:r>
                    <w:rPr>
                      <w:color w:val="000000" w:themeColor="text1"/>
                      <w14:textFill>
                        <w14:solidFill>
                          <w14:schemeClr w14:val="tx1"/>
                        </w14:solidFill>
                      </w14:textFill>
                    </w:rPr>
                    <w:t>丙烷（mol/mol）</w:t>
                  </w:r>
                </w:p>
              </w:tc>
              <w:tc>
                <w:tcPr>
                  <w:tcW w:w="788" w:type="pct"/>
                  <w:vAlign w:val="center"/>
                </w:tcPr>
                <w:p w14:paraId="56B4FE00">
                  <w:pPr>
                    <w:pStyle w:val="65"/>
                    <w:rPr>
                      <w:color w:val="000000" w:themeColor="text1"/>
                      <w14:textFill>
                        <w14:solidFill>
                          <w14:schemeClr w14:val="tx1"/>
                        </w14:solidFill>
                      </w14:textFill>
                    </w:rPr>
                  </w:pPr>
                  <w:r>
                    <w:rPr>
                      <w:color w:val="000000" w:themeColor="text1"/>
                      <w14:textFill>
                        <w14:solidFill>
                          <w14:schemeClr w14:val="tx1"/>
                        </w14:solidFill>
                      </w14:textFill>
                    </w:rPr>
                    <w:t>0.501</w:t>
                  </w:r>
                </w:p>
              </w:tc>
              <w:tc>
                <w:tcPr>
                  <w:tcW w:w="1818" w:type="pct"/>
                  <w:vAlign w:val="center"/>
                </w:tcPr>
                <w:p w14:paraId="78813950">
                  <w:pPr>
                    <w:pStyle w:val="65"/>
                    <w:rPr>
                      <w:color w:val="000000" w:themeColor="text1"/>
                      <w14:textFill>
                        <w14:solidFill>
                          <w14:schemeClr w14:val="tx1"/>
                        </w14:solidFill>
                      </w14:textFill>
                    </w:rPr>
                  </w:pPr>
                  <w:r>
                    <w:rPr>
                      <w:color w:val="000000" w:themeColor="text1"/>
                      <w14:textFill>
                        <w14:solidFill>
                          <w14:schemeClr w14:val="tx1"/>
                        </w14:solidFill>
                      </w14:textFill>
                    </w:rPr>
                    <w:t>氦气（mol/mol）</w:t>
                  </w:r>
                </w:p>
              </w:tc>
              <w:tc>
                <w:tcPr>
                  <w:tcW w:w="778" w:type="pct"/>
                  <w:vAlign w:val="center"/>
                </w:tcPr>
                <w:p w14:paraId="1080A0CF">
                  <w:pPr>
                    <w:pStyle w:val="65"/>
                    <w:rPr>
                      <w:color w:val="000000" w:themeColor="text1"/>
                      <w14:textFill>
                        <w14:solidFill>
                          <w14:schemeClr w14:val="tx1"/>
                        </w14:solidFill>
                      </w14:textFill>
                    </w:rPr>
                  </w:pPr>
                  <w:r>
                    <w:rPr>
                      <w:color w:val="000000" w:themeColor="text1"/>
                      <w14:textFill>
                        <w14:solidFill>
                          <w14:schemeClr w14:val="tx1"/>
                        </w14:solidFill>
                      </w14:textFill>
                    </w:rPr>
                    <w:t>0.10%</w:t>
                  </w:r>
                </w:p>
              </w:tc>
            </w:tr>
            <w:tr w14:paraId="31795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6" w:type="pct"/>
                  <w:vAlign w:val="center"/>
                </w:tcPr>
                <w:p w14:paraId="4528177B">
                  <w:pPr>
                    <w:pStyle w:val="65"/>
                    <w:rPr>
                      <w:color w:val="000000" w:themeColor="text1"/>
                      <w14:textFill>
                        <w14:solidFill>
                          <w14:schemeClr w14:val="tx1"/>
                        </w14:solidFill>
                      </w14:textFill>
                    </w:rPr>
                  </w:pPr>
                  <w:r>
                    <w:rPr>
                      <w:color w:val="000000" w:themeColor="text1"/>
                      <w14:textFill>
                        <w14:solidFill>
                          <w14:schemeClr w14:val="tx1"/>
                        </w14:solidFill>
                      </w14:textFill>
                    </w:rPr>
                    <w:t>正丁烷（mol/mol）</w:t>
                  </w:r>
                </w:p>
              </w:tc>
              <w:tc>
                <w:tcPr>
                  <w:tcW w:w="788" w:type="pct"/>
                  <w:vAlign w:val="center"/>
                </w:tcPr>
                <w:p w14:paraId="2E19AB77">
                  <w:pPr>
                    <w:pStyle w:val="65"/>
                    <w:rPr>
                      <w:color w:val="000000" w:themeColor="text1"/>
                      <w14:textFill>
                        <w14:solidFill>
                          <w14:schemeClr w14:val="tx1"/>
                        </w14:solidFill>
                      </w14:textFill>
                    </w:rPr>
                  </w:pPr>
                  <w:r>
                    <w:rPr>
                      <w:color w:val="000000" w:themeColor="text1"/>
                      <w14:textFill>
                        <w14:solidFill>
                          <w14:schemeClr w14:val="tx1"/>
                        </w14:solidFill>
                      </w14:textFill>
                    </w:rPr>
                    <w:t>0.101</w:t>
                  </w:r>
                </w:p>
              </w:tc>
              <w:tc>
                <w:tcPr>
                  <w:tcW w:w="1818" w:type="pct"/>
                  <w:vAlign w:val="center"/>
                </w:tcPr>
                <w:p w14:paraId="29D3CFA5">
                  <w:pPr>
                    <w:pStyle w:val="65"/>
                    <w:rPr>
                      <w:color w:val="000000" w:themeColor="text1"/>
                      <w14:textFill>
                        <w14:solidFill>
                          <w14:schemeClr w14:val="tx1"/>
                        </w14:solidFill>
                      </w14:textFill>
                    </w:rPr>
                  </w:pPr>
                  <w:r>
                    <w:rPr>
                      <w:color w:val="000000" w:themeColor="text1"/>
                      <w14:textFill>
                        <w14:solidFill>
                          <w14:schemeClr w14:val="tx1"/>
                        </w14:solidFill>
                      </w14:textFill>
                    </w:rPr>
                    <w:t>氮气（mol/mol）</w:t>
                  </w:r>
                </w:p>
              </w:tc>
              <w:tc>
                <w:tcPr>
                  <w:tcW w:w="778" w:type="pct"/>
                  <w:vAlign w:val="center"/>
                </w:tcPr>
                <w:p w14:paraId="3DD1B77F">
                  <w:pPr>
                    <w:pStyle w:val="65"/>
                    <w:rPr>
                      <w:color w:val="000000" w:themeColor="text1"/>
                      <w14:textFill>
                        <w14:solidFill>
                          <w14:schemeClr w14:val="tx1"/>
                        </w14:solidFill>
                      </w14:textFill>
                    </w:rPr>
                  </w:pPr>
                  <w:r>
                    <w:rPr>
                      <w:color w:val="000000" w:themeColor="text1"/>
                      <w14:textFill>
                        <w14:solidFill>
                          <w14:schemeClr w14:val="tx1"/>
                        </w14:solidFill>
                      </w14:textFill>
                    </w:rPr>
                    <w:t>0.991%</w:t>
                  </w:r>
                </w:p>
              </w:tc>
            </w:tr>
            <w:tr w14:paraId="3830D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6" w:type="pct"/>
                  <w:vAlign w:val="center"/>
                </w:tcPr>
                <w:p w14:paraId="1666E636">
                  <w:pPr>
                    <w:pStyle w:val="65"/>
                    <w:rPr>
                      <w:color w:val="000000" w:themeColor="text1"/>
                      <w14:textFill>
                        <w14:solidFill>
                          <w14:schemeClr w14:val="tx1"/>
                        </w14:solidFill>
                      </w14:textFill>
                    </w:rPr>
                  </w:pPr>
                  <w:r>
                    <w:rPr>
                      <w:color w:val="000000" w:themeColor="text1"/>
                      <w14:textFill>
                        <w14:solidFill>
                          <w14:schemeClr w14:val="tx1"/>
                        </w14:solidFill>
                      </w14:textFill>
                    </w:rPr>
                    <w:t>异丁烷（mol/mol）</w:t>
                  </w:r>
                </w:p>
              </w:tc>
              <w:tc>
                <w:tcPr>
                  <w:tcW w:w="788" w:type="pct"/>
                  <w:vAlign w:val="center"/>
                </w:tcPr>
                <w:p w14:paraId="049A7425">
                  <w:pPr>
                    <w:pStyle w:val="65"/>
                    <w:rPr>
                      <w:color w:val="000000" w:themeColor="text1"/>
                      <w14:textFill>
                        <w14:solidFill>
                          <w14:schemeClr w14:val="tx1"/>
                        </w14:solidFill>
                      </w14:textFill>
                    </w:rPr>
                  </w:pPr>
                  <w:r>
                    <w:rPr>
                      <w:color w:val="000000" w:themeColor="text1"/>
                      <w14:textFill>
                        <w14:solidFill>
                          <w14:schemeClr w14:val="tx1"/>
                        </w14:solidFill>
                      </w14:textFill>
                    </w:rPr>
                    <w:t>989×10</w:t>
                  </w:r>
                  <w:r>
                    <w:rPr>
                      <w:color w:val="000000" w:themeColor="text1"/>
                      <w:vertAlign w:val="superscript"/>
                      <w14:textFill>
                        <w14:solidFill>
                          <w14:schemeClr w14:val="tx1"/>
                        </w14:solidFill>
                      </w14:textFill>
                    </w:rPr>
                    <w:t>-6</w:t>
                  </w:r>
                </w:p>
              </w:tc>
              <w:tc>
                <w:tcPr>
                  <w:tcW w:w="1818" w:type="pct"/>
                  <w:vAlign w:val="center"/>
                </w:tcPr>
                <w:p w14:paraId="346670B4">
                  <w:pPr>
                    <w:pStyle w:val="65"/>
                    <w:rPr>
                      <w:color w:val="000000" w:themeColor="text1"/>
                      <w14:textFill>
                        <w14:solidFill>
                          <w14:schemeClr w14:val="tx1"/>
                        </w14:solidFill>
                      </w14:textFill>
                    </w:rPr>
                  </w:pPr>
                  <w:r>
                    <w:rPr>
                      <w:color w:val="000000" w:themeColor="text1"/>
                      <w14:textFill>
                        <w14:solidFill>
                          <w14:schemeClr w14:val="tx1"/>
                        </w14:solidFill>
                      </w14:textFill>
                    </w:rPr>
                    <w:t>二氧化碳（mol/mol）</w:t>
                  </w:r>
                </w:p>
              </w:tc>
              <w:tc>
                <w:tcPr>
                  <w:tcW w:w="778" w:type="pct"/>
                  <w:vAlign w:val="center"/>
                </w:tcPr>
                <w:p w14:paraId="58FE8B3F">
                  <w:pPr>
                    <w:pStyle w:val="65"/>
                    <w:rPr>
                      <w:color w:val="000000" w:themeColor="text1"/>
                      <w14:textFill>
                        <w14:solidFill>
                          <w14:schemeClr w14:val="tx1"/>
                        </w14:solidFill>
                      </w14:textFill>
                    </w:rPr>
                  </w:pPr>
                  <w:r>
                    <w:rPr>
                      <w:color w:val="000000" w:themeColor="text1"/>
                      <w14:textFill>
                        <w14:solidFill>
                          <w14:schemeClr w14:val="tx1"/>
                        </w14:solidFill>
                      </w14:textFill>
                    </w:rPr>
                    <w:t>1.32%</w:t>
                  </w:r>
                </w:p>
              </w:tc>
            </w:tr>
            <w:tr w14:paraId="4AA11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6" w:type="pct"/>
                  <w:vAlign w:val="center"/>
                </w:tcPr>
                <w:p w14:paraId="43FF6780">
                  <w:pPr>
                    <w:pStyle w:val="65"/>
                    <w:rPr>
                      <w:color w:val="000000" w:themeColor="text1"/>
                      <w14:textFill>
                        <w14:solidFill>
                          <w14:schemeClr w14:val="tx1"/>
                        </w14:solidFill>
                      </w14:textFill>
                    </w:rPr>
                  </w:pPr>
                  <w:r>
                    <w:rPr>
                      <w:color w:val="000000" w:themeColor="text1"/>
                      <w14:textFill>
                        <w14:solidFill>
                          <w14:schemeClr w14:val="tx1"/>
                        </w14:solidFill>
                      </w14:textFill>
                    </w:rPr>
                    <w:t>正戊烷（mol/mol）</w:t>
                  </w:r>
                </w:p>
              </w:tc>
              <w:tc>
                <w:tcPr>
                  <w:tcW w:w="788" w:type="pct"/>
                  <w:vAlign w:val="center"/>
                </w:tcPr>
                <w:p w14:paraId="38326973">
                  <w:pPr>
                    <w:pStyle w:val="65"/>
                    <w:rPr>
                      <w:color w:val="000000" w:themeColor="text1"/>
                      <w14:textFill>
                        <w14:solidFill>
                          <w14:schemeClr w14:val="tx1"/>
                        </w14:solidFill>
                      </w14:textFill>
                    </w:rPr>
                  </w:pPr>
                  <w:r>
                    <w:rPr>
                      <w:color w:val="000000" w:themeColor="text1"/>
                      <w14:textFill>
                        <w14:solidFill>
                          <w14:schemeClr w14:val="tx1"/>
                        </w14:solidFill>
                      </w14:textFill>
                    </w:rPr>
                    <w:t>499×10</w:t>
                  </w:r>
                  <w:r>
                    <w:rPr>
                      <w:color w:val="000000" w:themeColor="text1"/>
                      <w:vertAlign w:val="superscript"/>
                      <w14:textFill>
                        <w14:solidFill>
                          <w14:schemeClr w14:val="tx1"/>
                        </w14:solidFill>
                      </w14:textFill>
                    </w:rPr>
                    <w:t>-6</w:t>
                  </w:r>
                </w:p>
              </w:tc>
              <w:tc>
                <w:tcPr>
                  <w:tcW w:w="1818" w:type="pct"/>
                  <w:vAlign w:val="center"/>
                </w:tcPr>
                <w:p w14:paraId="0104335A">
                  <w:pPr>
                    <w:pStyle w:val="65"/>
                    <w:rPr>
                      <w:color w:val="000000" w:themeColor="text1"/>
                      <w14:textFill>
                        <w14:solidFill>
                          <w14:schemeClr w14:val="tx1"/>
                        </w14:solidFill>
                      </w14:textFill>
                    </w:rPr>
                  </w:pPr>
                  <w:r>
                    <w:rPr>
                      <w:color w:val="000000" w:themeColor="text1"/>
                      <w14:textFill>
                        <w14:solidFill>
                          <w14:schemeClr w14:val="tx1"/>
                        </w14:solidFill>
                      </w14:textFill>
                    </w:rPr>
                    <w:t>高位发热量MJ/m</w:t>
                  </w:r>
                  <w:r>
                    <w:rPr>
                      <w:color w:val="000000" w:themeColor="text1"/>
                      <w:vertAlign w:val="superscript"/>
                      <w14:textFill>
                        <w14:solidFill>
                          <w14:schemeClr w14:val="tx1"/>
                        </w14:solidFill>
                      </w14:textFill>
                    </w:rPr>
                    <w:t>3</w:t>
                  </w:r>
                </w:p>
              </w:tc>
              <w:tc>
                <w:tcPr>
                  <w:tcW w:w="778" w:type="pct"/>
                  <w:vAlign w:val="center"/>
                </w:tcPr>
                <w:p w14:paraId="1932BD9E">
                  <w:pPr>
                    <w:pStyle w:val="65"/>
                    <w:rPr>
                      <w:color w:val="000000" w:themeColor="text1"/>
                      <w14:textFill>
                        <w14:solidFill>
                          <w14:schemeClr w14:val="tx1"/>
                        </w14:solidFill>
                      </w14:textFill>
                    </w:rPr>
                  </w:pPr>
                  <w:r>
                    <w:rPr>
                      <w:color w:val="000000" w:themeColor="text1"/>
                      <w14:textFill>
                        <w14:solidFill>
                          <w14:schemeClr w14:val="tx1"/>
                        </w14:solidFill>
                      </w14:textFill>
                    </w:rPr>
                    <w:t>36.59</w:t>
                  </w:r>
                </w:p>
              </w:tc>
            </w:tr>
            <w:tr w14:paraId="24868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6" w:type="pct"/>
                  <w:vAlign w:val="center"/>
                </w:tcPr>
                <w:p w14:paraId="215D7885">
                  <w:pPr>
                    <w:pStyle w:val="65"/>
                    <w:rPr>
                      <w:color w:val="000000" w:themeColor="text1"/>
                      <w14:textFill>
                        <w14:solidFill>
                          <w14:schemeClr w14:val="tx1"/>
                        </w14:solidFill>
                      </w14:textFill>
                    </w:rPr>
                  </w:pPr>
                  <w:r>
                    <w:rPr>
                      <w:color w:val="000000" w:themeColor="text1"/>
                      <w14:textFill>
                        <w14:solidFill>
                          <w14:schemeClr w14:val="tx1"/>
                        </w14:solidFill>
                      </w14:textFill>
                    </w:rPr>
                    <w:t>异戊烷（mol/mol）</w:t>
                  </w:r>
                </w:p>
              </w:tc>
              <w:tc>
                <w:tcPr>
                  <w:tcW w:w="788" w:type="pct"/>
                  <w:vAlign w:val="center"/>
                </w:tcPr>
                <w:p w14:paraId="19E55D16">
                  <w:pPr>
                    <w:pStyle w:val="65"/>
                    <w:rPr>
                      <w:color w:val="000000" w:themeColor="text1"/>
                      <w14:textFill>
                        <w14:solidFill>
                          <w14:schemeClr w14:val="tx1"/>
                        </w14:solidFill>
                      </w14:textFill>
                    </w:rPr>
                  </w:pPr>
                  <w:r>
                    <w:rPr>
                      <w:color w:val="000000" w:themeColor="text1"/>
                      <w14:textFill>
                        <w14:solidFill>
                          <w14:schemeClr w14:val="tx1"/>
                        </w14:solidFill>
                      </w14:textFill>
                    </w:rPr>
                    <w:t>498×10</w:t>
                  </w:r>
                  <w:r>
                    <w:rPr>
                      <w:color w:val="000000" w:themeColor="text1"/>
                      <w:vertAlign w:val="superscript"/>
                      <w14:textFill>
                        <w14:solidFill>
                          <w14:schemeClr w14:val="tx1"/>
                        </w14:solidFill>
                      </w14:textFill>
                    </w:rPr>
                    <w:t>-6</w:t>
                  </w:r>
                </w:p>
              </w:tc>
              <w:tc>
                <w:tcPr>
                  <w:tcW w:w="1818" w:type="pct"/>
                  <w:vAlign w:val="center"/>
                </w:tcPr>
                <w:p w14:paraId="0F30D582">
                  <w:pPr>
                    <w:pStyle w:val="65"/>
                    <w:rPr>
                      <w:color w:val="000000" w:themeColor="text1"/>
                      <w14:textFill>
                        <w14:solidFill>
                          <w14:schemeClr w14:val="tx1"/>
                        </w14:solidFill>
                      </w14:textFill>
                    </w:rPr>
                  </w:pPr>
                  <w:r>
                    <w:rPr>
                      <w:color w:val="000000" w:themeColor="text1"/>
                      <w14:textFill>
                        <w14:solidFill>
                          <w14:schemeClr w14:val="tx1"/>
                        </w14:solidFill>
                      </w14:textFill>
                    </w:rPr>
                    <w:t>硫化氢</w:t>
                  </w:r>
                  <w:bookmarkStart w:id="76" w:name="OLE_LINK109"/>
                  <w:r>
                    <w:rPr>
                      <w:color w:val="000000" w:themeColor="text1"/>
                      <w14:textFill>
                        <w14:solidFill>
                          <w14:schemeClr w14:val="tx1"/>
                        </w14:solidFill>
                      </w14:textFill>
                    </w:rPr>
                    <w:t>mg/m</w:t>
                  </w:r>
                  <w:r>
                    <w:rPr>
                      <w:color w:val="000000" w:themeColor="text1"/>
                      <w:vertAlign w:val="superscript"/>
                      <w14:textFill>
                        <w14:solidFill>
                          <w14:schemeClr w14:val="tx1"/>
                        </w14:solidFill>
                      </w14:textFill>
                    </w:rPr>
                    <w:t>3</w:t>
                  </w:r>
                  <w:bookmarkEnd w:id="76"/>
                </w:p>
              </w:tc>
              <w:tc>
                <w:tcPr>
                  <w:tcW w:w="778" w:type="pct"/>
                  <w:vAlign w:val="center"/>
                </w:tcPr>
                <w:p w14:paraId="5F7B9EC3">
                  <w:pPr>
                    <w:pStyle w:val="65"/>
                    <w:rPr>
                      <w:color w:val="000000" w:themeColor="text1"/>
                      <w14:textFill>
                        <w14:solidFill>
                          <w14:schemeClr w14:val="tx1"/>
                        </w14:solidFill>
                      </w14:textFill>
                    </w:rPr>
                  </w:pPr>
                  <w:r>
                    <w:rPr>
                      <w:color w:val="000000" w:themeColor="text1"/>
                      <w14:textFill>
                        <w14:solidFill>
                          <w14:schemeClr w14:val="tx1"/>
                        </w14:solidFill>
                      </w14:textFill>
                    </w:rPr>
                    <w:t>＜0.2</w:t>
                  </w:r>
                </w:p>
              </w:tc>
            </w:tr>
            <w:tr w14:paraId="1F752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6" w:type="pct"/>
                  <w:vAlign w:val="center"/>
                </w:tcPr>
                <w:p w14:paraId="57856939">
                  <w:pPr>
                    <w:pStyle w:val="65"/>
                    <w:rPr>
                      <w:color w:val="000000" w:themeColor="text1"/>
                      <w14:textFill>
                        <w14:solidFill>
                          <w14:schemeClr w14:val="tx1"/>
                        </w14:solidFill>
                      </w14:textFill>
                    </w:rPr>
                  </w:pPr>
                  <w:r>
                    <w:rPr>
                      <w:color w:val="000000" w:themeColor="text1"/>
                      <w14:textFill>
                        <w14:solidFill>
                          <w14:schemeClr w14:val="tx1"/>
                        </w14:solidFill>
                      </w14:textFill>
                    </w:rPr>
                    <w:t>正己烷（mol/mol）</w:t>
                  </w:r>
                </w:p>
              </w:tc>
              <w:tc>
                <w:tcPr>
                  <w:tcW w:w="788" w:type="pct"/>
                  <w:vAlign w:val="center"/>
                </w:tcPr>
                <w:p w14:paraId="3422A2DF">
                  <w:pPr>
                    <w:pStyle w:val="65"/>
                    <w:rPr>
                      <w:color w:val="000000" w:themeColor="text1"/>
                      <w14:textFill>
                        <w14:solidFill>
                          <w14:schemeClr w14:val="tx1"/>
                        </w14:solidFill>
                      </w14:textFill>
                    </w:rPr>
                  </w:pPr>
                  <w:r>
                    <w:rPr>
                      <w:color w:val="000000" w:themeColor="text1"/>
                      <w14:textFill>
                        <w14:solidFill>
                          <w14:schemeClr w14:val="tx1"/>
                        </w14:solidFill>
                      </w14:textFill>
                    </w:rPr>
                    <w:t>508×10</w:t>
                  </w:r>
                  <w:r>
                    <w:rPr>
                      <w:color w:val="000000" w:themeColor="text1"/>
                      <w:vertAlign w:val="superscript"/>
                      <w14:textFill>
                        <w14:solidFill>
                          <w14:schemeClr w14:val="tx1"/>
                        </w14:solidFill>
                      </w14:textFill>
                    </w:rPr>
                    <w:t>-6</w:t>
                  </w:r>
                </w:p>
              </w:tc>
              <w:tc>
                <w:tcPr>
                  <w:tcW w:w="1818" w:type="pct"/>
                  <w:vAlign w:val="center"/>
                </w:tcPr>
                <w:p w14:paraId="2FCF25D2">
                  <w:pPr>
                    <w:pStyle w:val="65"/>
                    <w:rPr>
                      <w:color w:val="000000" w:themeColor="text1"/>
                      <w14:textFill>
                        <w14:solidFill>
                          <w14:schemeClr w14:val="tx1"/>
                        </w14:solidFill>
                      </w14:textFill>
                    </w:rPr>
                  </w:pPr>
                  <w:r>
                    <w:rPr>
                      <w:color w:val="000000" w:themeColor="text1"/>
                      <w14:textFill>
                        <w14:solidFill>
                          <w14:schemeClr w14:val="tx1"/>
                        </w14:solidFill>
                      </w14:textFill>
                    </w:rPr>
                    <w:t>总硫mg/m</w:t>
                  </w:r>
                  <w:r>
                    <w:rPr>
                      <w:color w:val="000000" w:themeColor="text1"/>
                      <w:vertAlign w:val="superscript"/>
                      <w14:textFill>
                        <w14:solidFill>
                          <w14:schemeClr w14:val="tx1"/>
                        </w14:solidFill>
                      </w14:textFill>
                    </w:rPr>
                    <w:t>3</w:t>
                  </w:r>
                </w:p>
              </w:tc>
              <w:tc>
                <w:tcPr>
                  <w:tcW w:w="778" w:type="pct"/>
                  <w:vAlign w:val="center"/>
                </w:tcPr>
                <w:p w14:paraId="38EAB6D7">
                  <w:pPr>
                    <w:pStyle w:val="65"/>
                    <w:rPr>
                      <w:color w:val="000000" w:themeColor="text1"/>
                      <w14:textFill>
                        <w14:solidFill>
                          <w14:schemeClr w14:val="tx1"/>
                        </w14:solidFill>
                      </w14:textFill>
                    </w:rPr>
                  </w:pPr>
                  <w:r>
                    <w:rPr>
                      <w:color w:val="000000" w:themeColor="text1"/>
                      <w14:textFill>
                        <w14:solidFill>
                          <w14:schemeClr w14:val="tx1"/>
                        </w14:solidFill>
                      </w14:textFill>
                    </w:rPr>
                    <w:t>＜0.2</w:t>
                  </w:r>
                </w:p>
              </w:tc>
            </w:tr>
          </w:tbl>
          <w:p w14:paraId="5DCD1B83">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（2）燃料用量</w:t>
            </w:r>
          </w:p>
          <w:p w14:paraId="20A56A80">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本项目每台130t/h生物质锅炉平均小时耗用燃料37.5t/h，设备年利用时间7500h，2台130t/h生物质锅炉消耗生物质燃料56.25万t/a；130t/h天然气锅炉平均小时耗用燃料12150m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/h，作为应急备用锅炉，年利用时间预计720h，消耗天然气874.8万m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/a。</w:t>
            </w:r>
          </w:p>
          <w:p w14:paraId="416BA907">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（4）原辅料消耗情况</w:t>
            </w:r>
          </w:p>
          <w:p w14:paraId="5A4049CF">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本项目原辅料消耗及能源消耗情况如下</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REF _Ref151124709 \r \h  \* MERGEFORMAT </w:instrText>
            </w:r>
            <w:r>
              <w:rPr>
                <w:color w:val="000000" w:themeColor="text1"/>
                <w14:textFill>
                  <w14:solidFill>
                    <w14:schemeClr w14:val="tx1"/>
                  </w14:solidFill>
                </w14:textFill>
              </w:rPr>
              <w:fldChar w:fldCharType="separate"/>
            </w:r>
            <w:r>
              <w:rPr>
                <w:rFonts w:hint="eastAsia"/>
                <w:color w:val="000000" w:themeColor="text1"/>
                <w14:textFill>
                  <w14:solidFill>
                    <w14:schemeClr w14:val="tx1"/>
                  </w14:solidFill>
                </w14:textFill>
              </w:rPr>
              <w:t>表24</w:t>
            </w:r>
            <w:r>
              <w:rPr>
                <w:color w:val="000000" w:themeColor="text1"/>
                <w14:textFill>
                  <w14:solidFill>
                    <w14:schemeClr w14:val="tx1"/>
                  </w14:solidFill>
                </w14:textFill>
              </w:rPr>
              <w:fldChar w:fldCharType="end"/>
            </w:r>
            <w:r>
              <w:rPr>
                <w:color w:val="000000" w:themeColor="text1"/>
                <w14:textFill>
                  <w14:solidFill>
                    <w14:schemeClr w14:val="tx1"/>
                  </w14:solidFill>
                </w14:textFill>
              </w:rPr>
              <w:t>所示。</w:t>
            </w:r>
          </w:p>
          <w:p w14:paraId="6F5C62FD">
            <w:pPr>
              <w:pStyle w:val="67"/>
              <w:rPr>
                <w:color w:val="000000" w:themeColor="text1"/>
                <w14:textFill>
                  <w14:solidFill>
                    <w14:schemeClr w14:val="tx1"/>
                  </w14:solidFill>
                </w14:textFill>
              </w:rPr>
            </w:pPr>
            <w:bookmarkStart w:id="77" w:name="_Ref151124709"/>
            <w:r>
              <w:rPr>
                <w:color w:val="000000" w:themeColor="text1"/>
                <w14:textFill>
                  <w14:solidFill>
                    <w14:schemeClr w14:val="tx1"/>
                  </w14:solidFill>
                </w14:textFill>
              </w:rPr>
              <w:t>主要原辅材料及能源消耗一览表</w:t>
            </w:r>
            <w:bookmarkEnd w:id="77"/>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6"/>
              <w:gridCol w:w="1650"/>
              <w:gridCol w:w="852"/>
              <w:gridCol w:w="1274"/>
              <w:gridCol w:w="1419"/>
              <w:gridCol w:w="1224"/>
            </w:tblGrid>
            <w:tr w14:paraId="53334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5" w:type="pct"/>
                  <w:vAlign w:val="center"/>
                </w:tcPr>
                <w:p w14:paraId="464E671D">
                  <w:pPr>
                    <w:pStyle w:val="65"/>
                    <w:rPr>
                      <w:color w:val="000000" w:themeColor="text1"/>
                      <w14:textFill>
                        <w14:solidFill>
                          <w14:schemeClr w14:val="tx1"/>
                        </w14:solidFill>
                      </w14:textFill>
                    </w:rPr>
                  </w:pPr>
                  <w:bookmarkStart w:id="78" w:name="_Hlk207965167"/>
                  <w:bookmarkStart w:id="79" w:name="OLE_LINK64"/>
                  <w:r>
                    <w:rPr>
                      <w:color w:val="000000" w:themeColor="text1"/>
                      <w14:textFill>
                        <w14:solidFill>
                          <w14:schemeClr w14:val="tx1"/>
                        </w14:solidFill>
                      </w14:textFill>
                    </w:rPr>
                    <w:t>原辅材料</w:t>
                  </w:r>
                </w:p>
              </w:tc>
              <w:tc>
                <w:tcPr>
                  <w:tcW w:w="1040" w:type="pct"/>
                  <w:vAlign w:val="center"/>
                </w:tcPr>
                <w:p w14:paraId="48D6B042">
                  <w:pPr>
                    <w:pStyle w:val="65"/>
                    <w:rPr>
                      <w:color w:val="000000" w:themeColor="text1"/>
                      <w14:textFill>
                        <w14:solidFill>
                          <w14:schemeClr w14:val="tx1"/>
                        </w14:solidFill>
                      </w14:textFill>
                    </w:rPr>
                  </w:pPr>
                  <w:r>
                    <w:rPr>
                      <w:color w:val="000000" w:themeColor="text1"/>
                      <w14:textFill>
                        <w14:solidFill>
                          <w14:schemeClr w14:val="tx1"/>
                        </w14:solidFill>
                      </w14:textFill>
                    </w:rPr>
                    <w:t>消耗量</w:t>
                  </w:r>
                </w:p>
              </w:tc>
              <w:tc>
                <w:tcPr>
                  <w:tcW w:w="537" w:type="pct"/>
                  <w:vAlign w:val="center"/>
                </w:tcPr>
                <w:p w14:paraId="6F349CF4">
                  <w:pPr>
                    <w:pStyle w:val="65"/>
                    <w:rPr>
                      <w:color w:val="000000" w:themeColor="text1"/>
                      <w14:textFill>
                        <w14:solidFill>
                          <w14:schemeClr w14:val="tx1"/>
                        </w14:solidFill>
                      </w14:textFill>
                    </w:rPr>
                  </w:pPr>
                  <w:r>
                    <w:rPr>
                      <w:color w:val="000000" w:themeColor="text1"/>
                      <w14:textFill>
                        <w14:solidFill>
                          <w14:schemeClr w14:val="tx1"/>
                        </w14:solidFill>
                      </w14:textFill>
                    </w:rPr>
                    <w:t>状态</w:t>
                  </w:r>
                </w:p>
              </w:tc>
              <w:tc>
                <w:tcPr>
                  <w:tcW w:w="803" w:type="pct"/>
                  <w:vAlign w:val="center"/>
                </w:tcPr>
                <w:p w14:paraId="0F74672F">
                  <w:pPr>
                    <w:pStyle w:val="65"/>
                    <w:rPr>
                      <w:color w:val="000000" w:themeColor="text1"/>
                      <w14:textFill>
                        <w14:solidFill>
                          <w14:schemeClr w14:val="tx1"/>
                        </w14:solidFill>
                      </w14:textFill>
                    </w:rPr>
                  </w:pPr>
                  <w:r>
                    <w:rPr>
                      <w:color w:val="000000" w:themeColor="text1"/>
                      <w14:textFill>
                        <w14:solidFill>
                          <w14:schemeClr w14:val="tx1"/>
                        </w14:solidFill>
                      </w14:textFill>
                    </w:rPr>
                    <w:t>储存位置</w:t>
                  </w:r>
                </w:p>
              </w:tc>
              <w:tc>
                <w:tcPr>
                  <w:tcW w:w="894" w:type="pct"/>
                  <w:vAlign w:val="center"/>
                </w:tcPr>
                <w:p w14:paraId="66CADFF7">
                  <w:pPr>
                    <w:pStyle w:val="65"/>
                    <w:rPr>
                      <w:color w:val="000000" w:themeColor="text1"/>
                      <w14:textFill>
                        <w14:solidFill>
                          <w14:schemeClr w14:val="tx1"/>
                        </w14:solidFill>
                      </w14:textFill>
                    </w:rPr>
                  </w:pPr>
                  <w:r>
                    <w:rPr>
                      <w:color w:val="000000" w:themeColor="text1"/>
                      <w14:textFill>
                        <w14:solidFill>
                          <w14:schemeClr w14:val="tx1"/>
                        </w14:solidFill>
                      </w14:textFill>
                    </w:rPr>
                    <w:t>最大储存量</w:t>
                  </w:r>
                </w:p>
              </w:tc>
              <w:tc>
                <w:tcPr>
                  <w:tcW w:w="771" w:type="pct"/>
                  <w:vAlign w:val="center"/>
                </w:tcPr>
                <w:p w14:paraId="56411C50">
                  <w:pPr>
                    <w:pStyle w:val="65"/>
                    <w:rPr>
                      <w:color w:val="000000" w:themeColor="text1"/>
                      <w14:textFill>
                        <w14:solidFill>
                          <w14:schemeClr w14:val="tx1"/>
                        </w14:solidFill>
                      </w14:textFill>
                    </w:rPr>
                  </w:pPr>
                  <w:r>
                    <w:rPr>
                      <w:color w:val="000000" w:themeColor="text1"/>
                      <w14:textFill>
                        <w14:solidFill>
                          <w14:schemeClr w14:val="tx1"/>
                        </w14:solidFill>
                      </w14:textFill>
                    </w:rPr>
                    <w:t>包装规格</w:t>
                  </w:r>
                </w:p>
              </w:tc>
            </w:tr>
            <w:tr w14:paraId="6D3FE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5" w:type="pct"/>
                  <w:vAlign w:val="center"/>
                </w:tcPr>
                <w:p w14:paraId="71CE6D31">
                  <w:pPr>
                    <w:pStyle w:val="65"/>
                    <w:rPr>
                      <w:color w:val="000000" w:themeColor="text1"/>
                      <w14:textFill>
                        <w14:solidFill>
                          <w14:schemeClr w14:val="tx1"/>
                        </w14:solidFill>
                      </w14:textFill>
                    </w:rPr>
                  </w:pPr>
                  <w:r>
                    <w:rPr>
                      <w:color w:val="000000" w:themeColor="text1"/>
                      <w14:textFill>
                        <w14:solidFill>
                          <w14:schemeClr w14:val="tx1"/>
                        </w14:solidFill>
                      </w14:textFill>
                    </w:rPr>
                    <w:t>生物质燃料</w:t>
                  </w:r>
                </w:p>
              </w:tc>
              <w:tc>
                <w:tcPr>
                  <w:tcW w:w="1040" w:type="pct"/>
                  <w:vAlign w:val="center"/>
                </w:tcPr>
                <w:p w14:paraId="173FDDC0">
                  <w:pPr>
                    <w:pStyle w:val="65"/>
                    <w:rPr>
                      <w:color w:val="000000" w:themeColor="text1"/>
                      <w14:textFill>
                        <w14:solidFill>
                          <w14:schemeClr w14:val="tx1"/>
                        </w14:solidFill>
                      </w14:textFill>
                    </w:rPr>
                  </w:pPr>
                  <w:r>
                    <w:rPr>
                      <w:color w:val="000000" w:themeColor="text1"/>
                      <w14:textFill>
                        <w14:solidFill>
                          <w14:schemeClr w14:val="tx1"/>
                        </w14:solidFill>
                      </w14:textFill>
                    </w:rPr>
                    <w:t>56.25万t/a</w:t>
                  </w:r>
                </w:p>
              </w:tc>
              <w:tc>
                <w:tcPr>
                  <w:tcW w:w="537" w:type="pct"/>
                  <w:vAlign w:val="center"/>
                </w:tcPr>
                <w:p w14:paraId="082AC66D">
                  <w:pPr>
                    <w:pStyle w:val="65"/>
                    <w:rPr>
                      <w:color w:val="000000" w:themeColor="text1"/>
                      <w14:textFill>
                        <w14:solidFill>
                          <w14:schemeClr w14:val="tx1"/>
                        </w14:solidFill>
                      </w14:textFill>
                    </w:rPr>
                  </w:pPr>
                  <w:r>
                    <w:rPr>
                      <w:color w:val="000000" w:themeColor="text1"/>
                      <w14:textFill>
                        <w14:solidFill>
                          <w14:schemeClr w14:val="tx1"/>
                        </w14:solidFill>
                      </w14:textFill>
                    </w:rPr>
                    <w:t>固态</w:t>
                  </w:r>
                </w:p>
              </w:tc>
              <w:tc>
                <w:tcPr>
                  <w:tcW w:w="803" w:type="pct"/>
                  <w:vAlign w:val="center"/>
                </w:tcPr>
                <w:p w14:paraId="4E952DFE">
                  <w:pPr>
                    <w:pStyle w:val="65"/>
                    <w:rPr>
                      <w:color w:val="000000" w:themeColor="text1"/>
                      <w14:textFill>
                        <w14:solidFill>
                          <w14:schemeClr w14:val="tx1"/>
                        </w14:solidFill>
                      </w14:textFill>
                    </w:rPr>
                  </w:pPr>
                  <w:r>
                    <w:rPr>
                      <w:color w:val="000000" w:themeColor="text1"/>
                      <w14:textFill>
                        <w14:solidFill>
                          <w14:schemeClr w14:val="tx1"/>
                        </w14:solidFill>
                      </w14:textFill>
                    </w:rPr>
                    <w:t>料棚</w:t>
                  </w:r>
                </w:p>
              </w:tc>
              <w:tc>
                <w:tcPr>
                  <w:tcW w:w="894" w:type="pct"/>
                  <w:vAlign w:val="center"/>
                </w:tcPr>
                <w:p w14:paraId="418F607A">
                  <w:pPr>
                    <w:pStyle w:val="65"/>
                    <w:rPr>
                      <w:color w:val="000000" w:themeColor="text1"/>
                      <w14:textFill>
                        <w14:solidFill>
                          <w14:schemeClr w14:val="tx1"/>
                        </w14:solidFill>
                      </w14:textFill>
                    </w:rPr>
                  </w:pPr>
                  <w:r>
                    <w:rPr>
                      <w:color w:val="000000" w:themeColor="text1"/>
                      <w14:textFill>
                        <w14:solidFill>
                          <w14:schemeClr w14:val="tx1"/>
                        </w14:solidFill>
                      </w14:textFill>
                    </w:rPr>
                    <w:t>38000t</w:t>
                  </w:r>
                </w:p>
              </w:tc>
              <w:tc>
                <w:tcPr>
                  <w:tcW w:w="771" w:type="pct"/>
                  <w:vAlign w:val="center"/>
                </w:tcPr>
                <w:p w14:paraId="52D81D2C">
                  <w:pPr>
                    <w:pStyle w:val="65"/>
                    <w:rPr>
                      <w:color w:val="000000" w:themeColor="text1"/>
                      <w14:textFill>
                        <w14:solidFill>
                          <w14:schemeClr w14:val="tx1"/>
                        </w14:solidFill>
                      </w14:textFill>
                    </w:rPr>
                  </w:pPr>
                  <w:r>
                    <w:rPr>
                      <w:color w:val="000000" w:themeColor="text1"/>
                      <w14:textFill>
                        <w14:solidFill>
                          <w14:schemeClr w14:val="tx1"/>
                        </w14:solidFill>
                      </w14:textFill>
                    </w:rPr>
                    <w:t>散装</w:t>
                  </w:r>
                </w:p>
              </w:tc>
            </w:tr>
            <w:tr w14:paraId="3FF58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5" w:type="pct"/>
                  <w:vAlign w:val="center"/>
                </w:tcPr>
                <w:p w14:paraId="70B00803">
                  <w:pPr>
                    <w:pStyle w:val="65"/>
                    <w:rPr>
                      <w:color w:val="000000" w:themeColor="text1"/>
                      <w14:textFill>
                        <w14:solidFill>
                          <w14:schemeClr w14:val="tx1"/>
                        </w14:solidFill>
                      </w14:textFill>
                    </w:rPr>
                  </w:pPr>
                  <w:r>
                    <w:rPr>
                      <w:color w:val="000000" w:themeColor="text1"/>
                      <w14:textFill>
                        <w14:solidFill>
                          <w14:schemeClr w14:val="tx1"/>
                        </w14:solidFill>
                      </w14:textFill>
                    </w:rPr>
                    <w:t>天然气</w:t>
                  </w:r>
                </w:p>
              </w:tc>
              <w:tc>
                <w:tcPr>
                  <w:tcW w:w="1040" w:type="pct"/>
                  <w:vAlign w:val="center"/>
                </w:tcPr>
                <w:p w14:paraId="2C3041D1">
                  <w:pPr>
                    <w:pStyle w:val="65"/>
                    <w:rPr>
                      <w:color w:val="000000" w:themeColor="text1"/>
                      <w14:textFill>
                        <w14:solidFill>
                          <w14:schemeClr w14:val="tx1"/>
                        </w14:solidFill>
                      </w14:textFill>
                    </w:rPr>
                  </w:pPr>
                  <w:r>
                    <w:rPr>
                      <w:color w:val="000000" w:themeColor="text1"/>
                      <w14:textFill>
                        <w14:solidFill>
                          <w14:schemeClr w14:val="tx1"/>
                        </w14:solidFill>
                      </w14:textFill>
                    </w:rPr>
                    <w:t>874.8万m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/a</w:t>
                  </w:r>
                </w:p>
              </w:tc>
              <w:tc>
                <w:tcPr>
                  <w:tcW w:w="537" w:type="pct"/>
                  <w:vAlign w:val="center"/>
                </w:tcPr>
                <w:p w14:paraId="5259C9F6">
                  <w:pPr>
                    <w:pStyle w:val="65"/>
                    <w:rPr>
                      <w:color w:val="000000" w:themeColor="text1"/>
                      <w14:textFill>
                        <w14:solidFill>
                          <w14:schemeClr w14:val="tx1"/>
                        </w14:solidFill>
                      </w14:textFill>
                    </w:rPr>
                  </w:pPr>
                  <w:r>
                    <w:rPr>
                      <w:color w:val="000000" w:themeColor="text1"/>
                      <w14:textFill>
                        <w14:solidFill>
                          <w14:schemeClr w14:val="tx1"/>
                        </w14:solidFill>
                      </w14:textFill>
                    </w:rPr>
                    <w:t>气态</w:t>
                  </w:r>
                </w:p>
              </w:tc>
              <w:tc>
                <w:tcPr>
                  <w:tcW w:w="803" w:type="pct"/>
                  <w:vAlign w:val="center"/>
                </w:tcPr>
                <w:p w14:paraId="59A5D6CE">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894" w:type="pct"/>
                  <w:vAlign w:val="center"/>
                </w:tcPr>
                <w:p w14:paraId="4A2E8104">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771" w:type="pct"/>
                  <w:vAlign w:val="center"/>
                </w:tcPr>
                <w:p w14:paraId="75184AAB">
                  <w:pPr>
                    <w:pStyle w:val="65"/>
                    <w:rPr>
                      <w:color w:val="000000" w:themeColor="text1"/>
                      <w14:textFill>
                        <w14:solidFill>
                          <w14:schemeClr w14:val="tx1"/>
                        </w14:solidFill>
                      </w14:textFill>
                    </w:rPr>
                  </w:pPr>
                  <w:r>
                    <w:rPr>
                      <w:color w:val="000000" w:themeColor="text1"/>
                      <w14:textFill>
                        <w14:solidFill>
                          <w14:schemeClr w14:val="tx1"/>
                        </w14:solidFill>
                      </w14:textFill>
                    </w:rPr>
                    <w:t>管道</w:t>
                  </w:r>
                </w:p>
              </w:tc>
            </w:tr>
            <w:bookmarkEnd w:id="78"/>
            <w:tr w14:paraId="50709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5" w:type="pct"/>
                  <w:vAlign w:val="center"/>
                </w:tcPr>
                <w:p w14:paraId="36C041F5">
                  <w:pPr>
                    <w:pStyle w:val="65"/>
                    <w:rPr>
                      <w:color w:val="000000" w:themeColor="text1"/>
                      <w14:textFill>
                        <w14:solidFill>
                          <w14:schemeClr w14:val="tx1"/>
                        </w14:solidFill>
                      </w14:textFill>
                    </w:rPr>
                  </w:pPr>
                  <w:r>
                    <w:rPr>
                      <w:color w:val="000000" w:themeColor="text1"/>
                      <w14:textFill>
                        <w14:solidFill>
                          <w14:schemeClr w14:val="tx1"/>
                        </w14:solidFill>
                      </w14:textFill>
                    </w:rPr>
                    <w:t>尿素</w:t>
                  </w:r>
                </w:p>
              </w:tc>
              <w:tc>
                <w:tcPr>
                  <w:tcW w:w="1040" w:type="pct"/>
                  <w:vAlign w:val="center"/>
                </w:tcPr>
                <w:p w14:paraId="08AF28AD">
                  <w:pPr>
                    <w:pStyle w:val="65"/>
                    <w:rPr>
                      <w:color w:val="000000" w:themeColor="text1"/>
                      <w14:textFill>
                        <w14:solidFill>
                          <w14:schemeClr w14:val="tx1"/>
                        </w14:solidFill>
                      </w14:textFill>
                    </w:rPr>
                  </w:pPr>
                  <w:bookmarkStart w:id="80" w:name="OLE_LINK17"/>
                  <w:r>
                    <w:rPr>
                      <w:color w:val="000000" w:themeColor="text1"/>
                      <w14:textFill>
                        <w14:solidFill>
                          <w14:schemeClr w14:val="tx1"/>
                        </w14:solidFill>
                      </w14:textFill>
                    </w:rPr>
                    <w:t>600t/a</w:t>
                  </w:r>
                  <w:bookmarkEnd w:id="80"/>
                </w:p>
              </w:tc>
              <w:tc>
                <w:tcPr>
                  <w:tcW w:w="537" w:type="pct"/>
                  <w:vAlign w:val="center"/>
                </w:tcPr>
                <w:p w14:paraId="42B83210">
                  <w:pPr>
                    <w:pStyle w:val="65"/>
                    <w:rPr>
                      <w:color w:val="000000" w:themeColor="text1"/>
                      <w14:textFill>
                        <w14:solidFill>
                          <w14:schemeClr w14:val="tx1"/>
                        </w14:solidFill>
                      </w14:textFill>
                    </w:rPr>
                  </w:pPr>
                  <w:r>
                    <w:rPr>
                      <w:color w:val="000000" w:themeColor="text1"/>
                      <w14:textFill>
                        <w14:solidFill>
                          <w14:schemeClr w14:val="tx1"/>
                        </w14:solidFill>
                      </w14:textFill>
                    </w:rPr>
                    <w:t>固态</w:t>
                  </w:r>
                </w:p>
              </w:tc>
              <w:tc>
                <w:tcPr>
                  <w:tcW w:w="803" w:type="pct"/>
                  <w:vAlign w:val="center"/>
                </w:tcPr>
                <w:p w14:paraId="007C46B6">
                  <w:pPr>
                    <w:pStyle w:val="65"/>
                    <w:rPr>
                      <w:color w:val="000000" w:themeColor="text1"/>
                      <w14:textFill>
                        <w14:solidFill>
                          <w14:schemeClr w14:val="tx1"/>
                        </w14:solidFill>
                      </w14:textFill>
                    </w:rPr>
                  </w:pPr>
                  <w:r>
                    <w:rPr>
                      <w:color w:val="000000" w:themeColor="text1"/>
                      <w14:textFill>
                        <w14:solidFill>
                          <w14:schemeClr w14:val="tx1"/>
                        </w14:solidFill>
                      </w14:textFill>
                    </w:rPr>
                    <w:t>锅炉房</w:t>
                  </w:r>
                </w:p>
              </w:tc>
              <w:tc>
                <w:tcPr>
                  <w:tcW w:w="894" w:type="pct"/>
                  <w:vAlign w:val="center"/>
                </w:tcPr>
                <w:p w14:paraId="6ECBEDF9">
                  <w:pPr>
                    <w:pStyle w:val="65"/>
                    <w:rPr>
                      <w:color w:val="000000" w:themeColor="text1"/>
                      <w14:textFill>
                        <w14:solidFill>
                          <w14:schemeClr w14:val="tx1"/>
                        </w14:solidFill>
                      </w14:textFill>
                    </w:rPr>
                  </w:pPr>
                  <w:r>
                    <w:rPr>
                      <w:color w:val="000000" w:themeColor="text1"/>
                      <w14:textFill>
                        <w14:solidFill>
                          <w14:schemeClr w14:val="tx1"/>
                        </w14:solidFill>
                      </w14:textFill>
                    </w:rPr>
                    <w:t>10t</w:t>
                  </w:r>
                </w:p>
              </w:tc>
              <w:tc>
                <w:tcPr>
                  <w:tcW w:w="771" w:type="pct"/>
                  <w:vAlign w:val="center"/>
                </w:tcPr>
                <w:p w14:paraId="6EA35FE0">
                  <w:pPr>
                    <w:pStyle w:val="65"/>
                    <w:rPr>
                      <w:color w:val="000000" w:themeColor="text1"/>
                      <w14:textFill>
                        <w14:solidFill>
                          <w14:schemeClr w14:val="tx1"/>
                        </w14:solidFill>
                      </w14:textFill>
                    </w:rPr>
                  </w:pPr>
                  <w:r>
                    <w:rPr>
                      <w:color w:val="000000" w:themeColor="text1"/>
                      <w14:textFill>
                        <w14:solidFill>
                          <w14:schemeClr w14:val="tx1"/>
                        </w14:solidFill>
                      </w14:textFill>
                    </w:rPr>
                    <w:t>25kg袋装</w:t>
                  </w:r>
                </w:p>
              </w:tc>
            </w:tr>
            <w:tr w14:paraId="68EDD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5" w:type="pct"/>
                  <w:vAlign w:val="center"/>
                </w:tcPr>
                <w:p w14:paraId="142A0053">
                  <w:pPr>
                    <w:pStyle w:val="65"/>
                    <w:rPr>
                      <w:color w:val="000000" w:themeColor="text1"/>
                      <w14:textFill>
                        <w14:solidFill>
                          <w14:schemeClr w14:val="tx1"/>
                        </w14:solidFill>
                      </w14:textFill>
                    </w:rPr>
                  </w:pPr>
                  <w:r>
                    <w:rPr>
                      <w:color w:val="000000" w:themeColor="text1"/>
                      <w14:textFill>
                        <w14:solidFill>
                          <w14:schemeClr w14:val="tx1"/>
                        </w14:solidFill>
                      </w14:textFill>
                    </w:rPr>
                    <w:t>石灰石粉</w:t>
                  </w:r>
                </w:p>
              </w:tc>
              <w:tc>
                <w:tcPr>
                  <w:tcW w:w="1040" w:type="pct"/>
                  <w:vAlign w:val="center"/>
                </w:tcPr>
                <w:p w14:paraId="2A5B35D6">
                  <w:pPr>
                    <w:pStyle w:val="65"/>
                    <w:rPr>
                      <w:color w:val="000000" w:themeColor="text1"/>
                      <w14:textFill>
                        <w14:solidFill>
                          <w14:schemeClr w14:val="tx1"/>
                        </w14:solidFill>
                      </w14:textFill>
                    </w:rPr>
                  </w:pPr>
                  <w:r>
                    <w:rPr>
                      <w:color w:val="000000" w:themeColor="text1"/>
                      <w14:textFill>
                        <w14:solidFill>
                          <w14:schemeClr w14:val="tx1"/>
                        </w14:solidFill>
                      </w14:textFill>
                    </w:rPr>
                    <w:t>2000t/a</w:t>
                  </w:r>
                </w:p>
              </w:tc>
              <w:tc>
                <w:tcPr>
                  <w:tcW w:w="537" w:type="pct"/>
                  <w:vAlign w:val="center"/>
                </w:tcPr>
                <w:p w14:paraId="082D29BD">
                  <w:pPr>
                    <w:pStyle w:val="65"/>
                    <w:rPr>
                      <w:color w:val="000000" w:themeColor="text1"/>
                      <w14:textFill>
                        <w14:solidFill>
                          <w14:schemeClr w14:val="tx1"/>
                        </w14:solidFill>
                      </w14:textFill>
                    </w:rPr>
                  </w:pPr>
                  <w:r>
                    <w:rPr>
                      <w:color w:val="000000" w:themeColor="text1"/>
                      <w14:textFill>
                        <w14:solidFill>
                          <w14:schemeClr w14:val="tx1"/>
                        </w14:solidFill>
                      </w14:textFill>
                    </w:rPr>
                    <w:t>固态</w:t>
                  </w:r>
                </w:p>
              </w:tc>
              <w:tc>
                <w:tcPr>
                  <w:tcW w:w="803" w:type="pct"/>
                  <w:vAlign w:val="center"/>
                </w:tcPr>
                <w:p w14:paraId="42E2E3C3">
                  <w:pPr>
                    <w:pStyle w:val="65"/>
                    <w:rPr>
                      <w:color w:val="000000" w:themeColor="text1"/>
                      <w14:textFill>
                        <w14:solidFill>
                          <w14:schemeClr w14:val="tx1"/>
                        </w14:solidFill>
                      </w14:textFill>
                    </w:rPr>
                  </w:pPr>
                  <w:r>
                    <w:rPr>
                      <w:color w:val="000000" w:themeColor="text1"/>
                      <w14:textFill>
                        <w14:solidFill>
                          <w14:schemeClr w14:val="tx1"/>
                        </w14:solidFill>
                      </w14:textFill>
                    </w:rPr>
                    <w:t>石灰仓</w:t>
                  </w:r>
                </w:p>
              </w:tc>
              <w:tc>
                <w:tcPr>
                  <w:tcW w:w="894" w:type="pct"/>
                  <w:vAlign w:val="center"/>
                </w:tcPr>
                <w:p w14:paraId="53CAC57C">
                  <w:pPr>
                    <w:pStyle w:val="65"/>
                    <w:rPr>
                      <w:color w:val="000000" w:themeColor="text1"/>
                      <w14:textFill>
                        <w14:solidFill>
                          <w14:schemeClr w14:val="tx1"/>
                        </w14:solidFill>
                      </w14:textFill>
                    </w:rPr>
                  </w:pPr>
                  <w:r>
                    <w:rPr>
                      <w:color w:val="000000" w:themeColor="text1"/>
                      <w14:textFill>
                        <w14:solidFill>
                          <w14:schemeClr w14:val="tx1"/>
                        </w14:solidFill>
                      </w14:textFill>
                    </w:rPr>
                    <w:t>20t</w:t>
                  </w:r>
                </w:p>
              </w:tc>
              <w:tc>
                <w:tcPr>
                  <w:tcW w:w="771" w:type="pct"/>
                  <w:vAlign w:val="center"/>
                </w:tcPr>
                <w:p w14:paraId="403E8C0C">
                  <w:pPr>
                    <w:pStyle w:val="65"/>
                    <w:rPr>
                      <w:color w:val="000000" w:themeColor="text1"/>
                      <w14:textFill>
                        <w14:solidFill>
                          <w14:schemeClr w14:val="tx1"/>
                        </w14:solidFill>
                      </w14:textFill>
                    </w:rPr>
                  </w:pPr>
                  <w:r>
                    <w:rPr>
                      <w:color w:val="000000" w:themeColor="text1"/>
                      <w14:textFill>
                        <w14:solidFill>
                          <w14:schemeClr w14:val="tx1"/>
                        </w14:solidFill>
                      </w14:textFill>
                    </w:rPr>
                    <w:t>罐车</w:t>
                  </w:r>
                </w:p>
              </w:tc>
            </w:tr>
            <w:tr w14:paraId="7EE95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5" w:type="pct"/>
                  <w:vAlign w:val="center"/>
                </w:tcPr>
                <w:p w14:paraId="32EDE2B3">
                  <w:pPr>
                    <w:pStyle w:val="65"/>
                    <w:rPr>
                      <w:color w:val="000000" w:themeColor="text1"/>
                      <w14:textFill>
                        <w14:solidFill>
                          <w14:schemeClr w14:val="tx1"/>
                        </w14:solidFill>
                      </w14:textFill>
                    </w:rPr>
                  </w:pPr>
                  <w:r>
                    <w:rPr>
                      <w:color w:val="000000" w:themeColor="text1"/>
                      <w14:textFill>
                        <w14:solidFill>
                          <w14:schemeClr w14:val="tx1"/>
                        </w14:solidFill>
                      </w14:textFill>
                    </w:rPr>
                    <w:t>脱硝催化剂</w:t>
                  </w:r>
                </w:p>
              </w:tc>
              <w:tc>
                <w:tcPr>
                  <w:tcW w:w="1040" w:type="pct"/>
                  <w:vAlign w:val="center"/>
                </w:tcPr>
                <w:p w14:paraId="6B1EC810">
                  <w:pPr>
                    <w:pStyle w:val="65"/>
                    <w:rPr>
                      <w:color w:val="000000" w:themeColor="text1"/>
                      <w14:textFill>
                        <w14:solidFill>
                          <w14:schemeClr w14:val="tx1"/>
                        </w14:solidFill>
                      </w14:textFill>
                    </w:rPr>
                  </w:pPr>
                  <w:r>
                    <w:rPr>
                      <w:color w:val="000000" w:themeColor="text1"/>
                      <w14:textFill>
                        <w14:solidFill>
                          <w14:schemeClr w14:val="tx1"/>
                        </w14:solidFill>
                      </w14:textFill>
                    </w:rPr>
                    <w:t>5t/a</w:t>
                  </w:r>
                </w:p>
              </w:tc>
              <w:tc>
                <w:tcPr>
                  <w:tcW w:w="537" w:type="pct"/>
                  <w:vAlign w:val="center"/>
                </w:tcPr>
                <w:p w14:paraId="16EE0241">
                  <w:pPr>
                    <w:pStyle w:val="65"/>
                    <w:rPr>
                      <w:color w:val="000000" w:themeColor="text1"/>
                      <w14:textFill>
                        <w14:solidFill>
                          <w14:schemeClr w14:val="tx1"/>
                        </w14:solidFill>
                      </w14:textFill>
                    </w:rPr>
                  </w:pPr>
                  <w:r>
                    <w:rPr>
                      <w:color w:val="000000" w:themeColor="text1"/>
                      <w14:textFill>
                        <w14:solidFill>
                          <w14:schemeClr w14:val="tx1"/>
                        </w14:solidFill>
                      </w14:textFill>
                    </w:rPr>
                    <w:t>固态</w:t>
                  </w:r>
                </w:p>
              </w:tc>
              <w:tc>
                <w:tcPr>
                  <w:tcW w:w="803" w:type="pct"/>
                  <w:vAlign w:val="center"/>
                </w:tcPr>
                <w:p w14:paraId="1BDF1DFD">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894" w:type="pct"/>
                  <w:vAlign w:val="center"/>
                </w:tcPr>
                <w:p w14:paraId="1A510518">
                  <w:pPr>
                    <w:pStyle w:val="65"/>
                    <w:rPr>
                      <w:color w:val="000000" w:themeColor="text1"/>
                      <w14:textFill>
                        <w14:solidFill>
                          <w14:schemeClr w14:val="tx1"/>
                        </w14:solidFill>
                      </w14:textFill>
                    </w:rPr>
                  </w:pPr>
                  <w:r>
                    <w:rPr>
                      <w:color w:val="000000" w:themeColor="text1"/>
                      <w14:textFill>
                        <w14:solidFill>
                          <w14:schemeClr w14:val="tx1"/>
                        </w14:solidFill>
                      </w14:textFill>
                    </w:rPr>
                    <w:t>不储存</w:t>
                  </w:r>
                </w:p>
              </w:tc>
              <w:tc>
                <w:tcPr>
                  <w:tcW w:w="771" w:type="pct"/>
                  <w:vAlign w:val="center"/>
                </w:tcPr>
                <w:p w14:paraId="3000FF00">
                  <w:pPr>
                    <w:pStyle w:val="65"/>
                    <w:rPr>
                      <w:color w:val="000000" w:themeColor="text1"/>
                      <w14:textFill>
                        <w14:solidFill>
                          <w14:schemeClr w14:val="tx1"/>
                        </w14:solidFill>
                      </w14:textFill>
                    </w:rPr>
                  </w:pPr>
                  <w:r>
                    <w:rPr>
                      <w:color w:val="000000" w:themeColor="text1"/>
                      <w14:textFill>
                        <w14:solidFill>
                          <w14:schemeClr w14:val="tx1"/>
                        </w14:solidFill>
                      </w14:textFill>
                    </w:rPr>
                    <w:t>25kg袋装</w:t>
                  </w:r>
                </w:p>
              </w:tc>
            </w:tr>
            <w:tr w14:paraId="446A23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5" w:type="pct"/>
                  <w:vAlign w:val="center"/>
                </w:tcPr>
                <w:p w14:paraId="0A73FD6F">
                  <w:pPr>
                    <w:pStyle w:val="65"/>
                    <w:rPr>
                      <w:color w:val="000000" w:themeColor="text1"/>
                      <w14:textFill>
                        <w14:solidFill>
                          <w14:schemeClr w14:val="tx1"/>
                        </w14:solidFill>
                      </w14:textFill>
                    </w:rPr>
                  </w:pPr>
                  <w:r>
                    <w:rPr>
                      <w:color w:val="000000" w:themeColor="text1"/>
                      <w14:textFill>
                        <w14:solidFill>
                          <w14:schemeClr w14:val="tx1"/>
                        </w14:solidFill>
                      </w14:textFill>
                    </w:rPr>
                    <w:t>碳酸氢钠</w:t>
                  </w:r>
                </w:p>
              </w:tc>
              <w:tc>
                <w:tcPr>
                  <w:tcW w:w="1040" w:type="pct"/>
                  <w:vAlign w:val="center"/>
                </w:tcPr>
                <w:p w14:paraId="1ECE37AF">
                  <w:pPr>
                    <w:pStyle w:val="65"/>
                    <w:rPr>
                      <w:color w:val="000000" w:themeColor="text1"/>
                      <w14:textFill>
                        <w14:solidFill>
                          <w14:schemeClr w14:val="tx1"/>
                        </w14:solidFill>
                      </w14:textFill>
                    </w:rPr>
                  </w:pPr>
                  <w:r>
                    <w:rPr>
                      <w:color w:val="000000" w:themeColor="text1"/>
                      <w14:textFill>
                        <w14:solidFill>
                          <w14:schemeClr w14:val="tx1"/>
                        </w14:solidFill>
                      </w14:textFill>
                    </w:rPr>
                    <w:t>230t/a</w:t>
                  </w:r>
                </w:p>
              </w:tc>
              <w:tc>
                <w:tcPr>
                  <w:tcW w:w="537" w:type="pct"/>
                  <w:vAlign w:val="center"/>
                </w:tcPr>
                <w:p w14:paraId="683AFC6E">
                  <w:pPr>
                    <w:pStyle w:val="65"/>
                    <w:rPr>
                      <w:color w:val="000000" w:themeColor="text1"/>
                      <w14:textFill>
                        <w14:solidFill>
                          <w14:schemeClr w14:val="tx1"/>
                        </w14:solidFill>
                      </w14:textFill>
                    </w:rPr>
                  </w:pPr>
                  <w:r>
                    <w:rPr>
                      <w:color w:val="000000" w:themeColor="text1"/>
                      <w14:textFill>
                        <w14:solidFill>
                          <w14:schemeClr w14:val="tx1"/>
                        </w14:solidFill>
                      </w14:textFill>
                    </w:rPr>
                    <w:t>固态</w:t>
                  </w:r>
                </w:p>
              </w:tc>
              <w:tc>
                <w:tcPr>
                  <w:tcW w:w="803" w:type="pct"/>
                  <w:vAlign w:val="center"/>
                </w:tcPr>
                <w:p w14:paraId="3DFEAEA7">
                  <w:pPr>
                    <w:pStyle w:val="65"/>
                    <w:rPr>
                      <w:color w:val="000000" w:themeColor="text1"/>
                      <w14:textFill>
                        <w14:solidFill>
                          <w14:schemeClr w14:val="tx1"/>
                        </w14:solidFill>
                      </w14:textFill>
                    </w:rPr>
                  </w:pPr>
                  <w:r>
                    <w:rPr>
                      <w:color w:val="000000" w:themeColor="text1"/>
                      <w14:textFill>
                        <w14:solidFill>
                          <w14:schemeClr w14:val="tx1"/>
                        </w14:solidFill>
                      </w14:textFill>
                    </w:rPr>
                    <w:t>锅炉房</w:t>
                  </w:r>
                </w:p>
              </w:tc>
              <w:tc>
                <w:tcPr>
                  <w:tcW w:w="894" w:type="pct"/>
                  <w:vAlign w:val="center"/>
                </w:tcPr>
                <w:p w14:paraId="12872277">
                  <w:pPr>
                    <w:pStyle w:val="65"/>
                    <w:rPr>
                      <w:color w:val="000000" w:themeColor="text1"/>
                      <w14:textFill>
                        <w14:solidFill>
                          <w14:schemeClr w14:val="tx1"/>
                        </w14:solidFill>
                      </w14:textFill>
                    </w:rPr>
                  </w:pPr>
                  <w:r>
                    <w:rPr>
                      <w:color w:val="000000" w:themeColor="text1"/>
                      <w14:textFill>
                        <w14:solidFill>
                          <w14:schemeClr w14:val="tx1"/>
                        </w14:solidFill>
                      </w14:textFill>
                    </w:rPr>
                    <w:t>5t</w:t>
                  </w:r>
                </w:p>
              </w:tc>
              <w:tc>
                <w:tcPr>
                  <w:tcW w:w="771" w:type="pct"/>
                  <w:vAlign w:val="center"/>
                </w:tcPr>
                <w:p w14:paraId="03614991">
                  <w:pPr>
                    <w:pStyle w:val="65"/>
                    <w:rPr>
                      <w:color w:val="000000" w:themeColor="text1"/>
                      <w14:textFill>
                        <w14:solidFill>
                          <w14:schemeClr w14:val="tx1"/>
                        </w14:solidFill>
                      </w14:textFill>
                    </w:rPr>
                  </w:pPr>
                  <w:r>
                    <w:rPr>
                      <w:color w:val="000000" w:themeColor="text1"/>
                      <w14:textFill>
                        <w14:solidFill>
                          <w14:schemeClr w14:val="tx1"/>
                        </w14:solidFill>
                      </w14:textFill>
                    </w:rPr>
                    <w:t>25kg袋装</w:t>
                  </w:r>
                </w:p>
              </w:tc>
            </w:tr>
            <w:tr w14:paraId="3FDDA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5" w:type="pct"/>
                  <w:vAlign w:val="center"/>
                </w:tcPr>
                <w:p w14:paraId="405A40B6">
                  <w:pPr>
                    <w:pStyle w:val="65"/>
                    <w:rPr>
                      <w:color w:val="000000" w:themeColor="text1"/>
                      <w14:textFill>
                        <w14:solidFill>
                          <w14:schemeClr w14:val="tx1"/>
                        </w14:solidFill>
                      </w14:textFill>
                    </w:rPr>
                  </w:pPr>
                  <w:r>
                    <w:rPr>
                      <w:color w:val="000000" w:themeColor="text1"/>
                      <w14:textFill>
                        <w14:solidFill>
                          <w14:schemeClr w14:val="tx1"/>
                        </w14:solidFill>
                      </w14:textFill>
                    </w:rPr>
                    <w:t>磷酸三钠</w:t>
                  </w:r>
                </w:p>
              </w:tc>
              <w:tc>
                <w:tcPr>
                  <w:tcW w:w="1040" w:type="pct"/>
                  <w:vAlign w:val="center"/>
                </w:tcPr>
                <w:p w14:paraId="6171546A">
                  <w:pPr>
                    <w:pStyle w:val="65"/>
                    <w:rPr>
                      <w:color w:val="000000" w:themeColor="text1"/>
                      <w14:textFill>
                        <w14:solidFill>
                          <w14:schemeClr w14:val="tx1"/>
                        </w14:solidFill>
                      </w14:textFill>
                    </w:rPr>
                  </w:pPr>
                  <w:r>
                    <w:rPr>
                      <w:color w:val="000000" w:themeColor="text1"/>
                      <w14:textFill>
                        <w14:solidFill>
                          <w14:schemeClr w14:val="tx1"/>
                        </w14:solidFill>
                      </w14:textFill>
                    </w:rPr>
                    <w:t>14t/a</w:t>
                  </w:r>
                </w:p>
              </w:tc>
              <w:tc>
                <w:tcPr>
                  <w:tcW w:w="537" w:type="pct"/>
                  <w:vAlign w:val="center"/>
                </w:tcPr>
                <w:p w14:paraId="53C05F97">
                  <w:pPr>
                    <w:pStyle w:val="65"/>
                    <w:rPr>
                      <w:color w:val="000000" w:themeColor="text1"/>
                      <w14:textFill>
                        <w14:solidFill>
                          <w14:schemeClr w14:val="tx1"/>
                        </w14:solidFill>
                      </w14:textFill>
                    </w:rPr>
                  </w:pPr>
                  <w:r>
                    <w:rPr>
                      <w:color w:val="000000" w:themeColor="text1"/>
                      <w14:textFill>
                        <w14:solidFill>
                          <w14:schemeClr w14:val="tx1"/>
                        </w14:solidFill>
                      </w14:textFill>
                    </w:rPr>
                    <w:t>固体</w:t>
                  </w:r>
                </w:p>
              </w:tc>
              <w:tc>
                <w:tcPr>
                  <w:tcW w:w="803" w:type="pct"/>
                  <w:vAlign w:val="center"/>
                </w:tcPr>
                <w:p w14:paraId="1DA33E7C">
                  <w:pPr>
                    <w:pStyle w:val="65"/>
                    <w:rPr>
                      <w:color w:val="000000" w:themeColor="text1"/>
                      <w14:textFill>
                        <w14:solidFill>
                          <w14:schemeClr w14:val="tx1"/>
                        </w14:solidFill>
                      </w14:textFill>
                    </w:rPr>
                  </w:pPr>
                  <w:r>
                    <w:rPr>
                      <w:color w:val="000000" w:themeColor="text1"/>
                      <w14:textFill>
                        <w14:solidFill>
                          <w14:schemeClr w14:val="tx1"/>
                        </w14:solidFill>
                      </w14:textFill>
                    </w:rPr>
                    <w:t>化水车间</w:t>
                  </w:r>
                </w:p>
              </w:tc>
              <w:tc>
                <w:tcPr>
                  <w:tcW w:w="894" w:type="pct"/>
                  <w:vAlign w:val="center"/>
                </w:tcPr>
                <w:p w14:paraId="2DF610A8">
                  <w:pPr>
                    <w:pStyle w:val="65"/>
                    <w:rPr>
                      <w:color w:val="000000" w:themeColor="text1"/>
                      <w14:textFill>
                        <w14:solidFill>
                          <w14:schemeClr w14:val="tx1"/>
                        </w14:solidFill>
                      </w14:textFill>
                    </w:rPr>
                  </w:pPr>
                  <w:r>
                    <w:rPr>
                      <w:color w:val="000000" w:themeColor="text1"/>
                      <w14:textFill>
                        <w14:solidFill>
                          <w14:schemeClr w14:val="tx1"/>
                        </w14:solidFill>
                      </w14:textFill>
                    </w:rPr>
                    <w:t>0.5t</w:t>
                  </w:r>
                </w:p>
              </w:tc>
              <w:tc>
                <w:tcPr>
                  <w:tcW w:w="771" w:type="pct"/>
                  <w:vAlign w:val="center"/>
                </w:tcPr>
                <w:p w14:paraId="069FB4C8">
                  <w:pPr>
                    <w:pStyle w:val="65"/>
                    <w:rPr>
                      <w:color w:val="000000" w:themeColor="text1"/>
                      <w14:textFill>
                        <w14:solidFill>
                          <w14:schemeClr w14:val="tx1"/>
                        </w14:solidFill>
                      </w14:textFill>
                    </w:rPr>
                  </w:pPr>
                  <w:r>
                    <w:rPr>
                      <w:color w:val="000000" w:themeColor="text1"/>
                      <w14:textFill>
                        <w14:solidFill>
                          <w14:schemeClr w14:val="tx1"/>
                        </w14:solidFill>
                      </w14:textFill>
                    </w:rPr>
                    <w:t>25kg袋装</w:t>
                  </w:r>
                </w:p>
              </w:tc>
            </w:tr>
            <w:tr w14:paraId="7455B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5" w:type="pct"/>
                  <w:vAlign w:val="center"/>
                </w:tcPr>
                <w:p w14:paraId="3E9D527B">
                  <w:pPr>
                    <w:pStyle w:val="65"/>
                    <w:rPr>
                      <w:color w:val="000000" w:themeColor="text1"/>
                      <w14:textFill>
                        <w14:solidFill>
                          <w14:schemeClr w14:val="tx1"/>
                        </w14:solidFill>
                      </w14:textFill>
                    </w:rPr>
                  </w:pPr>
                  <w:r>
                    <w:rPr>
                      <w:color w:val="000000" w:themeColor="text1"/>
                      <w14:textFill>
                        <w14:solidFill>
                          <w14:schemeClr w14:val="tx1"/>
                        </w14:solidFill>
                      </w14:textFill>
                    </w:rPr>
                    <w:t>三聚氰胺</w:t>
                  </w:r>
                </w:p>
              </w:tc>
              <w:tc>
                <w:tcPr>
                  <w:tcW w:w="1040" w:type="pct"/>
                  <w:vAlign w:val="center"/>
                </w:tcPr>
                <w:p w14:paraId="34720171">
                  <w:pPr>
                    <w:pStyle w:val="65"/>
                    <w:rPr>
                      <w:color w:val="000000" w:themeColor="text1"/>
                      <w14:textFill>
                        <w14:solidFill>
                          <w14:schemeClr w14:val="tx1"/>
                        </w14:solidFill>
                      </w14:textFill>
                    </w:rPr>
                  </w:pPr>
                  <w:r>
                    <w:rPr>
                      <w:color w:val="000000" w:themeColor="text1"/>
                      <w14:textFill>
                        <w14:solidFill>
                          <w14:schemeClr w14:val="tx1"/>
                        </w14:solidFill>
                      </w14:textFill>
                    </w:rPr>
                    <w:t>10t/a</w:t>
                  </w:r>
                </w:p>
              </w:tc>
              <w:tc>
                <w:tcPr>
                  <w:tcW w:w="537" w:type="pct"/>
                  <w:vAlign w:val="center"/>
                </w:tcPr>
                <w:p w14:paraId="14AE0DD7">
                  <w:pPr>
                    <w:pStyle w:val="65"/>
                    <w:rPr>
                      <w:color w:val="000000" w:themeColor="text1"/>
                      <w14:textFill>
                        <w14:solidFill>
                          <w14:schemeClr w14:val="tx1"/>
                        </w14:solidFill>
                      </w14:textFill>
                    </w:rPr>
                  </w:pPr>
                  <w:r>
                    <w:rPr>
                      <w:color w:val="000000" w:themeColor="text1"/>
                      <w14:textFill>
                        <w14:solidFill>
                          <w14:schemeClr w14:val="tx1"/>
                        </w14:solidFill>
                      </w14:textFill>
                    </w:rPr>
                    <w:t>固体</w:t>
                  </w:r>
                </w:p>
              </w:tc>
              <w:tc>
                <w:tcPr>
                  <w:tcW w:w="803" w:type="pct"/>
                  <w:vAlign w:val="center"/>
                </w:tcPr>
                <w:p w14:paraId="2A080F59">
                  <w:pPr>
                    <w:pStyle w:val="65"/>
                    <w:rPr>
                      <w:color w:val="000000" w:themeColor="text1"/>
                      <w14:textFill>
                        <w14:solidFill>
                          <w14:schemeClr w14:val="tx1"/>
                        </w14:solidFill>
                      </w14:textFill>
                    </w:rPr>
                  </w:pPr>
                  <w:r>
                    <w:rPr>
                      <w:color w:val="000000" w:themeColor="text1"/>
                      <w14:textFill>
                        <w14:solidFill>
                          <w14:schemeClr w14:val="tx1"/>
                        </w14:solidFill>
                      </w14:textFill>
                    </w:rPr>
                    <w:t>化水车间</w:t>
                  </w:r>
                </w:p>
              </w:tc>
              <w:tc>
                <w:tcPr>
                  <w:tcW w:w="894" w:type="pct"/>
                  <w:vAlign w:val="center"/>
                </w:tcPr>
                <w:p w14:paraId="4B77EB1C">
                  <w:pPr>
                    <w:pStyle w:val="65"/>
                    <w:rPr>
                      <w:color w:val="000000" w:themeColor="text1"/>
                      <w14:textFill>
                        <w14:solidFill>
                          <w14:schemeClr w14:val="tx1"/>
                        </w14:solidFill>
                      </w14:textFill>
                    </w:rPr>
                  </w:pPr>
                  <w:r>
                    <w:rPr>
                      <w:color w:val="000000" w:themeColor="text1"/>
                      <w14:textFill>
                        <w14:solidFill>
                          <w14:schemeClr w14:val="tx1"/>
                        </w14:solidFill>
                      </w14:textFill>
                    </w:rPr>
                    <w:t>0.5t</w:t>
                  </w:r>
                </w:p>
              </w:tc>
              <w:tc>
                <w:tcPr>
                  <w:tcW w:w="771" w:type="pct"/>
                  <w:vAlign w:val="center"/>
                </w:tcPr>
                <w:p w14:paraId="34886F5D">
                  <w:pPr>
                    <w:pStyle w:val="65"/>
                    <w:rPr>
                      <w:color w:val="000000" w:themeColor="text1"/>
                      <w14:textFill>
                        <w14:solidFill>
                          <w14:schemeClr w14:val="tx1"/>
                        </w14:solidFill>
                      </w14:textFill>
                    </w:rPr>
                  </w:pPr>
                  <w:r>
                    <w:rPr>
                      <w:color w:val="000000" w:themeColor="text1"/>
                      <w14:textFill>
                        <w14:solidFill>
                          <w14:schemeClr w14:val="tx1"/>
                        </w14:solidFill>
                      </w14:textFill>
                    </w:rPr>
                    <w:t>25kg袋装</w:t>
                  </w:r>
                </w:p>
              </w:tc>
            </w:tr>
            <w:tr w14:paraId="1B50D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5" w:type="pct"/>
                  <w:vAlign w:val="center"/>
                </w:tcPr>
                <w:p w14:paraId="4326941E">
                  <w:pPr>
                    <w:pStyle w:val="65"/>
                    <w:rPr>
                      <w:color w:val="000000" w:themeColor="text1"/>
                      <w14:textFill>
                        <w14:solidFill>
                          <w14:schemeClr w14:val="tx1"/>
                        </w14:solidFill>
                      </w14:textFill>
                    </w:rPr>
                  </w:pPr>
                  <w:r>
                    <w:rPr>
                      <w:color w:val="000000" w:themeColor="text1"/>
                      <w14:textFill>
                        <w14:solidFill>
                          <w14:schemeClr w14:val="tx1"/>
                        </w14:solidFill>
                      </w14:textFill>
                    </w:rPr>
                    <w:t>十二烷基二甲基苄基氯化铵</w:t>
                  </w:r>
                </w:p>
              </w:tc>
              <w:tc>
                <w:tcPr>
                  <w:tcW w:w="1040" w:type="pct"/>
                  <w:vAlign w:val="center"/>
                </w:tcPr>
                <w:p w14:paraId="3A0D09EE">
                  <w:pPr>
                    <w:pStyle w:val="65"/>
                    <w:rPr>
                      <w:color w:val="000000" w:themeColor="text1"/>
                      <w14:textFill>
                        <w14:solidFill>
                          <w14:schemeClr w14:val="tx1"/>
                        </w14:solidFill>
                      </w14:textFill>
                    </w:rPr>
                  </w:pPr>
                  <w:r>
                    <w:rPr>
                      <w:color w:val="000000" w:themeColor="text1"/>
                      <w14:textFill>
                        <w14:solidFill>
                          <w14:schemeClr w14:val="tx1"/>
                        </w14:solidFill>
                      </w14:textFill>
                    </w:rPr>
                    <w:t>10t/a</w:t>
                  </w:r>
                </w:p>
              </w:tc>
              <w:tc>
                <w:tcPr>
                  <w:tcW w:w="537" w:type="pct"/>
                  <w:vAlign w:val="center"/>
                </w:tcPr>
                <w:p w14:paraId="2142D0CC">
                  <w:pPr>
                    <w:pStyle w:val="65"/>
                    <w:rPr>
                      <w:color w:val="000000" w:themeColor="text1"/>
                      <w14:textFill>
                        <w14:solidFill>
                          <w14:schemeClr w14:val="tx1"/>
                        </w14:solidFill>
                      </w14:textFill>
                    </w:rPr>
                  </w:pPr>
                  <w:r>
                    <w:rPr>
                      <w:color w:val="000000" w:themeColor="text1"/>
                      <w14:textFill>
                        <w14:solidFill>
                          <w14:schemeClr w14:val="tx1"/>
                        </w14:solidFill>
                      </w14:textFill>
                    </w:rPr>
                    <w:t>固体</w:t>
                  </w:r>
                </w:p>
              </w:tc>
              <w:tc>
                <w:tcPr>
                  <w:tcW w:w="803" w:type="pct"/>
                  <w:vAlign w:val="center"/>
                </w:tcPr>
                <w:p w14:paraId="78D8FAC7">
                  <w:pPr>
                    <w:pStyle w:val="65"/>
                    <w:rPr>
                      <w:color w:val="000000" w:themeColor="text1"/>
                      <w14:textFill>
                        <w14:solidFill>
                          <w14:schemeClr w14:val="tx1"/>
                        </w14:solidFill>
                      </w14:textFill>
                    </w:rPr>
                  </w:pPr>
                  <w:bookmarkStart w:id="81" w:name="OLE_LINK114"/>
                  <w:r>
                    <w:rPr>
                      <w:color w:val="000000" w:themeColor="text1"/>
                      <w14:textFill>
                        <w14:solidFill>
                          <w14:schemeClr w14:val="tx1"/>
                        </w14:solidFill>
                      </w14:textFill>
                    </w:rPr>
                    <w:t>化水车间</w:t>
                  </w:r>
                  <w:bookmarkEnd w:id="81"/>
                </w:p>
              </w:tc>
              <w:tc>
                <w:tcPr>
                  <w:tcW w:w="894" w:type="pct"/>
                  <w:vAlign w:val="center"/>
                </w:tcPr>
                <w:p w14:paraId="148DDC35">
                  <w:pPr>
                    <w:pStyle w:val="65"/>
                    <w:rPr>
                      <w:color w:val="000000" w:themeColor="text1"/>
                      <w14:textFill>
                        <w14:solidFill>
                          <w14:schemeClr w14:val="tx1"/>
                        </w14:solidFill>
                      </w14:textFill>
                    </w:rPr>
                  </w:pPr>
                  <w:r>
                    <w:rPr>
                      <w:color w:val="000000" w:themeColor="text1"/>
                      <w14:textFill>
                        <w14:solidFill>
                          <w14:schemeClr w14:val="tx1"/>
                        </w14:solidFill>
                      </w14:textFill>
                    </w:rPr>
                    <w:t>0.5t</w:t>
                  </w:r>
                </w:p>
              </w:tc>
              <w:tc>
                <w:tcPr>
                  <w:tcW w:w="771" w:type="pct"/>
                  <w:vAlign w:val="center"/>
                </w:tcPr>
                <w:p w14:paraId="36216ACF">
                  <w:pPr>
                    <w:pStyle w:val="65"/>
                    <w:rPr>
                      <w:color w:val="000000" w:themeColor="text1"/>
                      <w14:textFill>
                        <w14:solidFill>
                          <w14:schemeClr w14:val="tx1"/>
                        </w14:solidFill>
                      </w14:textFill>
                    </w:rPr>
                  </w:pPr>
                  <w:r>
                    <w:rPr>
                      <w:color w:val="000000" w:themeColor="text1"/>
                      <w14:textFill>
                        <w14:solidFill>
                          <w14:schemeClr w14:val="tx1"/>
                        </w14:solidFill>
                      </w14:textFill>
                    </w:rPr>
                    <w:t>25kg袋装</w:t>
                  </w:r>
                </w:p>
              </w:tc>
            </w:tr>
            <w:tr w14:paraId="250E1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5" w:type="pct"/>
                  <w:vAlign w:val="center"/>
                </w:tcPr>
                <w:p w14:paraId="4452A46A">
                  <w:pPr>
                    <w:pStyle w:val="65"/>
                    <w:rPr>
                      <w:color w:val="000000" w:themeColor="text1"/>
                      <w14:textFill>
                        <w14:solidFill>
                          <w14:schemeClr w14:val="tx1"/>
                        </w14:solidFill>
                      </w14:textFill>
                    </w:rPr>
                  </w:pPr>
                  <w:r>
                    <w:rPr>
                      <w:color w:val="000000" w:themeColor="text1"/>
                      <w14:textFill>
                        <w14:solidFill>
                          <w14:schemeClr w14:val="tx1"/>
                        </w14:solidFill>
                      </w14:textFill>
                    </w:rPr>
                    <w:t>亚硫酸钠</w:t>
                  </w:r>
                </w:p>
              </w:tc>
              <w:tc>
                <w:tcPr>
                  <w:tcW w:w="1040" w:type="pct"/>
                  <w:vAlign w:val="center"/>
                </w:tcPr>
                <w:p w14:paraId="3AC881C2">
                  <w:pPr>
                    <w:pStyle w:val="65"/>
                    <w:rPr>
                      <w:color w:val="000000" w:themeColor="text1"/>
                      <w14:textFill>
                        <w14:solidFill>
                          <w14:schemeClr w14:val="tx1"/>
                        </w14:solidFill>
                      </w14:textFill>
                    </w:rPr>
                  </w:pPr>
                  <w:r>
                    <w:rPr>
                      <w:color w:val="000000" w:themeColor="text1"/>
                      <w14:textFill>
                        <w14:solidFill>
                          <w14:schemeClr w14:val="tx1"/>
                        </w14:solidFill>
                      </w14:textFill>
                    </w:rPr>
                    <w:t>1t/a</w:t>
                  </w:r>
                </w:p>
              </w:tc>
              <w:tc>
                <w:tcPr>
                  <w:tcW w:w="537" w:type="pct"/>
                  <w:vAlign w:val="center"/>
                </w:tcPr>
                <w:p w14:paraId="3926D5E7">
                  <w:pPr>
                    <w:pStyle w:val="65"/>
                    <w:rPr>
                      <w:color w:val="000000" w:themeColor="text1"/>
                      <w14:textFill>
                        <w14:solidFill>
                          <w14:schemeClr w14:val="tx1"/>
                        </w14:solidFill>
                      </w14:textFill>
                    </w:rPr>
                  </w:pPr>
                  <w:r>
                    <w:rPr>
                      <w:color w:val="000000" w:themeColor="text1"/>
                      <w14:textFill>
                        <w14:solidFill>
                          <w14:schemeClr w14:val="tx1"/>
                        </w14:solidFill>
                      </w14:textFill>
                    </w:rPr>
                    <w:t>液体</w:t>
                  </w:r>
                </w:p>
              </w:tc>
              <w:tc>
                <w:tcPr>
                  <w:tcW w:w="803" w:type="pct"/>
                  <w:vAlign w:val="center"/>
                </w:tcPr>
                <w:p w14:paraId="6BFC8293">
                  <w:pPr>
                    <w:pStyle w:val="65"/>
                    <w:rPr>
                      <w:color w:val="000000" w:themeColor="text1"/>
                      <w14:textFill>
                        <w14:solidFill>
                          <w14:schemeClr w14:val="tx1"/>
                        </w14:solidFill>
                      </w14:textFill>
                    </w:rPr>
                  </w:pPr>
                  <w:r>
                    <w:rPr>
                      <w:color w:val="000000" w:themeColor="text1"/>
                      <w14:textFill>
                        <w14:solidFill>
                          <w14:schemeClr w14:val="tx1"/>
                        </w14:solidFill>
                      </w14:textFill>
                    </w:rPr>
                    <w:t>化水车间</w:t>
                  </w:r>
                </w:p>
              </w:tc>
              <w:tc>
                <w:tcPr>
                  <w:tcW w:w="894" w:type="pct"/>
                  <w:vAlign w:val="center"/>
                </w:tcPr>
                <w:p w14:paraId="067A7457">
                  <w:pPr>
                    <w:pStyle w:val="65"/>
                    <w:rPr>
                      <w:color w:val="000000" w:themeColor="text1"/>
                      <w14:textFill>
                        <w14:solidFill>
                          <w14:schemeClr w14:val="tx1"/>
                        </w14:solidFill>
                      </w14:textFill>
                    </w:rPr>
                  </w:pPr>
                  <w:r>
                    <w:rPr>
                      <w:color w:val="000000" w:themeColor="text1"/>
                      <w14:textFill>
                        <w14:solidFill>
                          <w14:schemeClr w14:val="tx1"/>
                        </w14:solidFill>
                      </w14:textFill>
                    </w:rPr>
                    <w:t>1t</w:t>
                  </w:r>
                </w:p>
              </w:tc>
              <w:tc>
                <w:tcPr>
                  <w:tcW w:w="771" w:type="pct"/>
                  <w:vAlign w:val="center"/>
                </w:tcPr>
                <w:p w14:paraId="3D549CCA">
                  <w:pPr>
                    <w:pStyle w:val="65"/>
                    <w:rPr>
                      <w:color w:val="000000" w:themeColor="text1"/>
                      <w14:textFill>
                        <w14:solidFill>
                          <w14:schemeClr w14:val="tx1"/>
                        </w14:solidFill>
                      </w14:textFill>
                    </w:rPr>
                  </w:pPr>
                  <w:r>
                    <w:rPr>
                      <w:color w:val="000000" w:themeColor="text1"/>
                      <w14:textFill>
                        <w14:solidFill>
                          <w14:schemeClr w14:val="tx1"/>
                        </w14:solidFill>
                      </w14:textFill>
                    </w:rPr>
                    <w:t>吨桶</w:t>
                  </w:r>
                </w:p>
              </w:tc>
            </w:tr>
            <w:tr w14:paraId="48E62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5" w:type="pct"/>
                  <w:vAlign w:val="center"/>
                </w:tcPr>
                <w:p w14:paraId="4AFA295A">
                  <w:pPr>
                    <w:pStyle w:val="65"/>
                    <w:rPr>
                      <w:color w:val="000000" w:themeColor="text1"/>
                      <w14:textFill>
                        <w14:solidFill>
                          <w14:schemeClr w14:val="tx1"/>
                        </w14:solidFill>
                      </w14:textFill>
                    </w:rPr>
                  </w:pPr>
                  <w:r>
                    <w:rPr>
                      <w:color w:val="000000" w:themeColor="text1"/>
                      <w14:textFill>
                        <w14:solidFill>
                          <w14:schemeClr w14:val="tx1"/>
                        </w14:solidFill>
                      </w14:textFill>
                    </w:rPr>
                    <w:t>聚合氯化铝</w:t>
                  </w:r>
                </w:p>
              </w:tc>
              <w:tc>
                <w:tcPr>
                  <w:tcW w:w="1040" w:type="pct"/>
                  <w:vAlign w:val="center"/>
                </w:tcPr>
                <w:p w14:paraId="7A114D24">
                  <w:pPr>
                    <w:pStyle w:val="65"/>
                    <w:rPr>
                      <w:color w:val="000000" w:themeColor="text1"/>
                      <w14:textFill>
                        <w14:solidFill>
                          <w14:schemeClr w14:val="tx1"/>
                        </w14:solidFill>
                      </w14:textFill>
                    </w:rPr>
                  </w:pPr>
                  <w:r>
                    <w:rPr>
                      <w:color w:val="000000" w:themeColor="text1"/>
                      <w14:textFill>
                        <w14:solidFill>
                          <w14:schemeClr w14:val="tx1"/>
                        </w14:solidFill>
                      </w14:textFill>
                    </w:rPr>
                    <w:t>10t/a</w:t>
                  </w:r>
                </w:p>
              </w:tc>
              <w:tc>
                <w:tcPr>
                  <w:tcW w:w="537" w:type="pct"/>
                  <w:vAlign w:val="center"/>
                </w:tcPr>
                <w:p w14:paraId="04C94A0E">
                  <w:pPr>
                    <w:pStyle w:val="65"/>
                    <w:rPr>
                      <w:color w:val="000000" w:themeColor="text1"/>
                      <w14:textFill>
                        <w14:solidFill>
                          <w14:schemeClr w14:val="tx1"/>
                        </w14:solidFill>
                      </w14:textFill>
                    </w:rPr>
                  </w:pPr>
                  <w:r>
                    <w:rPr>
                      <w:color w:val="000000" w:themeColor="text1"/>
                      <w14:textFill>
                        <w14:solidFill>
                          <w14:schemeClr w14:val="tx1"/>
                        </w14:solidFill>
                      </w14:textFill>
                    </w:rPr>
                    <w:t>固体</w:t>
                  </w:r>
                </w:p>
              </w:tc>
              <w:tc>
                <w:tcPr>
                  <w:tcW w:w="803" w:type="pct"/>
                  <w:vAlign w:val="center"/>
                </w:tcPr>
                <w:p w14:paraId="5971F3AD">
                  <w:pPr>
                    <w:pStyle w:val="65"/>
                    <w:rPr>
                      <w:color w:val="000000" w:themeColor="text1"/>
                      <w14:textFill>
                        <w14:solidFill>
                          <w14:schemeClr w14:val="tx1"/>
                        </w14:solidFill>
                      </w14:textFill>
                    </w:rPr>
                  </w:pPr>
                  <w:r>
                    <w:rPr>
                      <w:color w:val="000000" w:themeColor="text1"/>
                      <w14:textFill>
                        <w14:solidFill>
                          <w14:schemeClr w14:val="tx1"/>
                        </w14:solidFill>
                      </w14:textFill>
                    </w:rPr>
                    <w:t>化水车间</w:t>
                  </w:r>
                </w:p>
              </w:tc>
              <w:tc>
                <w:tcPr>
                  <w:tcW w:w="894" w:type="pct"/>
                  <w:vAlign w:val="center"/>
                </w:tcPr>
                <w:p w14:paraId="4F26D577">
                  <w:pPr>
                    <w:pStyle w:val="65"/>
                    <w:rPr>
                      <w:color w:val="000000" w:themeColor="text1"/>
                      <w14:textFill>
                        <w14:solidFill>
                          <w14:schemeClr w14:val="tx1"/>
                        </w14:solidFill>
                      </w14:textFill>
                    </w:rPr>
                  </w:pPr>
                  <w:r>
                    <w:rPr>
                      <w:color w:val="000000" w:themeColor="text1"/>
                      <w14:textFill>
                        <w14:solidFill>
                          <w14:schemeClr w14:val="tx1"/>
                        </w14:solidFill>
                      </w14:textFill>
                    </w:rPr>
                    <w:t>0.5t</w:t>
                  </w:r>
                </w:p>
              </w:tc>
              <w:tc>
                <w:tcPr>
                  <w:tcW w:w="771" w:type="pct"/>
                  <w:vAlign w:val="center"/>
                </w:tcPr>
                <w:p w14:paraId="6310DA15">
                  <w:pPr>
                    <w:pStyle w:val="65"/>
                    <w:rPr>
                      <w:color w:val="000000" w:themeColor="text1"/>
                      <w14:textFill>
                        <w14:solidFill>
                          <w14:schemeClr w14:val="tx1"/>
                        </w14:solidFill>
                      </w14:textFill>
                    </w:rPr>
                  </w:pPr>
                  <w:r>
                    <w:rPr>
                      <w:color w:val="000000" w:themeColor="text1"/>
                      <w14:textFill>
                        <w14:solidFill>
                          <w14:schemeClr w14:val="tx1"/>
                        </w14:solidFill>
                      </w14:textFill>
                    </w:rPr>
                    <w:t>25kg袋装</w:t>
                  </w:r>
                </w:p>
              </w:tc>
            </w:tr>
            <w:tr w14:paraId="11423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5" w:type="pct"/>
                  <w:vAlign w:val="center"/>
                </w:tcPr>
                <w:p w14:paraId="362D3B43">
                  <w:pPr>
                    <w:pStyle w:val="65"/>
                    <w:rPr>
                      <w:color w:val="000000" w:themeColor="text1"/>
                      <w14:textFill>
                        <w14:solidFill>
                          <w14:schemeClr w14:val="tx1"/>
                        </w14:solidFill>
                      </w14:textFill>
                    </w:rPr>
                  </w:pPr>
                  <w:bookmarkStart w:id="82" w:name="OLE_LINK40"/>
                  <w:r>
                    <w:rPr>
                      <w:color w:val="000000" w:themeColor="text1"/>
                      <w14:textFill>
                        <w14:solidFill>
                          <w14:schemeClr w14:val="tx1"/>
                        </w14:solidFill>
                      </w14:textFill>
                    </w:rPr>
                    <w:t>亚硫酸氢钠</w:t>
                  </w:r>
                  <w:bookmarkEnd w:id="82"/>
                </w:p>
              </w:tc>
              <w:tc>
                <w:tcPr>
                  <w:tcW w:w="1040" w:type="pct"/>
                  <w:vAlign w:val="center"/>
                </w:tcPr>
                <w:p w14:paraId="004740FA">
                  <w:pPr>
                    <w:pStyle w:val="65"/>
                    <w:rPr>
                      <w:color w:val="000000" w:themeColor="text1"/>
                      <w14:textFill>
                        <w14:solidFill>
                          <w14:schemeClr w14:val="tx1"/>
                        </w14:solidFill>
                      </w14:textFill>
                    </w:rPr>
                  </w:pPr>
                  <w:r>
                    <w:rPr>
                      <w:color w:val="000000" w:themeColor="text1"/>
                      <w14:textFill>
                        <w14:solidFill>
                          <w14:schemeClr w14:val="tx1"/>
                        </w14:solidFill>
                      </w14:textFill>
                    </w:rPr>
                    <w:t>10t/a</w:t>
                  </w:r>
                </w:p>
              </w:tc>
              <w:tc>
                <w:tcPr>
                  <w:tcW w:w="537" w:type="pct"/>
                  <w:vAlign w:val="center"/>
                </w:tcPr>
                <w:p w14:paraId="48945CCF">
                  <w:pPr>
                    <w:pStyle w:val="65"/>
                    <w:rPr>
                      <w:color w:val="000000" w:themeColor="text1"/>
                      <w14:textFill>
                        <w14:solidFill>
                          <w14:schemeClr w14:val="tx1"/>
                        </w14:solidFill>
                      </w14:textFill>
                    </w:rPr>
                  </w:pPr>
                  <w:r>
                    <w:rPr>
                      <w:color w:val="000000" w:themeColor="text1"/>
                      <w14:textFill>
                        <w14:solidFill>
                          <w14:schemeClr w14:val="tx1"/>
                        </w14:solidFill>
                      </w14:textFill>
                    </w:rPr>
                    <w:t>固体</w:t>
                  </w:r>
                </w:p>
              </w:tc>
              <w:tc>
                <w:tcPr>
                  <w:tcW w:w="803" w:type="pct"/>
                  <w:vAlign w:val="center"/>
                </w:tcPr>
                <w:p w14:paraId="657C5CB2">
                  <w:pPr>
                    <w:pStyle w:val="65"/>
                    <w:rPr>
                      <w:color w:val="000000" w:themeColor="text1"/>
                      <w14:textFill>
                        <w14:solidFill>
                          <w14:schemeClr w14:val="tx1"/>
                        </w14:solidFill>
                      </w14:textFill>
                    </w:rPr>
                  </w:pPr>
                  <w:r>
                    <w:rPr>
                      <w:color w:val="000000" w:themeColor="text1"/>
                      <w14:textFill>
                        <w14:solidFill>
                          <w14:schemeClr w14:val="tx1"/>
                        </w14:solidFill>
                      </w14:textFill>
                    </w:rPr>
                    <w:t>化水车间</w:t>
                  </w:r>
                </w:p>
              </w:tc>
              <w:tc>
                <w:tcPr>
                  <w:tcW w:w="894" w:type="pct"/>
                  <w:vAlign w:val="center"/>
                </w:tcPr>
                <w:p w14:paraId="3EAB3730">
                  <w:pPr>
                    <w:pStyle w:val="65"/>
                    <w:rPr>
                      <w:color w:val="000000" w:themeColor="text1"/>
                      <w14:textFill>
                        <w14:solidFill>
                          <w14:schemeClr w14:val="tx1"/>
                        </w14:solidFill>
                      </w14:textFill>
                    </w:rPr>
                  </w:pPr>
                  <w:r>
                    <w:rPr>
                      <w:color w:val="000000" w:themeColor="text1"/>
                      <w14:textFill>
                        <w14:solidFill>
                          <w14:schemeClr w14:val="tx1"/>
                        </w14:solidFill>
                      </w14:textFill>
                    </w:rPr>
                    <w:t>0.5t</w:t>
                  </w:r>
                </w:p>
              </w:tc>
              <w:tc>
                <w:tcPr>
                  <w:tcW w:w="771" w:type="pct"/>
                  <w:vAlign w:val="center"/>
                </w:tcPr>
                <w:p w14:paraId="3436DDBE">
                  <w:pPr>
                    <w:pStyle w:val="65"/>
                    <w:rPr>
                      <w:color w:val="000000" w:themeColor="text1"/>
                      <w14:textFill>
                        <w14:solidFill>
                          <w14:schemeClr w14:val="tx1"/>
                        </w14:solidFill>
                      </w14:textFill>
                    </w:rPr>
                  </w:pPr>
                  <w:r>
                    <w:rPr>
                      <w:color w:val="000000" w:themeColor="text1"/>
                      <w14:textFill>
                        <w14:solidFill>
                          <w14:schemeClr w14:val="tx1"/>
                        </w14:solidFill>
                      </w14:textFill>
                    </w:rPr>
                    <w:t>25kg袋装</w:t>
                  </w:r>
                </w:p>
              </w:tc>
            </w:tr>
            <w:tr w14:paraId="04420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5" w:type="pct"/>
                  <w:vAlign w:val="center"/>
                </w:tcPr>
                <w:p w14:paraId="337E8734">
                  <w:pPr>
                    <w:pStyle w:val="65"/>
                    <w:rPr>
                      <w:color w:val="000000" w:themeColor="text1"/>
                      <w14:textFill>
                        <w14:solidFill>
                          <w14:schemeClr w14:val="tx1"/>
                        </w14:solidFill>
                      </w14:textFill>
                    </w:rPr>
                  </w:pPr>
                  <w:r>
                    <w:rPr>
                      <w:color w:val="000000" w:themeColor="text1"/>
                      <w14:textFill>
                        <w14:solidFill>
                          <w14:schemeClr w14:val="tx1"/>
                        </w14:solidFill>
                      </w14:textFill>
                    </w:rPr>
                    <w:t>氢氧化钠</w:t>
                  </w:r>
                </w:p>
              </w:tc>
              <w:tc>
                <w:tcPr>
                  <w:tcW w:w="1040" w:type="pct"/>
                  <w:vAlign w:val="center"/>
                </w:tcPr>
                <w:p w14:paraId="1815B307">
                  <w:pPr>
                    <w:pStyle w:val="65"/>
                    <w:rPr>
                      <w:color w:val="000000" w:themeColor="text1"/>
                      <w14:textFill>
                        <w14:solidFill>
                          <w14:schemeClr w14:val="tx1"/>
                        </w14:solidFill>
                      </w14:textFill>
                    </w:rPr>
                  </w:pPr>
                  <w:r>
                    <w:rPr>
                      <w:color w:val="000000" w:themeColor="text1"/>
                      <w14:textFill>
                        <w14:solidFill>
                          <w14:schemeClr w14:val="tx1"/>
                        </w14:solidFill>
                      </w14:textFill>
                    </w:rPr>
                    <w:t>2.4t/a</w:t>
                  </w:r>
                </w:p>
              </w:tc>
              <w:tc>
                <w:tcPr>
                  <w:tcW w:w="537" w:type="pct"/>
                  <w:vAlign w:val="center"/>
                </w:tcPr>
                <w:p w14:paraId="1381E4EB">
                  <w:pPr>
                    <w:pStyle w:val="65"/>
                    <w:rPr>
                      <w:color w:val="000000" w:themeColor="text1"/>
                      <w14:textFill>
                        <w14:solidFill>
                          <w14:schemeClr w14:val="tx1"/>
                        </w14:solidFill>
                      </w14:textFill>
                    </w:rPr>
                  </w:pPr>
                  <w:r>
                    <w:rPr>
                      <w:color w:val="000000" w:themeColor="text1"/>
                      <w14:textFill>
                        <w14:solidFill>
                          <w14:schemeClr w14:val="tx1"/>
                        </w14:solidFill>
                      </w14:textFill>
                    </w:rPr>
                    <w:t>固体</w:t>
                  </w:r>
                </w:p>
              </w:tc>
              <w:tc>
                <w:tcPr>
                  <w:tcW w:w="803" w:type="pct"/>
                  <w:vAlign w:val="center"/>
                </w:tcPr>
                <w:p w14:paraId="7DD83804">
                  <w:pPr>
                    <w:pStyle w:val="65"/>
                    <w:rPr>
                      <w:color w:val="000000" w:themeColor="text1"/>
                      <w14:textFill>
                        <w14:solidFill>
                          <w14:schemeClr w14:val="tx1"/>
                        </w14:solidFill>
                      </w14:textFill>
                    </w:rPr>
                  </w:pPr>
                  <w:r>
                    <w:rPr>
                      <w:color w:val="000000" w:themeColor="text1"/>
                      <w14:textFill>
                        <w14:solidFill>
                          <w14:schemeClr w14:val="tx1"/>
                        </w14:solidFill>
                      </w14:textFill>
                    </w:rPr>
                    <w:t>化水车间</w:t>
                  </w:r>
                </w:p>
              </w:tc>
              <w:tc>
                <w:tcPr>
                  <w:tcW w:w="894" w:type="pct"/>
                  <w:vAlign w:val="center"/>
                </w:tcPr>
                <w:p w14:paraId="0CEE674B">
                  <w:pPr>
                    <w:pStyle w:val="65"/>
                    <w:rPr>
                      <w:color w:val="000000" w:themeColor="text1"/>
                      <w14:textFill>
                        <w14:solidFill>
                          <w14:schemeClr w14:val="tx1"/>
                        </w14:solidFill>
                      </w14:textFill>
                    </w:rPr>
                  </w:pPr>
                  <w:r>
                    <w:rPr>
                      <w:color w:val="000000" w:themeColor="text1"/>
                      <w14:textFill>
                        <w14:solidFill>
                          <w14:schemeClr w14:val="tx1"/>
                        </w14:solidFill>
                      </w14:textFill>
                    </w:rPr>
                    <w:t>0.2t</w:t>
                  </w:r>
                </w:p>
              </w:tc>
              <w:tc>
                <w:tcPr>
                  <w:tcW w:w="771" w:type="pct"/>
                  <w:vAlign w:val="center"/>
                </w:tcPr>
                <w:p w14:paraId="7CF591D6">
                  <w:pPr>
                    <w:pStyle w:val="65"/>
                    <w:rPr>
                      <w:color w:val="000000" w:themeColor="text1"/>
                      <w14:textFill>
                        <w14:solidFill>
                          <w14:schemeClr w14:val="tx1"/>
                        </w14:solidFill>
                      </w14:textFill>
                    </w:rPr>
                  </w:pPr>
                  <w:r>
                    <w:rPr>
                      <w:color w:val="000000" w:themeColor="text1"/>
                      <w14:textFill>
                        <w14:solidFill>
                          <w14:schemeClr w14:val="tx1"/>
                        </w14:solidFill>
                      </w14:textFill>
                    </w:rPr>
                    <w:t>25kg袋装</w:t>
                  </w:r>
                </w:p>
              </w:tc>
            </w:tr>
            <w:tr w14:paraId="40662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5" w:type="pct"/>
                  <w:vAlign w:val="center"/>
                </w:tcPr>
                <w:p w14:paraId="5F061A74">
                  <w:pPr>
                    <w:pStyle w:val="65"/>
                    <w:rPr>
                      <w:color w:val="000000" w:themeColor="text1"/>
                      <w14:textFill>
                        <w14:solidFill>
                          <w14:schemeClr w14:val="tx1"/>
                        </w14:solidFill>
                      </w14:textFill>
                    </w:rPr>
                  </w:pPr>
                  <w:r>
                    <w:rPr>
                      <w:color w:val="000000" w:themeColor="text1"/>
                      <w14:textFill>
                        <w14:solidFill>
                          <w14:schemeClr w14:val="tx1"/>
                        </w14:solidFill>
                      </w14:textFill>
                    </w:rPr>
                    <w:t>润滑油</w:t>
                  </w:r>
                </w:p>
              </w:tc>
              <w:tc>
                <w:tcPr>
                  <w:tcW w:w="1040" w:type="pct"/>
                  <w:vAlign w:val="center"/>
                </w:tcPr>
                <w:p w14:paraId="0831CC2E">
                  <w:pPr>
                    <w:pStyle w:val="65"/>
                    <w:rPr>
                      <w:color w:val="000000" w:themeColor="text1"/>
                      <w14:textFill>
                        <w14:solidFill>
                          <w14:schemeClr w14:val="tx1"/>
                        </w14:solidFill>
                      </w14:textFill>
                    </w:rPr>
                  </w:pPr>
                  <w:r>
                    <w:rPr>
                      <w:color w:val="000000" w:themeColor="text1"/>
                      <w14:textFill>
                        <w14:solidFill>
                          <w14:schemeClr w14:val="tx1"/>
                        </w14:solidFill>
                      </w14:textFill>
                    </w:rPr>
                    <w:t>1t/a</w:t>
                  </w:r>
                </w:p>
              </w:tc>
              <w:tc>
                <w:tcPr>
                  <w:tcW w:w="537" w:type="pct"/>
                  <w:vAlign w:val="center"/>
                </w:tcPr>
                <w:p w14:paraId="7972B3BC">
                  <w:pPr>
                    <w:pStyle w:val="65"/>
                    <w:rPr>
                      <w:color w:val="000000" w:themeColor="text1"/>
                      <w14:textFill>
                        <w14:solidFill>
                          <w14:schemeClr w14:val="tx1"/>
                        </w14:solidFill>
                      </w14:textFill>
                    </w:rPr>
                  </w:pPr>
                  <w:r>
                    <w:rPr>
                      <w:color w:val="000000" w:themeColor="text1"/>
                      <w14:textFill>
                        <w14:solidFill>
                          <w14:schemeClr w14:val="tx1"/>
                        </w14:solidFill>
                      </w14:textFill>
                    </w:rPr>
                    <w:t>液体</w:t>
                  </w:r>
                </w:p>
              </w:tc>
              <w:tc>
                <w:tcPr>
                  <w:tcW w:w="803" w:type="pct"/>
                  <w:vAlign w:val="center"/>
                </w:tcPr>
                <w:p w14:paraId="2C2D88AD">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894" w:type="pct"/>
                  <w:vAlign w:val="center"/>
                </w:tcPr>
                <w:p w14:paraId="013C0AD3">
                  <w:pPr>
                    <w:pStyle w:val="65"/>
                    <w:rPr>
                      <w:color w:val="000000" w:themeColor="text1"/>
                      <w14:textFill>
                        <w14:solidFill>
                          <w14:schemeClr w14:val="tx1"/>
                        </w14:solidFill>
                      </w14:textFill>
                    </w:rPr>
                  </w:pPr>
                  <w:r>
                    <w:rPr>
                      <w:color w:val="000000" w:themeColor="text1"/>
                      <w14:textFill>
                        <w14:solidFill>
                          <w14:schemeClr w14:val="tx1"/>
                        </w14:solidFill>
                      </w14:textFill>
                    </w:rPr>
                    <w:t>不储存</w:t>
                  </w:r>
                </w:p>
              </w:tc>
              <w:tc>
                <w:tcPr>
                  <w:tcW w:w="771" w:type="pct"/>
                  <w:vAlign w:val="center"/>
                </w:tcPr>
                <w:p w14:paraId="410F3163">
                  <w:pPr>
                    <w:pStyle w:val="65"/>
                    <w:rPr>
                      <w:color w:val="000000" w:themeColor="text1"/>
                      <w14:textFill>
                        <w14:solidFill>
                          <w14:schemeClr w14:val="tx1"/>
                        </w14:solidFill>
                      </w14:textFill>
                    </w:rPr>
                  </w:pPr>
                  <w:r>
                    <w:rPr>
                      <w:color w:val="000000" w:themeColor="text1"/>
                      <w14:textFill>
                        <w14:solidFill>
                          <w14:schemeClr w14:val="tx1"/>
                        </w14:solidFill>
                      </w14:textFill>
                    </w:rPr>
                    <w:t>180kg桶装</w:t>
                  </w:r>
                </w:p>
              </w:tc>
            </w:tr>
            <w:tr w14:paraId="6EE5B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5" w:type="pct"/>
                  <w:vAlign w:val="center"/>
                </w:tcPr>
                <w:p w14:paraId="6F584121">
                  <w:pPr>
                    <w:pStyle w:val="65"/>
                    <w:rPr>
                      <w:color w:val="000000" w:themeColor="text1"/>
                      <w14:textFill>
                        <w14:solidFill>
                          <w14:schemeClr w14:val="tx1"/>
                        </w14:solidFill>
                      </w14:textFill>
                    </w:rPr>
                  </w:pPr>
                  <w:r>
                    <w:rPr>
                      <w:color w:val="000000" w:themeColor="text1"/>
                      <w14:textFill>
                        <w14:solidFill>
                          <w14:schemeClr w14:val="tx1"/>
                        </w14:solidFill>
                      </w14:textFill>
                    </w:rPr>
                    <w:t>柴油</w:t>
                  </w:r>
                </w:p>
              </w:tc>
              <w:tc>
                <w:tcPr>
                  <w:tcW w:w="1040" w:type="pct"/>
                  <w:vAlign w:val="center"/>
                </w:tcPr>
                <w:p w14:paraId="27C78141">
                  <w:pPr>
                    <w:pStyle w:val="65"/>
                    <w:rPr>
                      <w:color w:val="000000" w:themeColor="text1"/>
                      <w14:textFill>
                        <w14:solidFill>
                          <w14:schemeClr w14:val="tx1"/>
                        </w14:solidFill>
                      </w14:textFill>
                    </w:rPr>
                  </w:pPr>
                  <w:r>
                    <w:rPr>
                      <w:color w:val="000000" w:themeColor="text1"/>
                      <w14:textFill>
                        <w14:solidFill>
                          <w14:schemeClr w14:val="tx1"/>
                        </w14:solidFill>
                      </w14:textFill>
                    </w:rPr>
                    <w:t>2.5t/a</w:t>
                  </w:r>
                </w:p>
              </w:tc>
              <w:tc>
                <w:tcPr>
                  <w:tcW w:w="537" w:type="pct"/>
                  <w:vAlign w:val="center"/>
                </w:tcPr>
                <w:p w14:paraId="2BB6749B">
                  <w:pPr>
                    <w:pStyle w:val="65"/>
                    <w:rPr>
                      <w:color w:val="000000" w:themeColor="text1"/>
                      <w14:textFill>
                        <w14:solidFill>
                          <w14:schemeClr w14:val="tx1"/>
                        </w14:solidFill>
                      </w14:textFill>
                    </w:rPr>
                  </w:pPr>
                  <w:r>
                    <w:rPr>
                      <w:color w:val="000000" w:themeColor="text1"/>
                      <w14:textFill>
                        <w14:solidFill>
                          <w14:schemeClr w14:val="tx1"/>
                        </w14:solidFill>
                      </w14:textFill>
                    </w:rPr>
                    <w:t>液体</w:t>
                  </w:r>
                </w:p>
              </w:tc>
              <w:tc>
                <w:tcPr>
                  <w:tcW w:w="803" w:type="pct"/>
                  <w:vAlign w:val="center"/>
                </w:tcPr>
                <w:p w14:paraId="11A4178F">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894" w:type="pct"/>
                  <w:vAlign w:val="center"/>
                </w:tcPr>
                <w:p w14:paraId="5F2873BB">
                  <w:pPr>
                    <w:pStyle w:val="65"/>
                    <w:rPr>
                      <w:color w:val="000000" w:themeColor="text1"/>
                      <w14:textFill>
                        <w14:solidFill>
                          <w14:schemeClr w14:val="tx1"/>
                        </w14:solidFill>
                      </w14:textFill>
                    </w:rPr>
                  </w:pPr>
                  <w:r>
                    <w:rPr>
                      <w:color w:val="000000" w:themeColor="text1"/>
                      <w14:textFill>
                        <w14:solidFill>
                          <w14:schemeClr w14:val="tx1"/>
                        </w14:solidFill>
                      </w14:textFill>
                    </w:rPr>
                    <w:t>不储存</w:t>
                  </w:r>
                </w:p>
              </w:tc>
              <w:tc>
                <w:tcPr>
                  <w:tcW w:w="771" w:type="pct"/>
                  <w:vAlign w:val="center"/>
                </w:tcPr>
                <w:p w14:paraId="2DECC246">
                  <w:pPr>
                    <w:pStyle w:val="65"/>
                    <w:rPr>
                      <w:color w:val="000000" w:themeColor="text1"/>
                      <w14:textFill>
                        <w14:solidFill>
                          <w14:schemeClr w14:val="tx1"/>
                        </w14:solidFill>
                      </w14:textFill>
                    </w:rPr>
                  </w:pPr>
                  <w:r>
                    <w:rPr>
                      <w:color w:val="000000" w:themeColor="text1"/>
                      <w14:textFill>
                        <w14:solidFill>
                          <w14:schemeClr w14:val="tx1"/>
                        </w14:solidFill>
                      </w14:textFill>
                    </w:rPr>
                    <w:t>罐车</w:t>
                  </w:r>
                </w:p>
              </w:tc>
            </w:tr>
            <w:tr w14:paraId="013DF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5" w:type="pct"/>
                  <w:vAlign w:val="center"/>
                </w:tcPr>
                <w:p w14:paraId="382FF000">
                  <w:pPr>
                    <w:pStyle w:val="65"/>
                    <w:rPr>
                      <w:color w:val="000000" w:themeColor="text1"/>
                      <w14:textFill>
                        <w14:solidFill>
                          <w14:schemeClr w14:val="tx1"/>
                        </w14:solidFill>
                      </w14:textFill>
                    </w:rPr>
                  </w:pPr>
                  <w:r>
                    <w:rPr>
                      <w:color w:val="000000" w:themeColor="text1"/>
                      <w14:textFill>
                        <w14:solidFill>
                          <w14:schemeClr w14:val="tx1"/>
                        </w14:solidFill>
                      </w14:textFill>
                    </w:rPr>
                    <w:t>新鲜水</w:t>
                  </w:r>
                </w:p>
              </w:tc>
              <w:tc>
                <w:tcPr>
                  <w:tcW w:w="1040" w:type="pct"/>
                  <w:vAlign w:val="center"/>
                </w:tcPr>
                <w:p w14:paraId="2217074B">
                  <w:pPr>
                    <w:pStyle w:val="65"/>
                    <w:rPr>
                      <w:color w:val="000000" w:themeColor="text1"/>
                      <w14:textFill>
                        <w14:solidFill>
                          <w14:schemeClr w14:val="tx1"/>
                        </w14:solidFill>
                      </w14:textFill>
                    </w:rPr>
                  </w:pPr>
                  <w:r>
                    <w:rPr>
                      <w:color w:val="000000" w:themeColor="text1"/>
                      <w14:textFill>
                        <w14:solidFill>
                          <w14:schemeClr w14:val="tx1"/>
                        </w14:solidFill>
                      </w14:textFill>
                    </w:rPr>
                    <w:t>2007.5m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/a</w:t>
                  </w:r>
                </w:p>
              </w:tc>
              <w:tc>
                <w:tcPr>
                  <w:tcW w:w="537" w:type="pct"/>
                  <w:vAlign w:val="center"/>
                </w:tcPr>
                <w:p w14:paraId="687F932C">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803" w:type="pct"/>
                  <w:vAlign w:val="center"/>
                </w:tcPr>
                <w:p w14:paraId="7C730281">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894" w:type="pct"/>
                  <w:vAlign w:val="center"/>
                </w:tcPr>
                <w:p w14:paraId="503683A7">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771" w:type="pct"/>
                  <w:vAlign w:val="center"/>
                </w:tcPr>
                <w:p w14:paraId="6C90AE05">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r>
            <w:tr w14:paraId="03039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5" w:type="pct"/>
                  <w:vAlign w:val="center"/>
                </w:tcPr>
                <w:p w14:paraId="5B2C1596">
                  <w:pPr>
                    <w:pStyle w:val="65"/>
                    <w:rPr>
                      <w:color w:val="000000" w:themeColor="text1"/>
                      <w14:textFill>
                        <w14:solidFill>
                          <w14:schemeClr w14:val="tx1"/>
                        </w14:solidFill>
                      </w14:textFill>
                    </w:rPr>
                  </w:pPr>
                  <w:r>
                    <w:rPr>
                      <w:color w:val="000000" w:themeColor="text1"/>
                      <w14:textFill>
                        <w14:solidFill>
                          <w14:schemeClr w14:val="tx1"/>
                        </w14:solidFill>
                      </w14:textFill>
                    </w:rPr>
                    <w:t>中水</w:t>
                  </w:r>
                </w:p>
              </w:tc>
              <w:tc>
                <w:tcPr>
                  <w:tcW w:w="1040" w:type="pct"/>
                  <w:vAlign w:val="center"/>
                </w:tcPr>
                <w:p w14:paraId="45450691">
                  <w:pPr>
                    <w:pStyle w:val="65"/>
                    <w:rPr>
                      <w:color w:val="000000" w:themeColor="text1"/>
                      <w14:textFill>
                        <w14:solidFill>
                          <w14:schemeClr w14:val="tx1"/>
                        </w14:solidFill>
                      </w14:textFill>
                    </w:rPr>
                  </w:pPr>
                  <w:r>
                    <w:rPr>
                      <w:color w:val="000000" w:themeColor="text1"/>
                      <w14:textFill>
                        <w14:solidFill>
                          <w14:schemeClr w14:val="tx1"/>
                        </w14:solidFill>
                      </w14:textFill>
                    </w:rPr>
                    <w:t>1386030.2m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/a</w:t>
                  </w:r>
                </w:p>
              </w:tc>
              <w:tc>
                <w:tcPr>
                  <w:tcW w:w="537" w:type="pct"/>
                  <w:vAlign w:val="center"/>
                </w:tcPr>
                <w:p w14:paraId="0419B1CF">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803" w:type="pct"/>
                  <w:vAlign w:val="center"/>
                </w:tcPr>
                <w:p w14:paraId="68C71076">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894" w:type="pct"/>
                  <w:vAlign w:val="center"/>
                </w:tcPr>
                <w:p w14:paraId="37CF7CE6">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771" w:type="pct"/>
                  <w:vAlign w:val="center"/>
                </w:tcPr>
                <w:p w14:paraId="2DF74AF6">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r>
            <w:tr w14:paraId="0EEF7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5" w:type="pct"/>
                  <w:vAlign w:val="center"/>
                </w:tcPr>
                <w:p w14:paraId="625A2629">
                  <w:pPr>
                    <w:pStyle w:val="65"/>
                    <w:rPr>
                      <w:color w:val="000000" w:themeColor="text1"/>
                      <w14:textFill>
                        <w14:solidFill>
                          <w14:schemeClr w14:val="tx1"/>
                        </w14:solidFill>
                      </w14:textFill>
                    </w:rPr>
                  </w:pPr>
                  <w:r>
                    <w:rPr>
                      <w:color w:val="000000" w:themeColor="text1"/>
                      <w14:textFill>
                        <w14:solidFill>
                          <w14:schemeClr w14:val="tx1"/>
                        </w14:solidFill>
                      </w14:textFill>
                    </w:rPr>
                    <w:t>电</w:t>
                  </w:r>
                </w:p>
              </w:tc>
              <w:tc>
                <w:tcPr>
                  <w:tcW w:w="1040" w:type="pct"/>
                  <w:vAlign w:val="center"/>
                </w:tcPr>
                <w:p w14:paraId="3776DCEB">
                  <w:pPr>
                    <w:pStyle w:val="65"/>
                    <w:rPr>
                      <w:color w:val="000000" w:themeColor="text1"/>
                      <w14:textFill>
                        <w14:solidFill>
                          <w14:schemeClr w14:val="tx1"/>
                        </w14:solidFill>
                      </w14:textFill>
                    </w:rPr>
                  </w:pPr>
                  <w:r>
                    <w:rPr>
                      <w:color w:val="000000" w:themeColor="text1"/>
                      <w14:textFill>
                        <w14:solidFill>
                          <w14:schemeClr w14:val="tx1"/>
                        </w14:solidFill>
                      </w14:textFill>
                    </w:rPr>
                    <w:t>3615万kWh/a</w:t>
                  </w:r>
                </w:p>
              </w:tc>
              <w:tc>
                <w:tcPr>
                  <w:tcW w:w="537" w:type="pct"/>
                  <w:vAlign w:val="center"/>
                </w:tcPr>
                <w:p w14:paraId="6605FE08">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803" w:type="pct"/>
                  <w:vAlign w:val="center"/>
                </w:tcPr>
                <w:p w14:paraId="611B7AEF">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894" w:type="pct"/>
                  <w:vAlign w:val="center"/>
                </w:tcPr>
                <w:p w14:paraId="0D6D0A7D">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771" w:type="pct"/>
                  <w:vAlign w:val="center"/>
                </w:tcPr>
                <w:p w14:paraId="59617226">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r>
            <w:bookmarkEnd w:id="79"/>
          </w:tbl>
          <w:p w14:paraId="5451D513">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锅炉点火时使用柴油，仅在锅炉点火时由油罐车运送至厂区内，不在厂区内储存。</w:t>
            </w:r>
          </w:p>
          <w:p w14:paraId="3AFFCEAE">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原辅材料理化性质：</w:t>
            </w:r>
          </w:p>
          <w:p w14:paraId="542974F1">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尿素：化学式CO(NH₂)₂，外观白色、无嗅、无味的晶体(常为颗粒状或棱柱状结晶)或小颗粒。极易溶于水。这是其在脱硝应用中（常配制成水溶液使用）的关键优势之一。在水中溶解是吸热过程。也溶于极性有机溶剂如乙醇、甲醇，不溶于非极性溶剂如苯、醚。熔点：约133°C (常压下)。但在加热过程中，先熔化，然后在更高温度下分解。密度：固体密度约为1.335 g/cm³​ (20°C)。</w:t>
            </w:r>
          </w:p>
          <w:p w14:paraId="5E1CCE02">
            <w:pPr>
              <w:pStyle w:val="63"/>
              <w:spacing w:line="480" w:lineRule="exact"/>
              <w:ind w:firstLine="0" w:firstLineChars="0"/>
              <w:rPr>
                <w:color w:val="000000" w:themeColor="text1"/>
                <w14:textFill>
                  <w14:solidFill>
                    <w14:schemeClr w14:val="tx1"/>
                  </w14:solidFill>
                </w14:textFill>
              </w:rPr>
            </w:pPr>
            <w:r>
              <w:rPr>
                <w:color w:val="000000" w:themeColor="text1"/>
                <w14:textFill>
                  <w14:solidFill>
                    <w14:schemeClr w14:val="tx1"/>
                  </w14:solidFill>
                </w14:textFill>
              </w:rPr>
              <w:t>水溶液性质：尿素水溶液呈中性或极弱碱性。它不具有显著的腐蚀性（这一点在脱硝工程应用中很重要，相比氨水）。吸湿性：吸湿性强，暴露在潮湿空气中会吸收水分并潮解。尿素是重要的脱硝还原剂前体物质，主要用于将烟气中的</w:t>
            </w:r>
            <w:bookmarkStart w:id="83" w:name="OLE_LINK41"/>
            <w:r>
              <w:rPr>
                <w:color w:val="000000" w:themeColor="text1"/>
                <w14:textFill>
                  <w14:solidFill>
                    <w14:schemeClr w14:val="tx1"/>
                  </w14:solidFill>
                </w14:textFill>
              </w:rPr>
              <w:t>氮氧化物</w:t>
            </w:r>
            <w:bookmarkEnd w:id="83"/>
            <w:r>
              <w:rPr>
                <w:color w:val="000000" w:themeColor="text1"/>
                <w14:textFill>
                  <w14:solidFill>
                    <w14:schemeClr w14:val="tx1"/>
                  </w14:solidFill>
                </w14:textFill>
              </w:rPr>
              <w:t>还原为无害的氮气和水，其作用核心是：在高温下热解和水解，原位生成氨气，再由氨作为活性还原剂去还原氮氧化物。</w:t>
            </w:r>
          </w:p>
          <w:p w14:paraId="5322814B">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石灰石粉：一种由天然石灰岩经机械破碎、研磨加工制成的白色或灰白色粉末，其核心理化性质由其化学成分与物理结构共同决定。其主要化学成分为碳酸钙（CaCO₃），纯度是关键指标，高品质脱硫用石灰石粉的碳酸钙含量通常需高于90%，甚至达到95%以上，其余为二氧化硅（SiO₂）、氧化镁（MgO）、氧化铝（Al₂O₃）和氧化铁（Fe₂O₃）等惰性杂质，这些杂质虽不参与主要反应，但会增加浆液磨损性并可能影响副产物品质。物理性质上，细度（粒径分布）至关重要，通常被加工至200目到325目（对应中位粒径约44至74微米）的范围内，以此获得巨大的比表面积，从而极大加速其在浆液中的溶解与反应速率；其莫氏硬度约为3，质地相对较软，易于研磨但具有一定磨蚀性；真密度约为2.7 g/cm³，堆密度则因粉体颗粒间空隙而在1.0-1.6 g/cm³之间。化学性质上，石灰石粉本身难溶于水，但其具备典型的碳酸盐特性，可与强酸发生剧烈中和反应并释放二氧化碳，这一反应活性是其应用于脱硫的化学基础，活性高低受晶体形态、杂质包裹情况及细度共同影响。</w:t>
            </w:r>
          </w:p>
          <w:p w14:paraId="321751B1">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脱硝催化剂：主要由活性组分、助催化剂和载体构成，其成分与理化性质表现为：主要活性成分为五氧化二钒（V₂O₅，含量1-3%），具有氧化还原活性，能催化NH₃选择性还原NOx；助催化剂为三氧化钨（WO₃，含量7-10%）或三氧化钼（MoO₃），增强催化剂热稳定性、拓宽反应温度窗口（280-400℃），并抑制烟气中SO₂氧化为SO₃；载体为锐钛矿型二氧化钛（TiO₂，占比85-90%），具有高比表面积（50-80 m²/g）及适宜孔结构（孔径10-30nm），提供活性位分散基础。该催化剂以蜂窝状整体式结构为主，孔密度200-600 cpsi，轴向抗压强度≥1.5MPa，在含尘烟气中表现出优异耐磨性。化学性质呈现中等强度酸性（表面V-OH及W-OH提供Brønsted酸位），促使NH₃吸附活化为-NH₄⁺参与脱硝反应（4NH₃ + 4NO + O₂ → 4N₂ + 6H₂O）。长期运行中需耐受飞灰堵塞（粉尘负荷≤30g/Nm³）、碱金属（K、Na）中毒及砷中毒（As₂O₃堵塞微孔），最高耐受温度450℃（短时），超过580℃将因TiO₂晶型相变（锐钛矿→金红石）导致永久失活。其特点包括高空速适应性（3000-5000 h⁻¹）、脱硝效率＞90%，但对SO₂/H₂O耐受度受配方调整影响（如MoO₃可增强抗硫性）。其他体系如沸石分子筛催化剂（Fe/Cu-Zeolite）则耐高温（550℃）但怕水怕硫，贵金属（Pt/Al₂O₃）仅用于低温（150-250℃）特殊场景。</w:t>
            </w:r>
          </w:p>
          <w:p w14:paraId="51AFF15D">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碳酸氢钠：（化学式 NaHCO₃，俗称小苏打）为白色结晶粉末，无嗅，味微咸，易溶于水（25℃时溶解度约9.6克/100克水），水溶液呈弱碱性（pH≈8.3），加热至50℃开始分解并随温度升高加速，遇酸迅速反应释放CO₂。在烟气脱硫中用作干法/半干法脱硫剂，其作用机制为：磨细至15-20μm的粉末通过喷射系统进入烟道（140-190℃区间），热解生成活性纳米级Na₂CO₃微粒（比表面积骤增），随即与SO₂/SO₃发生气固反应生成亚硫酸钠/硫酸钠，脱硫效率可达90%-95%，优势在于系统简单（无需制浆和废水处理）、反应快速（0.1-2秒完成）、适应低温工况，且副产品为干燥钠盐混合物（与飞灰共收集后资源化处理），但钠硫摩尔比较高（约1.2-1.5），原料成本高于钙基脱硫剂，需严格控制喷射温度防止烧结失活。</w:t>
            </w:r>
          </w:p>
          <w:p w14:paraId="445798B3">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磷酸三钠：化学式Na₃PO₄·12H₂O，为无色或白色结晶颗粒，易吸潮溶于水（20℃溶解度约28.3克/100克水），水溶液呈强碱性（pH≈12.0-12.6），加热至55℃以上逐渐脱去结晶水转为无水物（Na₃PO₄），具有络合、分散及皂化油脂能力。在工业水处理（制水）中核心作用为：阻垢防腐、软化水质、协同除氧、设备清洗。</w:t>
            </w:r>
          </w:p>
          <w:p w14:paraId="23214ECC">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三聚氰胺：化学式C₃H₆N₆，为白色单斜晶体，无嗅，微溶于水（20℃时溶解度约0.5克/升），水溶液呈弱碱性（pH≈8-9）​，加热至250℃以上分解，生成氰酸（HNCO）和氮气，具高含氮量，其分子结构含三嗪环骨架，耐高温（熔点354℃），化学稳定性强，不与酸碱盐直接反应，但高温下遇强氧化剂可分解。在锅炉水处理中的作用：高温水解缓蚀剂（仅适用于超高压锅炉系统）、氧化膜修复剂（辅助作用），延缓二次锈蚀。</w:t>
            </w:r>
          </w:p>
          <w:p w14:paraId="3F7F4F23">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聚合氯化铝：聚合氯化铝（简称PAC）为无机高分子聚合物，化学通式[Al₂(OH)ₙCl₆₋ₙ]ₘ（n=1-5, m≤10），液态呈淡黄至红褐色（Al₂O₃≥10%，密度1.2-1.25 g/cm³，pH 3.5-5.0），固态为黄白粉末（Al₂O₃≥29%），其核心特性为含高电荷多核络合物（如[Al₁₃O₄(OH)₂₄]⁷⁺），碱化度（B值）60-85%决定絮凝效能；在水处理中作为絮凝剂。</w:t>
            </w:r>
          </w:p>
          <w:p w14:paraId="615624E9">
            <w:pPr>
              <w:pStyle w:val="63"/>
              <w:spacing w:line="480" w:lineRule="exact"/>
              <w:ind w:firstLine="480"/>
              <w:rPr>
                <w:color w:val="000000" w:themeColor="text1"/>
                <w14:textFill>
                  <w14:solidFill>
                    <w14:schemeClr w14:val="tx1"/>
                  </w14:solidFill>
                </w14:textFill>
              </w:rPr>
            </w:pPr>
            <w:bookmarkStart w:id="84" w:name="OLE_LINK110"/>
            <w:r>
              <w:rPr>
                <w:color w:val="000000" w:themeColor="text1"/>
                <w14:textFill>
                  <w14:solidFill>
                    <w14:schemeClr w14:val="tx1"/>
                  </w14:solidFill>
                </w14:textFill>
              </w:rPr>
              <w:t>十二烷基二甲基苄基氯化铵</w:t>
            </w:r>
            <w:bookmarkEnd w:id="84"/>
            <w:r>
              <w:rPr>
                <w:color w:val="000000" w:themeColor="text1"/>
                <w14:textFill>
                  <w14:solidFill>
                    <w14:schemeClr w14:val="tx1"/>
                  </w14:solidFill>
                </w14:textFill>
              </w:rPr>
              <w:t>：用作水除菌剂，分子式为C₂₁H₃₈ClN，白色结晶，水溶性＞20%，阳离子表面活性，耐温＜150℃，杀菌同时除黏泥。</w:t>
            </w:r>
          </w:p>
          <w:p w14:paraId="1F062DF5">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亚硫酸钠：用作除氧剂，分子式Na₂SO₃，白色结晶，溶解度22g/100g水（20℃），强还原性，分解硫化氢及硫醚，同步除氧防腐蚀。</w:t>
            </w:r>
          </w:p>
          <w:p w14:paraId="706B3AD8">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亚硫酸氢钠：通常是白色或微黄色结晶性粉末或颗粒，有时也有液体形式（溶液）。具有轻微的二氧化硫（SO₂）气味（类似臭鸡蛋味）。极易溶于水，这是它在水处理中应用的关键基础。溶解度随温度升高而增大。在干燥空气中相对稳定，但在潮湿空气中会缓慢氧化，也可能释放出SO₂气体。水溶液不稳定，易被空气氧化，生成硫酸盐（SO₄²⁻）。溶液的稳定性受温度、pH值、金属离子（尤其是铁、铜、锰等）催化以及光照等因素影响。碱性条件下较稳定，酸性条件下易分解放出SO₂。需要避光、密闭保存，并在实际应用中新鲜配制或添加稳定剂。其水溶液呈酸性。具有强还原性，常用于去除市政供水中残留的游离氯或化合氯(氯胺)。这些氯是为了消毒而添加的，但在后续工艺（如反渗透膜处理、离子交换树脂再生、某些化学反应、或确保出水无刺激性口感）中可能有害。</w:t>
            </w:r>
          </w:p>
          <w:p w14:paraId="78357B20">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氢氧化钠：化学式NaOH，俗称烧碱）为白色不透明结晶或片状固体，极易潮解（吸收空气中水分形成浓溶液），溶解度极高（20℃时达109 g/100g水，溶解时剧烈放热），其水溶液呈强碱性（1%溶液pH≈13）​，具有强腐蚀性（破坏有机物，溶解蛋白质）。在化学制水（工业纯水/高纯水制备）中核心作用为：阴离子交换树脂再生剂（浓度4%），水质软化除硬，使钙镁离子生成沉淀，防止后续反渗透膜结垢。</w:t>
            </w:r>
          </w:p>
          <w:p w14:paraId="7FC6E3B2">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项目生产用中水由石家庄高新区第一污水处理厂提供，项目已与石家庄高新水务集团有限公司签订供水意向协议，中水供水水质如下：</w:t>
            </w:r>
          </w:p>
          <w:p w14:paraId="7F80C925">
            <w:pPr>
              <w:pStyle w:val="67"/>
              <w:rPr>
                <w:color w:val="000000" w:themeColor="text1"/>
                <w14:textFill>
                  <w14:solidFill>
                    <w14:schemeClr w14:val="tx1"/>
                  </w14:solidFill>
                </w14:textFill>
              </w:rPr>
            </w:pPr>
            <w:r>
              <w:rPr>
                <w:color w:val="000000" w:themeColor="text1"/>
                <w14:textFill>
                  <w14:solidFill>
                    <w14:schemeClr w14:val="tx1"/>
                  </w14:solidFill>
                </w14:textFill>
              </w:rPr>
              <w:t>项目中水水质一览表     mg/L</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4"/>
              <w:gridCol w:w="951"/>
              <w:gridCol w:w="850"/>
              <w:gridCol w:w="567"/>
              <w:gridCol w:w="992"/>
              <w:gridCol w:w="851"/>
              <w:gridCol w:w="547"/>
              <w:gridCol w:w="793"/>
              <w:gridCol w:w="644"/>
              <w:gridCol w:w="946"/>
            </w:tblGrid>
            <w:tr w14:paraId="6B1E5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4" w:type="dxa"/>
                  <w:vAlign w:val="center"/>
                </w:tcPr>
                <w:p w14:paraId="50AC29FD">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指标</w:t>
                  </w:r>
                </w:p>
              </w:tc>
              <w:tc>
                <w:tcPr>
                  <w:tcW w:w="951" w:type="dxa"/>
                  <w:vAlign w:val="center"/>
                </w:tcPr>
                <w:p w14:paraId="77D3B8EE">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COD</w:t>
                  </w:r>
                  <w:r>
                    <w:rPr>
                      <w:color w:val="000000" w:themeColor="text1"/>
                      <w:sz w:val="21"/>
                      <w:vertAlign w:val="subscript"/>
                      <w14:textFill>
                        <w14:solidFill>
                          <w14:schemeClr w14:val="tx1"/>
                        </w14:solidFill>
                      </w14:textFill>
                    </w:rPr>
                    <w:t>Cr</w:t>
                  </w:r>
                </w:p>
              </w:tc>
              <w:tc>
                <w:tcPr>
                  <w:tcW w:w="850" w:type="dxa"/>
                  <w:vAlign w:val="center"/>
                </w:tcPr>
                <w:p w14:paraId="78C24E11">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BOD</w:t>
                  </w:r>
                  <w:r>
                    <w:rPr>
                      <w:color w:val="000000" w:themeColor="text1"/>
                      <w:sz w:val="21"/>
                      <w:vertAlign w:val="subscript"/>
                      <w14:textFill>
                        <w14:solidFill>
                          <w14:schemeClr w14:val="tx1"/>
                        </w14:solidFill>
                      </w14:textFill>
                    </w:rPr>
                    <w:t>5</w:t>
                  </w:r>
                </w:p>
              </w:tc>
              <w:tc>
                <w:tcPr>
                  <w:tcW w:w="567" w:type="dxa"/>
                  <w:vAlign w:val="center"/>
                </w:tcPr>
                <w:p w14:paraId="5BF03F9D">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SS</w:t>
                  </w:r>
                </w:p>
              </w:tc>
              <w:tc>
                <w:tcPr>
                  <w:tcW w:w="992" w:type="dxa"/>
                  <w:vAlign w:val="center"/>
                </w:tcPr>
                <w:p w14:paraId="2AC5545C">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NH</w:t>
                  </w:r>
                  <w:r>
                    <w:rPr>
                      <w:color w:val="000000" w:themeColor="text1"/>
                      <w:sz w:val="21"/>
                      <w:vertAlign w:val="subscript"/>
                      <w14:textFill>
                        <w14:solidFill>
                          <w14:schemeClr w14:val="tx1"/>
                        </w14:solidFill>
                      </w14:textFill>
                    </w:rPr>
                    <w:t>3</w:t>
                  </w:r>
                  <w:r>
                    <w:rPr>
                      <w:color w:val="000000" w:themeColor="text1"/>
                      <w:sz w:val="21"/>
                      <w14:textFill>
                        <w14:solidFill>
                          <w14:schemeClr w14:val="tx1"/>
                        </w14:solidFill>
                      </w14:textFill>
                    </w:rPr>
                    <w:t>-N</w:t>
                  </w:r>
                </w:p>
              </w:tc>
              <w:tc>
                <w:tcPr>
                  <w:tcW w:w="851" w:type="dxa"/>
                  <w:vAlign w:val="center"/>
                </w:tcPr>
                <w:p w14:paraId="6F421D98">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TN</w:t>
                  </w:r>
                </w:p>
              </w:tc>
              <w:tc>
                <w:tcPr>
                  <w:tcW w:w="547" w:type="dxa"/>
                  <w:vAlign w:val="center"/>
                </w:tcPr>
                <w:p w14:paraId="5139CFCC">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TP</w:t>
                  </w:r>
                </w:p>
              </w:tc>
              <w:tc>
                <w:tcPr>
                  <w:tcW w:w="793" w:type="dxa"/>
                  <w:vAlign w:val="center"/>
                </w:tcPr>
                <w:p w14:paraId="106A837E">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氯离子</w:t>
                  </w:r>
                </w:p>
              </w:tc>
              <w:tc>
                <w:tcPr>
                  <w:tcW w:w="644" w:type="dxa"/>
                  <w:vAlign w:val="center"/>
                </w:tcPr>
                <w:p w14:paraId="61432428">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氟化物</w:t>
                  </w:r>
                </w:p>
              </w:tc>
              <w:tc>
                <w:tcPr>
                  <w:tcW w:w="946" w:type="dxa"/>
                  <w:vAlign w:val="center"/>
                </w:tcPr>
                <w:p w14:paraId="67CEF2E3">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溶解性总固体</w:t>
                  </w:r>
                </w:p>
              </w:tc>
            </w:tr>
            <w:tr w14:paraId="26ABF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4" w:type="dxa"/>
                  <w:vAlign w:val="center"/>
                </w:tcPr>
                <w:p w14:paraId="0566B25D">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城市中水</w:t>
                  </w:r>
                </w:p>
              </w:tc>
              <w:tc>
                <w:tcPr>
                  <w:tcW w:w="951" w:type="dxa"/>
                  <w:vAlign w:val="center"/>
                </w:tcPr>
                <w:p w14:paraId="4FD549F7">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30</w:t>
                  </w:r>
                </w:p>
              </w:tc>
              <w:tc>
                <w:tcPr>
                  <w:tcW w:w="850" w:type="dxa"/>
                  <w:vAlign w:val="center"/>
                </w:tcPr>
                <w:p w14:paraId="4F943305">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10</w:t>
                  </w:r>
                </w:p>
              </w:tc>
              <w:tc>
                <w:tcPr>
                  <w:tcW w:w="567" w:type="dxa"/>
                  <w:vAlign w:val="center"/>
                </w:tcPr>
                <w:p w14:paraId="10437BA9">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10</w:t>
                  </w:r>
                </w:p>
              </w:tc>
              <w:tc>
                <w:tcPr>
                  <w:tcW w:w="992" w:type="dxa"/>
                  <w:vAlign w:val="center"/>
                </w:tcPr>
                <w:p w14:paraId="07EBCDA0">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1.5（2.5）</w:t>
                  </w:r>
                </w:p>
              </w:tc>
              <w:tc>
                <w:tcPr>
                  <w:tcW w:w="851" w:type="dxa"/>
                  <w:vAlign w:val="center"/>
                </w:tcPr>
                <w:p w14:paraId="7C3C34AF">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15</w:t>
                  </w:r>
                </w:p>
              </w:tc>
              <w:tc>
                <w:tcPr>
                  <w:tcW w:w="547" w:type="dxa"/>
                  <w:vAlign w:val="center"/>
                </w:tcPr>
                <w:p w14:paraId="0376271A">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0.3</w:t>
                  </w:r>
                </w:p>
              </w:tc>
              <w:tc>
                <w:tcPr>
                  <w:tcW w:w="793" w:type="dxa"/>
                  <w:vAlign w:val="center"/>
                </w:tcPr>
                <w:p w14:paraId="44835AB4">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139</w:t>
                  </w:r>
                </w:p>
              </w:tc>
              <w:tc>
                <w:tcPr>
                  <w:tcW w:w="644" w:type="dxa"/>
                  <w:vAlign w:val="center"/>
                </w:tcPr>
                <w:p w14:paraId="7E3B7A49">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0.4</w:t>
                  </w:r>
                </w:p>
              </w:tc>
              <w:tc>
                <w:tcPr>
                  <w:tcW w:w="946" w:type="dxa"/>
                  <w:vAlign w:val="center"/>
                </w:tcPr>
                <w:p w14:paraId="4ACF4CFD">
                  <w:pPr>
                    <w:pStyle w:val="63"/>
                    <w:spacing w:line="240" w:lineRule="auto"/>
                    <w:ind w:firstLine="0" w:firstLineChars="0"/>
                    <w:jc w:val="center"/>
                    <w:rPr>
                      <w:color w:val="000000" w:themeColor="text1"/>
                      <w:sz w:val="21"/>
                      <w14:textFill>
                        <w14:solidFill>
                          <w14:schemeClr w14:val="tx1"/>
                        </w14:solidFill>
                      </w14:textFill>
                    </w:rPr>
                  </w:pPr>
                  <w:r>
                    <w:rPr>
                      <w:color w:val="000000" w:themeColor="text1"/>
                      <w:sz w:val="21"/>
                      <w14:textFill>
                        <w14:solidFill>
                          <w14:schemeClr w14:val="tx1"/>
                        </w14:solidFill>
                      </w14:textFill>
                    </w:rPr>
                    <w:t>600</w:t>
                  </w:r>
                </w:p>
              </w:tc>
            </w:tr>
          </w:tbl>
          <w:p w14:paraId="17961790">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中水水质较好，符合《城市污水再生利用 工业用水水质》（GB/T19923-2024）及《城市污水再生利用 工业用水水质》（GB/T18920-2020）中的各项用水水质要求，能够满足本项目除生活用水外其他用水的水质要求，厂区不建设中水处理系统。</w:t>
            </w:r>
          </w:p>
          <w:p w14:paraId="742A7915">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5、公用工程</w:t>
            </w:r>
          </w:p>
          <w:p w14:paraId="1C74082D">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（1）给水工程</w:t>
            </w:r>
          </w:p>
          <w:p w14:paraId="2A6A6F68">
            <w:pPr>
              <w:pStyle w:val="63"/>
              <w:ind w:firstLine="48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①</w:t>
            </w:r>
            <w:r>
              <w:rPr>
                <w:color w:val="000000" w:themeColor="text1"/>
                <w14:textFill>
                  <w14:solidFill>
                    <w14:schemeClr w14:val="tx1"/>
                  </w14:solidFill>
                </w14:textFill>
              </w:rPr>
              <w:t>给水</w:t>
            </w:r>
          </w:p>
          <w:p w14:paraId="7F070C1C">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项目生产用水全部使用中水，园区中水项目预计2026年底建设完成，本项目预计投产时间2027年12月，故能够满足本项目中水使用需求。若本项目投产时，园区中水项目未如期建设完成，本项目使用备用水源-新鲜水，待中水项目建成后使用中水。</w:t>
            </w:r>
          </w:p>
          <w:p w14:paraId="4ED39A4C">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本项目生活用水使用新鲜水，总用水量5.5m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/d（2007.5m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/a），包括职工日常生活用水和食堂用水。</w:t>
            </w:r>
          </w:p>
          <w:p w14:paraId="75FC61B2">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本项目生产用水全部使用中水，中水由园区中水管网提供</w:t>
            </w:r>
            <w:bookmarkStart w:id="85" w:name="OLE_LINK65"/>
            <w:r>
              <w:rPr>
                <w:color w:val="000000" w:themeColor="text1"/>
                <w14:textFill>
                  <w14:solidFill>
                    <w14:schemeClr w14:val="tx1"/>
                  </w14:solidFill>
                </w14:textFill>
              </w:rPr>
              <w:t>，中水用量夏季3804.76m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/d，夏季按245d计，冬季3782.2m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/d，冬季按120d计，则项目中水用量</w:t>
            </w:r>
            <w:bookmarkStart w:id="86" w:name="OLE_LINK210"/>
            <w:r>
              <w:rPr>
                <w:color w:val="000000" w:themeColor="text1"/>
                <w14:textFill>
                  <w14:solidFill>
                    <w14:schemeClr w14:val="tx1"/>
                  </w14:solidFill>
                </w14:textFill>
              </w:rPr>
              <w:t>1386030.2</w:t>
            </w:r>
            <w:bookmarkEnd w:id="86"/>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/a。</w:t>
            </w:r>
            <w:bookmarkEnd w:id="85"/>
            <w:r>
              <w:rPr>
                <w:color w:val="000000" w:themeColor="text1"/>
                <w14:textFill>
                  <w14:solidFill>
                    <w14:schemeClr w14:val="tx1"/>
                  </w14:solidFill>
                </w14:textFill>
              </w:rPr>
              <w:t>厂区绿化用水、生物质干雾抑尘用水、锅炉脱硝系统用水、循环冷却塔补充水直接使用中水；锅炉用水使用经过</w:t>
            </w:r>
            <w:bookmarkStart w:id="87" w:name="OLE_LINK137"/>
            <w:r>
              <w:rPr>
                <w:color w:val="000000" w:themeColor="text1"/>
                <w14:textFill>
                  <w14:solidFill>
                    <w14:schemeClr w14:val="tx1"/>
                  </w14:solidFill>
                </w14:textFill>
              </w:rPr>
              <w:t>化学水处理系统</w:t>
            </w:r>
            <w:bookmarkEnd w:id="87"/>
            <w:r>
              <w:rPr>
                <w:color w:val="000000" w:themeColor="text1"/>
                <w14:textFill>
                  <w14:solidFill>
                    <w14:schemeClr w14:val="tx1"/>
                  </w14:solidFill>
                </w14:textFill>
              </w:rPr>
              <w:t>制备的纯水；道路抑尘用水、锅炉出渣用水、车辆冲洗用水使用化学水处理系统纯水制备产生的废水。</w:t>
            </w:r>
          </w:p>
          <w:p w14:paraId="42923A3C">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A.职工生活用水</w:t>
            </w:r>
          </w:p>
          <w:p w14:paraId="7ED0F579">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职工生活用水量参照《生活与服务业用水定额第1部分：居民生活》（DB13/T5450.1-2021），用水按40L/人·d计，项目劳动定员110人，则项目生活用水量为4.40m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p>
          <w:p w14:paraId="31660F74">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B.食堂用水</w:t>
            </w:r>
          </w:p>
          <w:p w14:paraId="0236B700">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项目设有食堂，用水按10L/人·d计，110人在厂区用餐，则食堂用水量为1.10m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p>
          <w:p w14:paraId="6C1DD33A">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C.循环冷却塔用水</w:t>
            </w:r>
          </w:p>
          <w:p w14:paraId="4F3D5666">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本项目循环冷却塔循环水量为460m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/h，11040m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/d；冷却塔运行过程中蒸发损失量夏季为121.44</w:t>
            </w:r>
            <w:r>
              <w:rPr>
                <w:color w:val="000000" w:themeColor="text1"/>
                <w:sz w:val="21"/>
                <w:szCs w:val="24"/>
                <w14:textFill>
                  <w14:solidFill>
                    <w14:schemeClr w14:val="tx1"/>
                  </w14:solidFill>
                </w14:textFill>
              </w:rPr>
              <w:t xml:space="preserve"> </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/d，冬季为110.4 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/d，冷却塔排水量夏季60.22 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/d，冬季54.7 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/d，则补充水量夏季为181.66m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/d，冬季为165.1m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p>
          <w:p w14:paraId="00C5FEFA">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D.锅炉脱硝系统用水</w:t>
            </w:r>
          </w:p>
          <w:p w14:paraId="46D37039">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项目脱硝需配制尿素溶液，尿素用量</w:t>
            </w:r>
            <w:bookmarkStart w:id="88" w:name="OLE_LINK57"/>
            <w:r>
              <w:rPr>
                <w:color w:val="000000" w:themeColor="text1"/>
                <w14:textFill>
                  <w14:solidFill>
                    <w14:schemeClr w14:val="tx1"/>
                  </w14:solidFill>
                </w14:textFill>
              </w:rPr>
              <w:t>547.5t/a</w:t>
            </w:r>
            <w:bookmarkEnd w:id="88"/>
            <w:r>
              <w:rPr>
                <w:color w:val="000000" w:themeColor="text1"/>
                <w14:textFill>
                  <w14:solidFill>
                    <w14:schemeClr w14:val="tx1"/>
                  </w14:solidFill>
                </w14:textFill>
              </w:rPr>
              <w:t>，尿素溶液浓度30%，则用水量1277.5</w:t>
            </w:r>
            <w:bookmarkStart w:id="89" w:name="OLE_LINK134"/>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/a</w:t>
            </w:r>
            <w:bookmarkEnd w:id="89"/>
            <w:r>
              <w:rPr>
                <w:color w:val="000000" w:themeColor="text1"/>
                <w14:textFill>
                  <w14:solidFill>
                    <w14:schemeClr w14:val="tx1"/>
                  </w14:solidFill>
                </w14:textFill>
              </w:rPr>
              <w:t>，3.5m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/d，直接采用中水。</w:t>
            </w:r>
          </w:p>
          <w:p w14:paraId="2F7FB68C">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E.生物质燃料喷雾抑尘用水</w:t>
            </w:r>
          </w:p>
          <w:p w14:paraId="518AE9C8">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生物质燃料料棚设置喷雾抑尘装置，减少料库粉尘无组织排放，喷雾抑尘装置采用PLC控制，可实现定时、定点、定量喷雾，单位面积用水量约40L/h·m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，料棚面积39600m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，料棚平均喷雾时间按6h/d计，则喷雾抑尘用水量95.04m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bookmarkStart w:id="90" w:name="OLE_LINK135"/>
            <w:r>
              <w:rPr>
                <w:color w:val="000000" w:themeColor="text1"/>
                <w14:textFill>
                  <w14:solidFill>
                    <w14:schemeClr w14:val="tx1"/>
                  </w14:solidFill>
                </w14:textFill>
              </w:rPr>
              <w:t>直接采用中水</w:t>
            </w:r>
            <w:bookmarkEnd w:id="90"/>
            <w:r>
              <w:rPr>
                <w:color w:val="000000" w:themeColor="text1"/>
                <w14:textFill>
                  <w14:solidFill>
                    <w14:schemeClr w14:val="tx1"/>
                  </w14:solidFill>
                </w14:textFill>
              </w:rPr>
              <w:t>。</w:t>
            </w:r>
          </w:p>
          <w:p w14:paraId="67DE2EB0">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F.厂区绿化用水</w:t>
            </w:r>
          </w:p>
          <w:p w14:paraId="51B1F159">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参考《生活与服务业用水定额第2部分： 服务业》（DB13/T5450.2-2021），表13单位附属绿地用水定额，单位绿化灌溉面积用水定额为0.22m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·a），本项目设计绿化面积为5000m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，则绿化用水量为1100m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/a，冬季不进行灌溉，绿化灌溉期245d/a，折合4.5m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/d，直接采用中水。</w:t>
            </w:r>
          </w:p>
          <w:p w14:paraId="1E8566C6">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K.车辆冲洗用水</w:t>
            </w:r>
          </w:p>
          <w:p w14:paraId="7EC480BC">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项目车辆进出场需冲洗，冲洗用水循环使用，定期补充，补充水量按10L/辆计算，进出厂车辆按100辆/d计，则车辆冲洗系统补水量为1m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/d，采用化学水处理系统废水。</w:t>
            </w:r>
          </w:p>
          <w:p w14:paraId="71E48A8A">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H. 除渣用水</w:t>
            </w:r>
          </w:p>
          <w:p w14:paraId="67A3CC10">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根据设计资料，锅炉出渣时采用冷渣机，冷渣用水量为6m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bookmarkStart w:id="91" w:name="OLE_LINK108"/>
            <w:r>
              <w:rPr>
                <w:color w:val="000000" w:themeColor="text1"/>
                <w14:textFill>
                  <w14:solidFill>
                    <w14:schemeClr w14:val="tx1"/>
                  </w14:solidFill>
                </w14:textFill>
              </w:rPr>
              <w:t>采用化学水处理系统废水</w:t>
            </w:r>
            <w:bookmarkEnd w:id="91"/>
            <w:r>
              <w:rPr>
                <w:color w:val="000000" w:themeColor="text1"/>
                <w14:textFill>
                  <w14:solidFill>
                    <w14:schemeClr w14:val="tx1"/>
                  </w14:solidFill>
                </w14:textFill>
              </w:rPr>
              <w:t>。</w:t>
            </w:r>
          </w:p>
          <w:p w14:paraId="163F13B7">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G.</w:t>
            </w:r>
            <w:bookmarkStart w:id="92" w:name="OLE_LINK136"/>
            <w:r>
              <w:rPr>
                <w:color w:val="000000" w:themeColor="text1"/>
                <w14:textFill>
                  <w14:solidFill>
                    <w14:schemeClr w14:val="tx1"/>
                  </w14:solidFill>
                </w14:textFill>
              </w:rPr>
              <w:t>道路抑尘</w:t>
            </w:r>
            <w:bookmarkEnd w:id="92"/>
            <w:r>
              <w:rPr>
                <w:color w:val="000000" w:themeColor="text1"/>
                <w14:textFill>
                  <w14:solidFill>
                    <w14:schemeClr w14:val="tx1"/>
                  </w14:solidFill>
                </w14:textFill>
              </w:rPr>
              <w:t>用水</w:t>
            </w:r>
          </w:p>
          <w:p w14:paraId="0CE40802">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道路洒水用水定额约2L/（m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·d），需洒水道路面积约10000m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，则道路抑尘用水量为20m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/d，采用化学水处理系统废水。</w:t>
            </w:r>
          </w:p>
          <w:p w14:paraId="7F286A7B">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B.化学水处理用水</w:t>
            </w:r>
          </w:p>
          <w:p w14:paraId="78FDB3FB">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化学水处理车间使用中水，车间内设置2套250 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/h水处理装置（一用一备），单套设计最大制水量为240.5</w:t>
            </w:r>
            <w:bookmarkStart w:id="93" w:name="OLE_LINK16"/>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bookmarkEnd w:id="93"/>
            <w:r>
              <w:rPr>
                <w:color w:val="000000" w:themeColor="text1"/>
                <w14:textFill>
                  <w14:solidFill>
                    <w14:schemeClr w14:val="tx1"/>
                  </w14:solidFill>
                </w14:textFill>
              </w:rPr>
              <w:t>/h；化学水处理工艺为：多介质过滤器+超滤装置+两级反渗透装置+EDI。根据设计资料，化学水处理系统用水3518.6m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/d，产生纯水量2650.2m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/d，废水量883.4m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/d，纯水全部经除氧器后用于锅炉补充水，废水一部分串级用于车辆冲洗、锅炉出渣、道路洒水。</w:t>
            </w:r>
          </w:p>
          <w:p w14:paraId="1C96E1C5">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C. 锅炉用水</w:t>
            </w:r>
          </w:p>
          <w:p w14:paraId="60F71B8D">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锅炉补水处理系统工艺流程为：清水池→生水泵→换热器→多介质过滤器→精密过滤器→超滤装置→超滤水池→超滤水泵→一级保安过滤器→一级高压泵→一级反渗透装置→中间水池→中间水泵→二级保安过滤器→二级高压泵→二级反渗透装置→RO产水池→EDI供水泵→EDI装置→除盐水箱→除盐水泵→主厂房。</w:t>
            </w:r>
          </w:p>
          <w:p w14:paraId="63600FAA">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锅炉用水采用化学水处理系统纯水及外供蒸汽回收冷凝水；锅炉用水量5285.4m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/d，其中化学水处理系统纯水用量2650.2m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/d，外供蒸汽回收冷凝水2635.2m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p>
          <w:p w14:paraId="62C9F6F0">
            <w:pPr>
              <w:pStyle w:val="63"/>
              <w:ind w:firstLine="48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②</w:t>
            </w:r>
            <w:r>
              <w:rPr>
                <w:color w:val="000000" w:themeColor="text1"/>
                <w14:textFill>
                  <w14:solidFill>
                    <w14:schemeClr w14:val="tx1"/>
                  </w14:solidFill>
                </w14:textFill>
              </w:rPr>
              <w:t>排水</w:t>
            </w:r>
          </w:p>
          <w:p w14:paraId="79132E46">
            <w:pPr>
              <w:pStyle w:val="63"/>
              <w:ind w:firstLine="480"/>
              <w:rPr>
                <w:color w:val="000000" w:themeColor="text1"/>
                <w14:textFill>
                  <w14:solidFill>
                    <w14:schemeClr w14:val="tx1"/>
                  </w14:solidFill>
                </w14:textFill>
              </w:rPr>
            </w:pPr>
            <w:bookmarkStart w:id="94" w:name="OLE_LINK66"/>
            <w:r>
              <w:rPr>
                <w:color w:val="000000" w:themeColor="text1"/>
                <w14:textFill>
                  <w14:solidFill>
                    <w14:schemeClr w14:val="tx1"/>
                  </w14:solidFill>
                </w14:textFill>
              </w:rPr>
              <w:t>本项目</w:t>
            </w:r>
            <w:bookmarkStart w:id="95" w:name="OLE_LINK206"/>
            <w:r>
              <w:rPr>
                <w:color w:val="000000" w:themeColor="text1"/>
                <w14:textFill>
                  <w14:solidFill>
                    <w14:schemeClr w14:val="tx1"/>
                  </w14:solidFill>
                </w14:textFill>
              </w:rPr>
              <w:t>化学水处理系统废水</w:t>
            </w:r>
            <w:bookmarkEnd w:id="95"/>
            <w:r>
              <w:rPr>
                <w:color w:val="000000" w:themeColor="text1"/>
                <w14:textFill>
                  <w14:solidFill>
                    <w14:schemeClr w14:val="tx1"/>
                  </w14:solidFill>
                </w14:textFill>
              </w:rPr>
              <w:t>产生量883.4</w:t>
            </w:r>
            <w:bookmarkStart w:id="96" w:name="OLE_LINK112"/>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bookmarkEnd w:id="96"/>
            <w:r>
              <w:rPr>
                <w:color w:val="000000" w:themeColor="text1"/>
                <w14:textFill>
                  <w14:solidFill>
                    <w14:schemeClr w14:val="tx1"/>
                  </w14:solidFill>
                </w14:textFill>
              </w:rPr>
              <w:t>，其中27m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/d用于地面道路洒水、除渣喷水、燃料抑尘洒水，剩余856.4</w:t>
            </w:r>
            <w:bookmarkStart w:id="97" w:name="OLE_LINK201"/>
            <w:r>
              <w:rPr>
                <w:color w:val="000000" w:themeColor="text1"/>
                <w14:textFill>
                  <w14:solidFill>
                    <w14:schemeClr w14:val="tx1"/>
                  </w14:solidFill>
                </w14:textFill>
              </w:rPr>
              <w:t xml:space="preserve"> </w:t>
            </w:r>
            <w:bookmarkStart w:id="98" w:name="OLE_LINK205"/>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bookmarkEnd w:id="97"/>
            <w:bookmarkEnd w:id="98"/>
            <w:r>
              <w:rPr>
                <w:color w:val="000000" w:themeColor="text1"/>
                <w14:textFill>
                  <w14:solidFill>
                    <w14:schemeClr w14:val="tx1"/>
                  </w14:solidFill>
                </w14:textFill>
              </w:rPr>
              <w:t>，锅炉定期排污水15m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/d；循环冷却塔排水60.22（54.7）m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/d，职工生活污水和食堂废水排水量4.4</w:t>
            </w:r>
            <w:r>
              <w:rPr>
                <w:color w:val="000000" w:themeColor="text1"/>
                <w:sz w:val="21"/>
                <w:szCs w:val="24"/>
                <w14:textFill>
                  <w14:solidFill>
                    <w14:schemeClr w14:val="tx1"/>
                  </w14:solidFill>
                </w14:textFill>
              </w:rPr>
              <w:t xml:space="preserve"> </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/d。食堂废水经隔油池处理后与职工生活污水经化粪池处理然后与循环冷却塔排水、锅炉排污水、未利用的化学水处理系统废水通过厂区总排口排入石家庄良村南污水处理厂，夏季废水排放量为936.02m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/d，冬季废水排放量为930.5m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/d，废水总排放量为340984.9m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/a。</w:t>
            </w:r>
          </w:p>
          <w:bookmarkEnd w:id="94"/>
          <w:p w14:paraId="6FE33281">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项目用排水平衡表、水平衡图分别见下表及下图：</w:t>
            </w:r>
          </w:p>
          <w:p w14:paraId="7A158176">
            <w:pPr>
              <w:pStyle w:val="67"/>
              <w:rPr>
                <w:color w:val="000000" w:themeColor="text1"/>
                <w14:textFill>
                  <w14:solidFill>
                    <w14:schemeClr w14:val="tx1"/>
                  </w14:solidFill>
                </w14:textFill>
              </w:rPr>
            </w:pPr>
            <w:bookmarkStart w:id="99" w:name="_Ref89847154"/>
            <w:r>
              <w:rPr>
                <w:color w:val="000000" w:themeColor="text1"/>
                <w14:textFill>
                  <w14:solidFill>
                    <w14:schemeClr w14:val="tx1"/>
                  </w14:solidFill>
                </w14:textFill>
              </w:rPr>
              <w:t>项目给排水平衡一览表（m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w:t>
            </w:r>
            <w:bookmarkEnd w:id="99"/>
            <w:r>
              <w:rPr>
                <w:color w:val="000000" w:themeColor="text1"/>
                <w14:textFill>
                  <w14:solidFill>
                    <w14:schemeClr w14:val="tx1"/>
                  </w14:solidFill>
                </w14:textFill>
              </w:rPr>
              <w:t>d）</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2"/>
              <w:gridCol w:w="914"/>
              <w:gridCol w:w="914"/>
              <w:gridCol w:w="669"/>
              <w:gridCol w:w="851"/>
              <w:gridCol w:w="708"/>
              <w:gridCol w:w="851"/>
              <w:gridCol w:w="707"/>
              <w:gridCol w:w="868"/>
              <w:gridCol w:w="781"/>
            </w:tblGrid>
            <w:tr w14:paraId="73B4B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2" w:type="dxa"/>
                  <w:vMerge w:val="restart"/>
                  <w:vAlign w:val="center"/>
                </w:tcPr>
                <w:p w14:paraId="26147CC9">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用水单元</w:t>
                  </w:r>
                </w:p>
              </w:tc>
              <w:tc>
                <w:tcPr>
                  <w:tcW w:w="914" w:type="dxa"/>
                  <w:vMerge w:val="restart"/>
                  <w:vAlign w:val="center"/>
                </w:tcPr>
                <w:p w14:paraId="7B03FAAA">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总用水量</w:t>
                  </w:r>
                </w:p>
              </w:tc>
              <w:tc>
                <w:tcPr>
                  <w:tcW w:w="914" w:type="dxa"/>
                  <w:vMerge w:val="restart"/>
                  <w:vAlign w:val="center"/>
                </w:tcPr>
                <w:p w14:paraId="4C2802BF">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中水用量</w:t>
                  </w:r>
                </w:p>
              </w:tc>
              <w:tc>
                <w:tcPr>
                  <w:tcW w:w="669" w:type="dxa"/>
                  <w:vMerge w:val="restart"/>
                  <w:vAlign w:val="center"/>
                </w:tcPr>
                <w:p w14:paraId="62B44F2E">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新水用量</w:t>
                  </w:r>
                </w:p>
              </w:tc>
              <w:tc>
                <w:tcPr>
                  <w:tcW w:w="851" w:type="dxa"/>
                  <w:vMerge w:val="restart"/>
                  <w:vAlign w:val="center"/>
                </w:tcPr>
                <w:p w14:paraId="3A4E88A1">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循环水量</w:t>
                  </w:r>
                </w:p>
              </w:tc>
              <w:tc>
                <w:tcPr>
                  <w:tcW w:w="708" w:type="dxa"/>
                  <w:vMerge w:val="restart"/>
                  <w:vAlign w:val="center"/>
                </w:tcPr>
                <w:p w14:paraId="71DC580F">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串联用水</w:t>
                  </w:r>
                </w:p>
              </w:tc>
              <w:tc>
                <w:tcPr>
                  <w:tcW w:w="851" w:type="dxa"/>
                  <w:vMerge w:val="restart"/>
                  <w:vAlign w:val="center"/>
                </w:tcPr>
                <w:p w14:paraId="2D2B33E8">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损耗量</w:t>
                  </w:r>
                </w:p>
              </w:tc>
              <w:tc>
                <w:tcPr>
                  <w:tcW w:w="2356" w:type="dxa"/>
                  <w:gridSpan w:val="3"/>
                  <w:vAlign w:val="center"/>
                </w:tcPr>
                <w:p w14:paraId="6D7319E1">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废水</w:t>
                  </w:r>
                </w:p>
              </w:tc>
            </w:tr>
            <w:tr w14:paraId="3BFC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2" w:type="dxa"/>
                  <w:vMerge w:val="continue"/>
                  <w:vAlign w:val="center"/>
                </w:tcPr>
                <w:p w14:paraId="7783899C">
                  <w:pPr>
                    <w:pStyle w:val="65"/>
                    <w:rPr>
                      <w:color w:val="000000" w:themeColor="text1"/>
                      <w:sz w:val="18"/>
                      <w:szCs w:val="18"/>
                      <w14:textFill>
                        <w14:solidFill>
                          <w14:schemeClr w14:val="tx1"/>
                        </w14:solidFill>
                      </w14:textFill>
                    </w:rPr>
                  </w:pPr>
                </w:p>
              </w:tc>
              <w:tc>
                <w:tcPr>
                  <w:tcW w:w="914" w:type="dxa"/>
                  <w:vMerge w:val="continue"/>
                  <w:vAlign w:val="center"/>
                </w:tcPr>
                <w:p w14:paraId="0C432EDE">
                  <w:pPr>
                    <w:pStyle w:val="65"/>
                    <w:rPr>
                      <w:color w:val="000000" w:themeColor="text1"/>
                      <w:sz w:val="18"/>
                      <w:szCs w:val="18"/>
                      <w14:textFill>
                        <w14:solidFill>
                          <w14:schemeClr w14:val="tx1"/>
                        </w14:solidFill>
                      </w14:textFill>
                    </w:rPr>
                  </w:pPr>
                </w:p>
              </w:tc>
              <w:tc>
                <w:tcPr>
                  <w:tcW w:w="914" w:type="dxa"/>
                  <w:vMerge w:val="continue"/>
                  <w:vAlign w:val="center"/>
                </w:tcPr>
                <w:p w14:paraId="76EB681D">
                  <w:pPr>
                    <w:pStyle w:val="65"/>
                    <w:rPr>
                      <w:color w:val="000000" w:themeColor="text1"/>
                      <w:sz w:val="18"/>
                      <w:szCs w:val="18"/>
                      <w14:textFill>
                        <w14:solidFill>
                          <w14:schemeClr w14:val="tx1"/>
                        </w14:solidFill>
                      </w14:textFill>
                    </w:rPr>
                  </w:pPr>
                </w:p>
              </w:tc>
              <w:tc>
                <w:tcPr>
                  <w:tcW w:w="669" w:type="dxa"/>
                  <w:vMerge w:val="continue"/>
                  <w:vAlign w:val="center"/>
                </w:tcPr>
                <w:p w14:paraId="0869C49B">
                  <w:pPr>
                    <w:pStyle w:val="65"/>
                    <w:rPr>
                      <w:color w:val="000000" w:themeColor="text1"/>
                      <w:sz w:val="18"/>
                      <w:szCs w:val="18"/>
                      <w14:textFill>
                        <w14:solidFill>
                          <w14:schemeClr w14:val="tx1"/>
                        </w14:solidFill>
                      </w14:textFill>
                    </w:rPr>
                  </w:pPr>
                </w:p>
              </w:tc>
              <w:tc>
                <w:tcPr>
                  <w:tcW w:w="851" w:type="dxa"/>
                  <w:vMerge w:val="continue"/>
                  <w:vAlign w:val="center"/>
                </w:tcPr>
                <w:p w14:paraId="5CA82C7F">
                  <w:pPr>
                    <w:pStyle w:val="65"/>
                    <w:rPr>
                      <w:color w:val="000000" w:themeColor="text1"/>
                      <w:sz w:val="18"/>
                      <w:szCs w:val="18"/>
                      <w14:textFill>
                        <w14:solidFill>
                          <w14:schemeClr w14:val="tx1"/>
                        </w14:solidFill>
                      </w14:textFill>
                    </w:rPr>
                  </w:pPr>
                </w:p>
              </w:tc>
              <w:tc>
                <w:tcPr>
                  <w:tcW w:w="708" w:type="dxa"/>
                  <w:vMerge w:val="continue"/>
                  <w:vAlign w:val="center"/>
                </w:tcPr>
                <w:p w14:paraId="3ABFFB33">
                  <w:pPr>
                    <w:pStyle w:val="65"/>
                    <w:rPr>
                      <w:color w:val="000000" w:themeColor="text1"/>
                      <w:sz w:val="18"/>
                      <w:szCs w:val="18"/>
                      <w14:textFill>
                        <w14:solidFill>
                          <w14:schemeClr w14:val="tx1"/>
                        </w14:solidFill>
                      </w14:textFill>
                    </w:rPr>
                  </w:pPr>
                </w:p>
              </w:tc>
              <w:tc>
                <w:tcPr>
                  <w:tcW w:w="851" w:type="dxa"/>
                  <w:vMerge w:val="continue"/>
                  <w:vAlign w:val="center"/>
                </w:tcPr>
                <w:p w14:paraId="72149F0D">
                  <w:pPr>
                    <w:pStyle w:val="65"/>
                    <w:rPr>
                      <w:color w:val="000000" w:themeColor="text1"/>
                      <w:sz w:val="18"/>
                      <w:szCs w:val="18"/>
                      <w14:textFill>
                        <w14:solidFill>
                          <w14:schemeClr w14:val="tx1"/>
                        </w14:solidFill>
                      </w14:textFill>
                    </w:rPr>
                  </w:pPr>
                </w:p>
              </w:tc>
              <w:tc>
                <w:tcPr>
                  <w:tcW w:w="707" w:type="dxa"/>
                  <w:vAlign w:val="center"/>
                </w:tcPr>
                <w:p w14:paraId="1C26B986">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产生量</w:t>
                  </w:r>
                </w:p>
              </w:tc>
              <w:tc>
                <w:tcPr>
                  <w:tcW w:w="868" w:type="dxa"/>
                  <w:vAlign w:val="center"/>
                </w:tcPr>
                <w:p w14:paraId="14A810A4">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串联消耗量</w:t>
                  </w:r>
                </w:p>
              </w:tc>
              <w:tc>
                <w:tcPr>
                  <w:tcW w:w="781" w:type="dxa"/>
                  <w:vAlign w:val="center"/>
                </w:tcPr>
                <w:p w14:paraId="0E931795">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排放量</w:t>
                  </w:r>
                </w:p>
              </w:tc>
            </w:tr>
            <w:tr w14:paraId="53DA0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2" w:type="dxa"/>
                  <w:vMerge w:val="restart"/>
                  <w:vAlign w:val="center"/>
                </w:tcPr>
                <w:p w14:paraId="5CB5E219">
                  <w:pPr>
                    <w:pStyle w:val="65"/>
                    <w:rPr>
                      <w:color w:val="000000" w:themeColor="text1"/>
                      <w:sz w:val="18"/>
                      <w:szCs w:val="18"/>
                      <w14:textFill>
                        <w14:solidFill>
                          <w14:schemeClr w14:val="tx1"/>
                        </w14:solidFill>
                      </w14:textFill>
                    </w:rPr>
                  </w:pPr>
                  <w:bookmarkStart w:id="100" w:name="_Hlk209432200"/>
                  <w:bookmarkStart w:id="101" w:name="_Hlk209435765"/>
                  <w:r>
                    <w:rPr>
                      <w:color w:val="000000" w:themeColor="text1"/>
                      <w:sz w:val="18"/>
                      <w:szCs w:val="18"/>
                      <w14:textFill>
                        <w14:solidFill>
                          <w14:schemeClr w14:val="tx1"/>
                        </w14:solidFill>
                      </w14:textFill>
                    </w:rPr>
                    <w:t>循环冷却塔</w:t>
                  </w:r>
                </w:p>
              </w:tc>
              <w:tc>
                <w:tcPr>
                  <w:tcW w:w="914" w:type="dxa"/>
                  <w:vAlign w:val="center"/>
                </w:tcPr>
                <w:p w14:paraId="48AFD04B">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11221.66</w:t>
                  </w:r>
                </w:p>
              </w:tc>
              <w:tc>
                <w:tcPr>
                  <w:tcW w:w="914" w:type="dxa"/>
                  <w:vAlign w:val="center"/>
                </w:tcPr>
                <w:p w14:paraId="46790087">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11221.66</w:t>
                  </w:r>
                </w:p>
              </w:tc>
              <w:tc>
                <w:tcPr>
                  <w:tcW w:w="669" w:type="dxa"/>
                  <w:vAlign w:val="center"/>
                </w:tcPr>
                <w:p w14:paraId="1BD6A6B7">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51" w:type="dxa"/>
                  <w:vAlign w:val="center"/>
                </w:tcPr>
                <w:p w14:paraId="14C66950">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11040</w:t>
                  </w:r>
                </w:p>
              </w:tc>
              <w:tc>
                <w:tcPr>
                  <w:tcW w:w="708" w:type="dxa"/>
                  <w:vAlign w:val="center"/>
                </w:tcPr>
                <w:p w14:paraId="1AC2E9B2">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51" w:type="dxa"/>
                  <w:vAlign w:val="center"/>
                </w:tcPr>
                <w:p w14:paraId="428C1E04">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121.44</w:t>
                  </w:r>
                </w:p>
              </w:tc>
              <w:tc>
                <w:tcPr>
                  <w:tcW w:w="707" w:type="dxa"/>
                  <w:vAlign w:val="center"/>
                </w:tcPr>
                <w:p w14:paraId="14685CD1">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60.22</w:t>
                  </w:r>
                </w:p>
              </w:tc>
              <w:tc>
                <w:tcPr>
                  <w:tcW w:w="868" w:type="dxa"/>
                  <w:vAlign w:val="center"/>
                </w:tcPr>
                <w:p w14:paraId="02BD7DD8">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781" w:type="dxa"/>
                  <w:vAlign w:val="center"/>
                </w:tcPr>
                <w:p w14:paraId="79CD4B98">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60.22</w:t>
                  </w:r>
                </w:p>
              </w:tc>
            </w:tr>
            <w:tr w14:paraId="69CC6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2" w:type="dxa"/>
                  <w:vMerge w:val="continue"/>
                  <w:vAlign w:val="center"/>
                </w:tcPr>
                <w:p w14:paraId="6DBC7469">
                  <w:pPr>
                    <w:pStyle w:val="65"/>
                    <w:rPr>
                      <w:color w:val="000000" w:themeColor="text1"/>
                      <w:sz w:val="18"/>
                      <w:szCs w:val="18"/>
                      <w14:textFill>
                        <w14:solidFill>
                          <w14:schemeClr w14:val="tx1"/>
                        </w14:solidFill>
                      </w14:textFill>
                    </w:rPr>
                  </w:pPr>
                </w:p>
              </w:tc>
              <w:tc>
                <w:tcPr>
                  <w:tcW w:w="914" w:type="dxa"/>
                  <w:vAlign w:val="center"/>
                </w:tcPr>
                <w:p w14:paraId="71CAD421">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(11205.1)</w:t>
                  </w:r>
                </w:p>
              </w:tc>
              <w:tc>
                <w:tcPr>
                  <w:tcW w:w="914" w:type="dxa"/>
                  <w:vAlign w:val="center"/>
                </w:tcPr>
                <w:p w14:paraId="08DE5745">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(11205.1)</w:t>
                  </w:r>
                </w:p>
              </w:tc>
              <w:tc>
                <w:tcPr>
                  <w:tcW w:w="669" w:type="dxa"/>
                  <w:vAlign w:val="center"/>
                </w:tcPr>
                <w:p w14:paraId="0D38FD16">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51" w:type="dxa"/>
                  <w:vAlign w:val="center"/>
                </w:tcPr>
                <w:p w14:paraId="5E51FBA6">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(11040)</w:t>
                  </w:r>
                </w:p>
              </w:tc>
              <w:tc>
                <w:tcPr>
                  <w:tcW w:w="708" w:type="dxa"/>
                  <w:vAlign w:val="center"/>
                </w:tcPr>
                <w:p w14:paraId="0A2FF429">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51" w:type="dxa"/>
                  <w:vAlign w:val="center"/>
                </w:tcPr>
                <w:p w14:paraId="6CB68F1A">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(110.4)</w:t>
                  </w:r>
                </w:p>
              </w:tc>
              <w:tc>
                <w:tcPr>
                  <w:tcW w:w="707" w:type="dxa"/>
                  <w:vAlign w:val="center"/>
                </w:tcPr>
                <w:p w14:paraId="329CB9DA">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(54.7)</w:t>
                  </w:r>
                </w:p>
              </w:tc>
              <w:tc>
                <w:tcPr>
                  <w:tcW w:w="868" w:type="dxa"/>
                  <w:vAlign w:val="center"/>
                </w:tcPr>
                <w:p w14:paraId="4192BF21">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781" w:type="dxa"/>
                  <w:vAlign w:val="center"/>
                </w:tcPr>
                <w:p w14:paraId="35BB3426">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(54.7)</w:t>
                  </w:r>
                </w:p>
              </w:tc>
            </w:tr>
            <w:bookmarkEnd w:id="100"/>
            <w:tr w14:paraId="49D9E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2" w:type="dxa"/>
                  <w:vAlign w:val="center"/>
                </w:tcPr>
                <w:p w14:paraId="61123390">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化学水处理</w:t>
                  </w:r>
                </w:p>
              </w:tc>
              <w:tc>
                <w:tcPr>
                  <w:tcW w:w="914" w:type="dxa"/>
                  <w:vAlign w:val="center"/>
                </w:tcPr>
                <w:p w14:paraId="12510424">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3518.6</w:t>
                  </w:r>
                </w:p>
              </w:tc>
              <w:tc>
                <w:tcPr>
                  <w:tcW w:w="914" w:type="dxa"/>
                  <w:vAlign w:val="center"/>
                </w:tcPr>
                <w:p w14:paraId="6325BE8A">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3518.6</w:t>
                  </w:r>
                </w:p>
              </w:tc>
              <w:tc>
                <w:tcPr>
                  <w:tcW w:w="669" w:type="dxa"/>
                  <w:vAlign w:val="center"/>
                </w:tcPr>
                <w:p w14:paraId="491890F9">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51" w:type="dxa"/>
                  <w:vAlign w:val="center"/>
                </w:tcPr>
                <w:p w14:paraId="4E7E8DA1">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708" w:type="dxa"/>
                  <w:vAlign w:val="center"/>
                </w:tcPr>
                <w:p w14:paraId="680C25EA">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51" w:type="dxa"/>
                  <w:vAlign w:val="center"/>
                </w:tcPr>
                <w:p w14:paraId="35176656">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2650.2</w:t>
                  </w:r>
                </w:p>
              </w:tc>
              <w:tc>
                <w:tcPr>
                  <w:tcW w:w="707" w:type="dxa"/>
                  <w:vAlign w:val="center"/>
                </w:tcPr>
                <w:p w14:paraId="5663C7F2">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883.4</w:t>
                  </w:r>
                </w:p>
              </w:tc>
              <w:tc>
                <w:tcPr>
                  <w:tcW w:w="868" w:type="dxa"/>
                  <w:vAlign w:val="center"/>
                </w:tcPr>
                <w:p w14:paraId="4CFA6B3A">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27</w:t>
                  </w:r>
                </w:p>
              </w:tc>
              <w:tc>
                <w:tcPr>
                  <w:tcW w:w="781" w:type="dxa"/>
                  <w:vAlign w:val="center"/>
                </w:tcPr>
                <w:p w14:paraId="3DF06185">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856.4</w:t>
                  </w:r>
                </w:p>
              </w:tc>
            </w:tr>
            <w:tr w14:paraId="1D8A4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2" w:type="dxa"/>
                  <w:vAlign w:val="center"/>
                </w:tcPr>
                <w:p w14:paraId="48D16610">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锅炉用水</w:t>
                  </w:r>
                </w:p>
              </w:tc>
              <w:tc>
                <w:tcPr>
                  <w:tcW w:w="914" w:type="dxa"/>
                  <w:vAlign w:val="center"/>
                </w:tcPr>
                <w:p w14:paraId="24453E71">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5285.4</w:t>
                  </w:r>
                </w:p>
              </w:tc>
              <w:tc>
                <w:tcPr>
                  <w:tcW w:w="914" w:type="dxa"/>
                  <w:vAlign w:val="center"/>
                </w:tcPr>
                <w:p w14:paraId="6B8A6505">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669" w:type="dxa"/>
                  <w:vAlign w:val="center"/>
                </w:tcPr>
                <w:p w14:paraId="0F794B99">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51" w:type="dxa"/>
                  <w:vAlign w:val="center"/>
                </w:tcPr>
                <w:p w14:paraId="3B55D831">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2635.2</w:t>
                  </w:r>
                </w:p>
              </w:tc>
              <w:tc>
                <w:tcPr>
                  <w:tcW w:w="708" w:type="dxa"/>
                  <w:vAlign w:val="center"/>
                </w:tcPr>
                <w:p w14:paraId="67539EB3">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2650.2</w:t>
                  </w:r>
                </w:p>
              </w:tc>
              <w:tc>
                <w:tcPr>
                  <w:tcW w:w="851" w:type="dxa"/>
                  <w:vAlign w:val="center"/>
                </w:tcPr>
                <w:p w14:paraId="0DFC1D23">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2635.2</w:t>
                  </w:r>
                </w:p>
              </w:tc>
              <w:tc>
                <w:tcPr>
                  <w:tcW w:w="707" w:type="dxa"/>
                  <w:vAlign w:val="center"/>
                </w:tcPr>
                <w:p w14:paraId="1BF66E9B">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15</w:t>
                  </w:r>
                </w:p>
              </w:tc>
              <w:tc>
                <w:tcPr>
                  <w:tcW w:w="868" w:type="dxa"/>
                  <w:vAlign w:val="center"/>
                </w:tcPr>
                <w:p w14:paraId="57FDEE33">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781" w:type="dxa"/>
                  <w:vAlign w:val="center"/>
                </w:tcPr>
                <w:p w14:paraId="43A7F5B7">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15</w:t>
                  </w:r>
                </w:p>
              </w:tc>
            </w:tr>
            <w:tr w14:paraId="670979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2" w:type="dxa"/>
                  <w:vAlign w:val="center"/>
                </w:tcPr>
                <w:p w14:paraId="5D3242B6">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脱硝用水</w:t>
                  </w:r>
                </w:p>
              </w:tc>
              <w:tc>
                <w:tcPr>
                  <w:tcW w:w="914" w:type="dxa"/>
                  <w:vAlign w:val="center"/>
                </w:tcPr>
                <w:p w14:paraId="6C361515">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3.5</w:t>
                  </w:r>
                </w:p>
              </w:tc>
              <w:tc>
                <w:tcPr>
                  <w:tcW w:w="914" w:type="dxa"/>
                  <w:vAlign w:val="center"/>
                </w:tcPr>
                <w:p w14:paraId="6D542630">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3.5</w:t>
                  </w:r>
                </w:p>
              </w:tc>
              <w:tc>
                <w:tcPr>
                  <w:tcW w:w="669" w:type="dxa"/>
                  <w:vAlign w:val="center"/>
                </w:tcPr>
                <w:p w14:paraId="71D3C614">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51" w:type="dxa"/>
                  <w:vAlign w:val="center"/>
                </w:tcPr>
                <w:p w14:paraId="6462EC6B">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708" w:type="dxa"/>
                  <w:vAlign w:val="center"/>
                </w:tcPr>
                <w:p w14:paraId="4214A827">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51" w:type="dxa"/>
                  <w:vAlign w:val="center"/>
                </w:tcPr>
                <w:p w14:paraId="2D83AD7F">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3.5</w:t>
                  </w:r>
                </w:p>
              </w:tc>
              <w:tc>
                <w:tcPr>
                  <w:tcW w:w="707" w:type="dxa"/>
                  <w:vAlign w:val="center"/>
                </w:tcPr>
                <w:p w14:paraId="2FA3A5FF">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68" w:type="dxa"/>
                  <w:vAlign w:val="center"/>
                </w:tcPr>
                <w:p w14:paraId="3423FEB4">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781" w:type="dxa"/>
                  <w:vAlign w:val="center"/>
                </w:tcPr>
                <w:p w14:paraId="63EF1BC6">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r>
            <w:tr w14:paraId="7B7F0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2" w:type="dxa"/>
                  <w:vAlign w:val="center"/>
                </w:tcPr>
                <w:p w14:paraId="6E7092B3">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燃料喷雾抑尘</w:t>
                  </w:r>
                </w:p>
              </w:tc>
              <w:tc>
                <w:tcPr>
                  <w:tcW w:w="914" w:type="dxa"/>
                  <w:vAlign w:val="center"/>
                </w:tcPr>
                <w:p w14:paraId="6FB8DA4E">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95</w:t>
                  </w:r>
                </w:p>
              </w:tc>
              <w:tc>
                <w:tcPr>
                  <w:tcW w:w="914" w:type="dxa"/>
                  <w:vAlign w:val="center"/>
                </w:tcPr>
                <w:p w14:paraId="219BD727">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95</w:t>
                  </w:r>
                </w:p>
              </w:tc>
              <w:tc>
                <w:tcPr>
                  <w:tcW w:w="669" w:type="dxa"/>
                  <w:vAlign w:val="center"/>
                </w:tcPr>
                <w:p w14:paraId="7299AD89">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51" w:type="dxa"/>
                  <w:vAlign w:val="center"/>
                </w:tcPr>
                <w:p w14:paraId="0CA34DB8">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708" w:type="dxa"/>
                  <w:vAlign w:val="center"/>
                </w:tcPr>
                <w:p w14:paraId="6FE94383">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51" w:type="dxa"/>
                  <w:vAlign w:val="center"/>
                </w:tcPr>
                <w:p w14:paraId="62CFF738">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95</w:t>
                  </w:r>
                </w:p>
              </w:tc>
              <w:tc>
                <w:tcPr>
                  <w:tcW w:w="707" w:type="dxa"/>
                  <w:vAlign w:val="center"/>
                </w:tcPr>
                <w:p w14:paraId="5F4BF848">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68" w:type="dxa"/>
                  <w:vAlign w:val="center"/>
                </w:tcPr>
                <w:p w14:paraId="0080D34D">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781" w:type="dxa"/>
                  <w:vAlign w:val="center"/>
                </w:tcPr>
                <w:p w14:paraId="6936EF16">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r>
            <w:tr w14:paraId="36E7D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2" w:type="dxa"/>
                  <w:vAlign w:val="center"/>
                </w:tcPr>
                <w:p w14:paraId="718EFB7A">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职工生活</w:t>
                  </w:r>
                </w:p>
              </w:tc>
              <w:tc>
                <w:tcPr>
                  <w:tcW w:w="914" w:type="dxa"/>
                  <w:vAlign w:val="center"/>
                </w:tcPr>
                <w:p w14:paraId="155278A6">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4.4</w:t>
                  </w:r>
                </w:p>
              </w:tc>
              <w:tc>
                <w:tcPr>
                  <w:tcW w:w="914" w:type="dxa"/>
                  <w:vAlign w:val="center"/>
                </w:tcPr>
                <w:p w14:paraId="41B02A99">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669" w:type="dxa"/>
                  <w:vAlign w:val="center"/>
                </w:tcPr>
                <w:p w14:paraId="17EB3F90">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4.4</w:t>
                  </w:r>
                </w:p>
              </w:tc>
              <w:tc>
                <w:tcPr>
                  <w:tcW w:w="851" w:type="dxa"/>
                  <w:vAlign w:val="center"/>
                </w:tcPr>
                <w:p w14:paraId="36F24730">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708" w:type="dxa"/>
                  <w:vAlign w:val="center"/>
                </w:tcPr>
                <w:p w14:paraId="07A1C80B">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51" w:type="dxa"/>
                  <w:vAlign w:val="center"/>
                </w:tcPr>
                <w:p w14:paraId="64840C09">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0.88</w:t>
                  </w:r>
                </w:p>
              </w:tc>
              <w:tc>
                <w:tcPr>
                  <w:tcW w:w="707" w:type="dxa"/>
                  <w:vAlign w:val="center"/>
                </w:tcPr>
                <w:p w14:paraId="38CE9E65">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3.52</w:t>
                  </w:r>
                </w:p>
              </w:tc>
              <w:tc>
                <w:tcPr>
                  <w:tcW w:w="868" w:type="dxa"/>
                  <w:vAlign w:val="center"/>
                </w:tcPr>
                <w:p w14:paraId="699F5C76">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781" w:type="dxa"/>
                  <w:vAlign w:val="center"/>
                </w:tcPr>
                <w:p w14:paraId="21AAF78E">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3.52</w:t>
                  </w:r>
                </w:p>
              </w:tc>
            </w:tr>
            <w:tr w14:paraId="00EB5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2" w:type="dxa"/>
                  <w:vAlign w:val="center"/>
                </w:tcPr>
                <w:p w14:paraId="763707D4">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食堂用水</w:t>
                  </w:r>
                </w:p>
              </w:tc>
              <w:tc>
                <w:tcPr>
                  <w:tcW w:w="914" w:type="dxa"/>
                  <w:vAlign w:val="center"/>
                </w:tcPr>
                <w:p w14:paraId="383452D7">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1.1</w:t>
                  </w:r>
                </w:p>
              </w:tc>
              <w:tc>
                <w:tcPr>
                  <w:tcW w:w="914" w:type="dxa"/>
                  <w:vAlign w:val="center"/>
                </w:tcPr>
                <w:p w14:paraId="3FFEDA23">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669" w:type="dxa"/>
                  <w:vAlign w:val="center"/>
                </w:tcPr>
                <w:p w14:paraId="4A5AE1A4">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1.1</w:t>
                  </w:r>
                </w:p>
              </w:tc>
              <w:tc>
                <w:tcPr>
                  <w:tcW w:w="851" w:type="dxa"/>
                  <w:vAlign w:val="center"/>
                </w:tcPr>
                <w:p w14:paraId="1B8F1AC2">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708" w:type="dxa"/>
                  <w:vAlign w:val="center"/>
                </w:tcPr>
                <w:p w14:paraId="5C025792">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51" w:type="dxa"/>
                  <w:vAlign w:val="center"/>
                </w:tcPr>
                <w:p w14:paraId="60E666BC">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0.22</w:t>
                  </w:r>
                </w:p>
              </w:tc>
              <w:tc>
                <w:tcPr>
                  <w:tcW w:w="707" w:type="dxa"/>
                  <w:vAlign w:val="center"/>
                </w:tcPr>
                <w:p w14:paraId="02002D51">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0.88</w:t>
                  </w:r>
                </w:p>
              </w:tc>
              <w:tc>
                <w:tcPr>
                  <w:tcW w:w="868" w:type="dxa"/>
                  <w:vAlign w:val="center"/>
                </w:tcPr>
                <w:p w14:paraId="5BD728EF">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781" w:type="dxa"/>
                  <w:vAlign w:val="center"/>
                </w:tcPr>
                <w:p w14:paraId="684A2E9E">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0.88</w:t>
                  </w:r>
                </w:p>
              </w:tc>
            </w:tr>
            <w:tr w14:paraId="2F359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2" w:type="dxa"/>
                  <w:vMerge w:val="restart"/>
                  <w:vAlign w:val="center"/>
                </w:tcPr>
                <w:p w14:paraId="5EEBF88D">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绿化用水</w:t>
                  </w:r>
                </w:p>
              </w:tc>
              <w:tc>
                <w:tcPr>
                  <w:tcW w:w="914" w:type="dxa"/>
                  <w:vAlign w:val="center"/>
                </w:tcPr>
                <w:p w14:paraId="1DAB1A69">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6</w:t>
                  </w:r>
                </w:p>
              </w:tc>
              <w:tc>
                <w:tcPr>
                  <w:tcW w:w="914" w:type="dxa"/>
                  <w:vAlign w:val="center"/>
                </w:tcPr>
                <w:p w14:paraId="2D894D2A">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6</w:t>
                  </w:r>
                </w:p>
              </w:tc>
              <w:tc>
                <w:tcPr>
                  <w:tcW w:w="669" w:type="dxa"/>
                  <w:vAlign w:val="center"/>
                </w:tcPr>
                <w:p w14:paraId="4820DD46">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51" w:type="dxa"/>
                  <w:vAlign w:val="center"/>
                </w:tcPr>
                <w:p w14:paraId="2FD5A9F0">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708" w:type="dxa"/>
                  <w:vAlign w:val="center"/>
                </w:tcPr>
                <w:p w14:paraId="32E5180E">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51" w:type="dxa"/>
                  <w:vAlign w:val="center"/>
                </w:tcPr>
                <w:p w14:paraId="19D8AFF3">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6</w:t>
                  </w:r>
                </w:p>
              </w:tc>
              <w:tc>
                <w:tcPr>
                  <w:tcW w:w="707" w:type="dxa"/>
                  <w:vAlign w:val="center"/>
                </w:tcPr>
                <w:p w14:paraId="28E2AF1B">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68" w:type="dxa"/>
                  <w:vAlign w:val="center"/>
                </w:tcPr>
                <w:p w14:paraId="1B6470A2">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781" w:type="dxa"/>
                  <w:vAlign w:val="center"/>
                </w:tcPr>
                <w:p w14:paraId="7741B7D0">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r>
            <w:tr w14:paraId="7AE13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2" w:type="dxa"/>
                  <w:vMerge w:val="continue"/>
                  <w:vAlign w:val="center"/>
                </w:tcPr>
                <w:p w14:paraId="3551C14C">
                  <w:pPr>
                    <w:pStyle w:val="65"/>
                    <w:rPr>
                      <w:color w:val="000000" w:themeColor="text1"/>
                      <w:sz w:val="18"/>
                      <w:szCs w:val="18"/>
                      <w14:textFill>
                        <w14:solidFill>
                          <w14:schemeClr w14:val="tx1"/>
                        </w14:solidFill>
                      </w14:textFill>
                    </w:rPr>
                  </w:pPr>
                </w:p>
              </w:tc>
              <w:tc>
                <w:tcPr>
                  <w:tcW w:w="914" w:type="dxa"/>
                  <w:vAlign w:val="center"/>
                </w:tcPr>
                <w:p w14:paraId="1C71537C">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914" w:type="dxa"/>
                  <w:vAlign w:val="center"/>
                </w:tcPr>
                <w:p w14:paraId="5604C679">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669" w:type="dxa"/>
                  <w:vAlign w:val="center"/>
                </w:tcPr>
                <w:p w14:paraId="429C6B7A">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51" w:type="dxa"/>
                  <w:vAlign w:val="center"/>
                </w:tcPr>
                <w:p w14:paraId="05D40057">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708" w:type="dxa"/>
                  <w:vAlign w:val="center"/>
                </w:tcPr>
                <w:p w14:paraId="311DB4FD">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51" w:type="dxa"/>
                  <w:vAlign w:val="center"/>
                </w:tcPr>
                <w:p w14:paraId="5BB52E44">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707" w:type="dxa"/>
                  <w:vAlign w:val="center"/>
                </w:tcPr>
                <w:p w14:paraId="50BCD72B">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68" w:type="dxa"/>
                  <w:vAlign w:val="center"/>
                </w:tcPr>
                <w:p w14:paraId="77977F1C">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781" w:type="dxa"/>
                  <w:vAlign w:val="center"/>
                </w:tcPr>
                <w:p w14:paraId="09F443FF">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r>
            <w:tr w14:paraId="30F8B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2" w:type="dxa"/>
                  <w:vAlign w:val="center"/>
                </w:tcPr>
                <w:p w14:paraId="2C865E7D">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道路洒水</w:t>
                  </w:r>
                </w:p>
              </w:tc>
              <w:tc>
                <w:tcPr>
                  <w:tcW w:w="914" w:type="dxa"/>
                  <w:vAlign w:val="center"/>
                </w:tcPr>
                <w:p w14:paraId="39E3A179">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20</w:t>
                  </w:r>
                </w:p>
              </w:tc>
              <w:tc>
                <w:tcPr>
                  <w:tcW w:w="914" w:type="dxa"/>
                  <w:vAlign w:val="center"/>
                </w:tcPr>
                <w:p w14:paraId="5C36BF44">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669" w:type="dxa"/>
                  <w:vAlign w:val="center"/>
                </w:tcPr>
                <w:p w14:paraId="6CB68468">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51" w:type="dxa"/>
                  <w:vAlign w:val="center"/>
                </w:tcPr>
                <w:p w14:paraId="310287BD">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708" w:type="dxa"/>
                  <w:vAlign w:val="center"/>
                </w:tcPr>
                <w:p w14:paraId="237866E3">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20</w:t>
                  </w:r>
                </w:p>
              </w:tc>
              <w:tc>
                <w:tcPr>
                  <w:tcW w:w="851" w:type="dxa"/>
                  <w:vAlign w:val="center"/>
                </w:tcPr>
                <w:p w14:paraId="5D0FD154">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20</w:t>
                  </w:r>
                </w:p>
              </w:tc>
              <w:tc>
                <w:tcPr>
                  <w:tcW w:w="707" w:type="dxa"/>
                  <w:vAlign w:val="center"/>
                </w:tcPr>
                <w:p w14:paraId="42DE6C91">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68" w:type="dxa"/>
                  <w:vAlign w:val="center"/>
                </w:tcPr>
                <w:p w14:paraId="69F7C37A">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781" w:type="dxa"/>
                  <w:vAlign w:val="center"/>
                </w:tcPr>
                <w:p w14:paraId="61130020">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r>
            <w:tr w14:paraId="598A5E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2" w:type="dxa"/>
                  <w:vAlign w:val="center"/>
                </w:tcPr>
                <w:p w14:paraId="51D8EAE5">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除渣用水</w:t>
                  </w:r>
                </w:p>
              </w:tc>
              <w:tc>
                <w:tcPr>
                  <w:tcW w:w="914" w:type="dxa"/>
                  <w:vAlign w:val="center"/>
                </w:tcPr>
                <w:p w14:paraId="09B84443">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6</w:t>
                  </w:r>
                </w:p>
              </w:tc>
              <w:tc>
                <w:tcPr>
                  <w:tcW w:w="914" w:type="dxa"/>
                  <w:vAlign w:val="center"/>
                </w:tcPr>
                <w:p w14:paraId="33E3BDAC">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669" w:type="dxa"/>
                  <w:vAlign w:val="center"/>
                </w:tcPr>
                <w:p w14:paraId="7D1F757C">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51" w:type="dxa"/>
                  <w:vAlign w:val="center"/>
                </w:tcPr>
                <w:p w14:paraId="3AEB0A43">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708" w:type="dxa"/>
                  <w:vAlign w:val="center"/>
                </w:tcPr>
                <w:p w14:paraId="65F57BB0">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6</w:t>
                  </w:r>
                </w:p>
              </w:tc>
              <w:tc>
                <w:tcPr>
                  <w:tcW w:w="851" w:type="dxa"/>
                  <w:vAlign w:val="center"/>
                </w:tcPr>
                <w:p w14:paraId="1596F67E">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6</w:t>
                  </w:r>
                </w:p>
              </w:tc>
              <w:tc>
                <w:tcPr>
                  <w:tcW w:w="707" w:type="dxa"/>
                  <w:vAlign w:val="center"/>
                </w:tcPr>
                <w:p w14:paraId="5B7AF44C">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68" w:type="dxa"/>
                  <w:vAlign w:val="center"/>
                </w:tcPr>
                <w:p w14:paraId="16FAEE1D">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781" w:type="dxa"/>
                  <w:vAlign w:val="center"/>
                </w:tcPr>
                <w:p w14:paraId="338D9498">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r>
            <w:tr w14:paraId="7BD3A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2" w:type="dxa"/>
                  <w:vAlign w:val="center"/>
                </w:tcPr>
                <w:p w14:paraId="2C5F6D1E">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车辆冲洗用水</w:t>
                  </w:r>
                </w:p>
              </w:tc>
              <w:tc>
                <w:tcPr>
                  <w:tcW w:w="914" w:type="dxa"/>
                  <w:vAlign w:val="center"/>
                </w:tcPr>
                <w:p w14:paraId="63E9CFF1">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11</w:t>
                  </w:r>
                </w:p>
              </w:tc>
              <w:tc>
                <w:tcPr>
                  <w:tcW w:w="914" w:type="dxa"/>
                  <w:vAlign w:val="center"/>
                </w:tcPr>
                <w:p w14:paraId="182E1BD6">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669" w:type="dxa"/>
                  <w:vAlign w:val="center"/>
                </w:tcPr>
                <w:p w14:paraId="1BDB4BA9">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51" w:type="dxa"/>
                  <w:vAlign w:val="center"/>
                </w:tcPr>
                <w:p w14:paraId="46F25694">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10</w:t>
                  </w:r>
                </w:p>
              </w:tc>
              <w:tc>
                <w:tcPr>
                  <w:tcW w:w="708" w:type="dxa"/>
                  <w:vAlign w:val="center"/>
                </w:tcPr>
                <w:p w14:paraId="59F050D8">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p>
              </w:tc>
              <w:tc>
                <w:tcPr>
                  <w:tcW w:w="851" w:type="dxa"/>
                  <w:vAlign w:val="center"/>
                </w:tcPr>
                <w:p w14:paraId="735A4994">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p>
              </w:tc>
              <w:tc>
                <w:tcPr>
                  <w:tcW w:w="707" w:type="dxa"/>
                  <w:vAlign w:val="center"/>
                </w:tcPr>
                <w:p w14:paraId="69C5AE2C">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868" w:type="dxa"/>
                  <w:vAlign w:val="center"/>
                </w:tcPr>
                <w:p w14:paraId="5FB7AE1E">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781" w:type="dxa"/>
                  <w:vAlign w:val="center"/>
                </w:tcPr>
                <w:p w14:paraId="1875D75C">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r>
            <w:bookmarkEnd w:id="101"/>
            <w:tr w14:paraId="7FCAE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2" w:type="dxa"/>
                  <w:vMerge w:val="restart"/>
                  <w:vAlign w:val="center"/>
                </w:tcPr>
                <w:p w14:paraId="0270E1F6">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合计</w:t>
                  </w:r>
                </w:p>
              </w:tc>
              <w:tc>
                <w:tcPr>
                  <w:tcW w:w="914" w:type="dxa"/>
                  <w:vAlign w:val="center"/>
                </w:tcPr>
                <w:p w14:paraId="3F993B90">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20172.66</w:t>
                  </w:r>
                </w:p>
              </w:tc>
              <w:tc>
                <w:tcPr>
                  <w:tcW w:w="914" w:type="dxa"/>
                  <w:vAlign w:val="center"/>
                </w:tcPr>
                <w:p w14:paraId="49E72375">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14844.76</w:t>
                  </w:r>
                </w:p>
              </w:tc>
              <w:tc>
                <w:tcPr>
                  <w:tcW w:w="669" w:type="dxa"/>
                  <w:vAlign w:val="center"/>
                </w:tcPr>
                <w:p w14:paraId="748EC8B2">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5.5</w:t>
                  </w:r>
                </w:p>
              </w:tc>
              <w:tc>
                <w:tcPr>
                  <w:tcW w:w="851" w:type="dxa"/>
                  <w:vAlign w:val="center"/>
                </w:tcPr>
                <w:p w14:paraId="24B64D27">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13685.2</w:t>
                  </w:r>
                </w:p>
              </w:tc>
              <w:tc>
                <w:tcPr>
                  <w:tcW w:w="708" w:type="dxa"/>
                  <w:vAlign w:val="center"/>
                </w:tcPr>
                <w:p w14:paraId="00BA87A5">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2677.2</w:t>
                  </w:r>
                </w:p>
              </w:tc>
              <w:tc>
                <w:tcPr>
                  <w:tcW w:w="851" w:type="dxa"/>
                  <w:vAlign w:val="center"/>
                </w:tcPr>
                <w:p w14:paraId="0EF27A72">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5539.44</w:t>
                  </w:r>
                </w:p>
              </w:tc>
              <w:tc>
                <w:tcPr>
                  <w:tcW w:w="707" w:type="dxa"/>
                  <w:vAlign w:val="center"/>
                </w:tcPr>
                <w:p w14:paraId="07500F0E">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963.02</w:t>
                  </w:r>
                </w:p>
              </w:tc>
              <w:tc>
                <w:tcPr>
                  <w:tcW w:w="868" w:type="dxa"/>
                  <w:vAlign w:val="center"/>
                </w:tcPr>
                <w:p w14:paraId="255E4E70">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27</w:t>
                  </w:r>
                </w:p>
              </w:tc>
              <w:tc>
                <w:tcPr>
                  <w:tcW w:w="781" w:type="dxa"/>
                  <w:vAlign w:val="center"/>
                </w:tcPr>
                <w:p w14:paraId="2DF3DF51">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936.02</w:t>
                  </w:r>
                </w:p>
              </w:tc>
            </w:tr>
            <w:tr w14:paraId="58094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72" w:type="dxa"/>
                  <w:vMerge w:val="continue"/>
                  <w:vAlign w:val="center"/>
                </w:tcPr>
                <w:p w14:paraId="250929AA">
                  <w:pPr>
                    <w:pStyle w:val="65"/>
                    <w:rPr>
                      <w:color w:val="000000" w:themeColor="text1"/>
                      <w:sz w:val="18"/>
                      <w:szCs w:val="18"/>
                      <w14:textFill>
                        <w14:solidFill>
                          <w14:schemeClr w14:val="tx1"/>
                        </w14:solidFill>
                      </w14:textFill>
                    </w:rPr>
                  </w:pPr>
                </w:p>
              </w:tc>
              <w:tc>
                <w:tcPr>
                  <w:tcW w:w="914" w:type="dxa"/>
                  <w:vAlign w:val="center"/>
                </w:tcPr>
                <w:p w14:paraId="6B90221E">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（20156.1）</w:t>
                  </w:r>
                </w:p>
              </w:tc>
              <w:tc>
                <w:tcPr>
                  <w:tcW w:w="914" w:type="dxa"/>
                  <w:vAlign w:val="center"/>
                </w:tcPr>
                <w:p w14:paraId="3F0701E4">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（14828.2）</w:t>
                  </w:r>
                </w:p>
              </w:tc>
              <w:tc>
                <w:tcPr>
                  <w:tcW w:w="669" w:type="dxa"/>
                  <w:vAlign w:val="center"/>
                </w:tcPr>
                <w:p w14:paraId="1379BE0E">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（5.5）</w:t>
                  </w:r>
                </w:p>
              </w:tc>
              <w:tc>
                <w:tcPr>
                  <w:tcW w:w="851" w:type="dxa"/>
                  <w:vAlign w:val="center"/>
                </w:tcPr>
                <w:p w14:paraId="407CDAF4">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（13685.2）</w:t>
                  </w:r>
                </w:p>
              </w:tc>
              <w:tc>
                <w:tcPr>
                  <w:tcW w:w="708" w:type="dxa"/>
                  <w:vAlign w:val="center"/>
                </w:tcPr>
                <w:p w14:paraId="10E8A181">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（2677.2）</w:t>
                  </w:r>
                </w:p>
              </w:tc>
              <w:tc>
                <w:tcPr>
                  <w:tcW w:w="851" w:type="dxa"/>
                  <w:vAlign w:val="center"/>
                </w:tcPr>
                <w:p w14:paraId="478883B1">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（5528.4）</w:t>
                  </w:r>
                </w:p>
              </w:tc>
              <w:tc>
                <w:tcPr>
                  <w:tcW w:w="707" w:type="dxa"/>
                  <w:vAlign w:val="center"/>
                </w:tcPr>
                <w:p w14:paraId="5B30EF1F">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（957.5）</w:t>
                  </w:r>
                </w:p>
              </w:tc>
              <w:tc>
                <w:tcPr>
                  <w:tcW w:w="868" w:type="dxa"/>
                  <w:vAlign w:val="center"/>
                </w:tcPr>
                <w:p w14:paraId="7F525F96">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（27）</w:t>
                  </w:r>
                </w:p>
              </w:tc>
              <w:tc>
                <w:tcPr>
                  <w:tcW w:w="781" w:type="dxa"/>
                  <w:vAlign w:val="center"/>
                </w:tcPr>
                <w:p w14:paraId="1629E9D7">
                  <w:pPr>
                    <w:pStyle w:val="65"/>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（930.5）</w:t>
                  </w:r>
                </w:p>
              </w:tc>
            </w:tr>
          </w:tbl>
          <w:p w14:paraId="77760E1F">
            <w:pPr>
              <w:pStyle w:val="79"/>
              <w:numPr>
                <w:ilvl w:val="0"/>
                <w:numId w:val="0"/>
              </w:numPr>
              <w:ind w:left="420" w:hanging="420"/>
              <w:jc w:val="left"/>
              <w:rPr>
                <w:color w:val="000000" w:themeColor="text1"/>
                <w14:textFill>
                  <w14:solidFill>
                    <w14:schemeClr w14:val="tx1"/>
                  </w14:solidFill>
                </w14:textFill>
              </w:rPr>
            </w:pPr>
            <w:bookmarkStart w:id="102" w:name="_Ref89847158"/>
            <w:r>
              <w:rPr>
                <w:color w:val="000000" w:themeColor="text1"/>
                <w14:textFill>
                  <w14:solidFill>
                    <w14:schemeClr w14:val="tx1"/>
                  </w14:solidFill>
                </w14:textFill>
              </w:rPr>
              <w:t>注：（）内为冬季，冬季每年按120天计</w:t>
            </w:r>
          </w:p>
          <w:p w14:paraId="2842C6AB">
            <w:pPr>
              <w:pStyle w:val="79"/>
              <w:numPr>
                <w:ilvl w:val="0"/>
                <w:numId w:val="0"/>
              </w:numPr>
              <w:ind w:left="420" w:hanging="420"/>
              <w:jc w:val="left"/>
              <w:rPr>
                <w:color w:val="000000" w:themeColor="text1"/>
                <w14:textFill>
                  <w14:solidFill>
                    <w14:schemeClr w14:val="tx1"/>
                  </w14:solidFill>
                </w14:textFill>
              </w:rPr>
            </w:pPr>
          </w:p>
          <w:p w14:paraId="768B005C">
            <w:pPr>
              <w:pStyle w:val="79"/>
              <w:numPr>
                <w:ilvl w:val="0"/>
                <w:numId w:val="0"/>
              </w:numPr>
              <w:ind w:left="420" w:hanging="420"/>
              <w:jc w:val="left"/>
              <w:rPr>
                <w:color w:val="000000" w:themeColor="text1"/>
                <w14:textFill>
                  <w14:solidFill>
                    <w14:schemeClr w14:val="tx1"/>
                  </w14:solidFill>
                </w14:textFill>
              </w:rPr>
            </w:pPr>
          </w:p>
          <w:p w14:paraId="2131C15B">
            <w:pPr>
              <w:pStyle w:val="79"/>
              <w:numPr>
                <w:ilvl w:val="0"/>
                <w:numId w:val="0"/>
              </w:numPr>
              <w:ind w:left="420" w:hanging="420"/>
              <w:jc w:val="left"/>
              <w:rPr>
                <w:color w:val="000000" w:themeColor="text1"/>
                <w14:textFill>
                  <w14:solidFill>
                    <w14:schemeClr w14:val="tx1"/>
                  </w14:solidFill>
                </w14:textFill>
              </w:rPr>
            </w:pPr>
          </w:p>
          <w:p w14:paraId="289F2DF3">
            <w:pPr>
              <w:pStyle w:val="79"/>
              <w:numPr>
                <w:ilvl w:val="0"/>
                <w:numId w:val="0"/>
              </w:numPr>
              <w:ind w:left="420" w:hanging="420"/>
              <w:jc w:val="left"/>
              <w:rPr>
                <w:color w:val="000000" w:themeColor="text1"/>
                <w14:textFill>
                  <w14:solidFill>
                    <w14:schemeClr w14:val="tx1"/>
                  </w14:solidFill>
                </w14:textFill>
              </w:rPr>
            </w:pPr>
          </w:p>
          <w:p w14:paraId="461D5245">
            <w:pPr>
              <w:pStyle w:val="79"/>
              <w:numPr>
                <w:ilvl w:val="0"/>
                <w:numId w:val="0"/>
              </w:numPr>
              <w:ind w:left="420" w:hanging="420"/>
              <w:jc w:val="left"/>
              <w:rPr>
                <w:color w:val="000000" w:themeColor="text1"/>
                <w14:textFill>
                  <w14:solidFill>
                    <w14:schemeClr w14:val="tx1"/>
                  </w14:solidFill>
                </w14:textFill>
              </w:rPr>
            </w:pPr>
          </w:p>
          <w:p w14:paraId="4736C654">
            <w:pPr>
              <w:pStyle w:val="79"/>
              <w:numPr>
                <w:ilvl w:val="0"/>
                <w:numId w:val="0"/>
              </w:numPr>
              <w:ind w:left="420" w:hanging="420"/>
              <w:jc w:val="left"/>
              <w:rPr>
                <w:color w:val="000000" w:themeColor="text1"/>
                <w14:textFill>
                  <w14:solidFill>
                    <w14:schemeClr w14:val="tx1"/>
                  </w14:solidFill>
                </w14:textFill>
              </w:rPr>
            </w:pPr>
          </w:p>
          <w:p w14:paraId="4E839697">
            <w:pPr>
              <w:pStyle w:val="79"/>
              <w:numPr>
                <w:ilvl w:val="0"/>
                <w:numId w:val="0"/>
              </w:numPr>
              <w:ind w:left="420" w:hanging="420"/>
              <w:jc w:val="left"/>
              <w:rPr>
                <w:color w:val="000000" w:themeColor="text1"/>
                <w14:textFill>
                  <w14:solidFill>
                    <w14:schemeClr w14:val="tx1"/>
                  </w14:solidFill>
                </w14:textFill>
              </w:rPr>
            </w:pPr>
          </w:p>
          <w:p w14:paraId="736031DD">
            <w:pPr>
              <w:pStyle w:val="79"/>
              <w:numPr>
                <w:ilvl w:val="0"/>
                <w:numId w:val="0"/>
              </w:numPr>
              <w:ind w:left="420" w:hanging="420"/>
              <w:jc w:val="left"/>
              <w:rPr>
                <w:color w:val="000000" w:themeColor="text1"/>
                <w14:textFill>
                  <w14:solidFill>
                    <w14:schemeClr w14:val="tx1"/>
                  </w14:solidFill>
                </w14:textFill>
              </w:rPr>
            </w:pPr>
          </w:p>
          <w:tbl>
            <w:tblPr>
              <w:tblStyle w:val="26"/>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945"/>
            </w:tblGrid>
            <w:tr w14:paraId="41D90B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110" w:hRule="atLeast"/>
              </w:trPr>
              <w:tc>
                <w:tcPr>
                  <w:tcW w:w="5000" w:type="pct"/>
                </w:tcPr>
                <w:p w14:paraId="0708BAA5">
                  <w:pPr>
                    <w:pStyle w:val="79"/>
                    <w:numPr>
                      <w:ilvl w:val="0"/>
                      <w:numId w:val="0"/>
                    </w:numPr>
                    <w:rPr>
                      <w:color w:val="000000" w:themeColor="text1"/>
                      <w14:textFill>
                        <w14:solidFill>
                          <w14:schemeClr w14:val="tx1"/>
                        </w14:solidFill>
                      </w14:textFill>
                    </w:rPr>
                  </w:pPr>
                  <w:r>
                    <w:rPr>
                      <w:color w:val="000000" w:themeColor="text1"/>
                      <w14:textFill>
                        <w14:solidFill>
                          <w14:schemeClr w14:val="tx1"/>
                        </w14:solidFill>
                      </w14:textFill>
                    </w:rPr>
                    <w:object>
                      <v:shape id="_x0000_i1025" o:spt="75" type="#_x0000_t75" style="height:360pt;width:395.25pt;" o:ole="t" filled="f" o:preferrelative="t" stroked="f" coordsize="21600,21600">
                        <v:path/>
                        <v:fill on="f" focussize="0,0"/>
                        <v:stroke on="f" joinstyle="miter"/>
                        <v:imagedata r:id="rId10" o:title=""/>
                        <o:lock v:ext="edit" aspectratio="t"/>
                        <w10:wrap type="none"/>
                        <w10:anchorlock/>
                      </v:shape>
                      <o:OLEObject Type="Embed" ProgID="Visio.Drawing.15" ShapeID="_x0000_i1025" DrawAspect="Content" ObjectID="_1468075725" r:id="rId9">
                        <o:LockedField>false</o:LockedField>
                      </o:OLEObject>
                    </w:object>
                  </w:r>
                </w:p>
              </w:tc>
            </w:tr>
          </w:tbl>
          <w:p w14:paraId="3E9B6AD8">
            <w:pPr>
              <w:pStyle w:val="79"/>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项目用排水平衡图（单位：m</w:t>
            </w:r>
            <w:r>
              <w:rPr>
                <w:color w:val="000000" w:themeColor="text1"/>
                <w:sz w:val="24"/>
                <w:szCs w:val="24"/>
                <w:vertAlign w:val="superscript"/>
                <w14:textFill>
                  <w14:solidFill>
                    <w14:schemeClr w14:val="tx1"/>
                  </w14:solidFill>
                </w14:textFill>
              </w:rPr>
              <w:t>3</w:t>
            </w:r>
            <w:r>
              <w:rPr>
                <w:color w:val="000000" w:themeColor="text1"/>
                <w:sz w:val="24"/>
                <w:szCs w:val="24"/>
                <w14:textFill>
                  <w14:solidFill>
                    <w14:schemeClr w14:val="tx1"/>
                  </w14:solidFill>
                </w14:textFill>
              </w:rPr>
              <w:t>/d）</w:t>
            </w:r>
            <w:bookmarkEnd w:id="102"/>
          </w:p>
          <w:p w14:paraId="2C26D9FC">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（2）供电</w:t>
            </w:r>
          </w:p>
          <w:p w14:paraId="698565A5">
            <w:pPr>
              <w:pStyle w:val="63"/>
              <w:ind w:firstLine="480"/>
              <w:rPr>
                <w:color w:val="000000" w:themeColor="text1"/>
                <w14:textFill>
                  <w14:solidFill>
                    <w14:schemeClr w14:val="tx1"/>
                  </w14:solidFill>
                </w14:textFill>
              </w:rPr>
            </w:pPr>
            <w:bookmarkStart w:id="103" w:name="OLE_LINK67"/>
            <w:r>
              <w:rPr>
                <w:color w:val="000000" w:themeColor="text1"/>
                <w14:textFill>
                  <w14:solidFill>
                    <w14:schemeClr w14:val="tx1"/>
                  </w14:solidFill>
                </w14:textFill>
              </w:rPr>
              <w:t>项目总用电量约为</w:t>
            </w:r>
            <w:bookmarkStart w:id="104" w:name="OLE_LINK10"/>
            <w:r>
              <w:rPr>
                <w:color w:val="000000" w:themeColor="text1"/>
                <w14:textFill>
                  <w14:solidFill>
                    <w14:schemeClr w14:val="tx1"/>
                  </w14:solidFill>
                </w14:textFill>
              </w:rPr>
              <w:t>3615万kWh/a</w:t>
            </w:r>
            <w:bookmarkEnd w:id="104"/>
            <w:r>
              <w:rPr>
                <w:color w:val="000000" w:themeColor="text1"/>
                <w14:textFill>
                  <w14:solidFill>
                    <w14:schemeClr w14:val="tx1"/>
                  </w14:solidFill>
                </w14:textFill>
              </w:rPr>
              <w:t>。项目用电由本项目发电机组提供，能够满足项目需要。</w:t>
            </w:r>
          </w:p>
          <w:bookmarkEnd w:id="103"/>
          <w:p w14:paraId="3D99679F">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（3）供热</w:t>
            </w:r>
          </w:p>
          <w:p w14:paraId="41292231">
            <w:pPr>
              <w:pStyle w:val="63"/>
              <w:ind w:firstLine="480"/>
              <w:rPr>
                <w:color w:val="000000" w:themeColor="text1"/>
                <w14:textFill>
                  <w14:solidFill>
                    <w14:schemeClr w14:val="tx1"/>
                  </w14:solidFill>
                </w14:textFill>
              </w:rPr>
            </w:pPr>
            <w:bookmarkStart w:id="105" w:name="OLE_LINK68"/>
            <w:r>
              <w:rPr>
                <w:color w:val="000000" w:themeColor="text1"/>
                <w14:textFill>
                  <w14:solidFill>
                    <w14:schemeClr w14:val="tx1"/>
                  </w14:solidFill>
                </w14:textFill>
              </w:rPr>
              <w:t>本项目冬季办公采暖由本项目锅炉提供。</w:t>
            </w:r>
            <w:bookmarkEnd w:id="105"/>
          </w:p>
        </w:tc>
      </w:tr>
      <w:tr w14:paraId="6645019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67" w:hRule="atLeast"/>
          <w:jc w:val="center"/>
        </w:trPr>
        <w:tc>
          <w:tcPr>
            <w:tcW w:w="823" w:type="dxa"/>
            <w:vAlign w:val="center"/>
          </w:tcPr>
          <w:p w14:paraId="565D81CB">
            <w:pPr>
              <w:pStyle w:val="20"/>
              <w:adjustRightInd w:val="0"/>
              <w:snapToGrid w:val="0"/>
              <w:spacing w:before="0" w:beforeAutospacing="0" w:after="0" w:afterAutospacing="0"/>
              <w:jc w:val="center"/>
              <w:rPr>
                <w:rFonts w:ascii="Times New Roman" w:hAnsi="Times New Roman"/>
                <w:color w:val="000000" w:themeColor="text1"/>
                <w:sz w:val="21"/>
                <w:szCs w:val="21"/>
                <w14:textFill>
                  <w14:solidFill>
                    <w14:schemeClr w14:val="tx1"/>
                  </w14:solidFill>
                </w14:textFill>
              </w:rPr>
            </w:pPr>
            <w:r>
              <w:rPr>
                <w:rFonts w:ascii="Times New Roman" w:hAnsi="Times New Roman"/>
                <w:color w:val="000000" w:themeColor="text1"/>
                <w:sz w:val="21"/>
                <w:szCs w:val="21"/>
                <w14:textFill>
                  <w14:solidFill>
                    <w14:schemeClr w14:val="tx1"/>
                  </w14:solidFill>
                </w14:textFill>
              </w:rPr>
              <w:t>工艺流程和产排污环节</w:t>
            </w:r>
          </w:p>
        </w:tc>
        <w:tc>
          <w:tcPr>
            <w:tcW w:w="8161" w:type="dxa"/>
          </w:tcPr>
          <w:p w14:paraId="5C492090">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工艺流程和产排污环节：</w:t>
            </w:r>
          </w:p>
          <w:p w14:paraId="7C7309A7">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一、施工期</w:t>
            </w:r>
          </w:p>
          <w:p w14:paraId="64464799">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本项目施工期主要建设料棚、汽机房、锅炉房、化水车间等。施工内容主要包括场地平整、基础和主体工程建设、装饰工程、安装工程等。施工期工艺流程及产污节点见</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REF _Ref151478499 \r \h  \* MERGEFORMAT </w:instrText>
            </w:r>
            <w:r>
              <w:rPr>
                <w:color w:val="000000" w:themeColor="text1"/>
                <w14:textFill>
                  <w14:solidFill>
                    <w14:schemeClr w14:val="tx1"/>
                  </w14:solidFill>
                </w14:textFill>
              </w:rPr>
              <w:fldChar w:fldCharType="separate"/>
            </w:r>
            <w:r>
              <w:rPr>
                <w:rFonts w:hint="eastAsia"/>
                <w:color w:val="000000" w:themeColor="text1"/>
                <w14:textFill>
                  <w14:solidFill>
                    <w14:schemeClr w14:val="tx1"/>
                  </w14:solidFill>
                </w14:textFill>
              </w:rPr>
              <w:t>图2</w:t>
            </w:r>
            <w:r>
              <w:rPr>
                <w:color w:val="000000" w:themeColor="text1"/>
                <w14:textFill>
                  <w14:solidFill>
                    <w14:schemeClr w14:val="tx1"/>
                  </w14:solidFill>
                </w14:textFill>
              </w:rPr>
              <w:fldChar w:fldCharType="end"/>
            </w:r>
            <w:r>
              <w:rPr>
                <w:color w:val="000000" w:themeColor="text1"/>
                <w14:textFill>
                  <w14:solidFill>
                    <w14:schemeClr w14:val="tx1"/>
                  </w14:solidFill>
                </w14:textFill>
              </w:rPr>
              <w:t>。</w:t>
            </w:r>
          </w:p>
          <w:tbl>
            <w:tblPr>
              <w:tblStyle w:val="2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798"/>
            </w:tblGrid>
            <w:tr w14:paraId="5FC2ED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798" w:type="dxa"/>
                </w:tcPr>
                <w:p w14:paraId="7735A334">
                  <w:pPr>
                    <w:pStyle w:val="65"/>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3678555" cy="1019175"/>
                        <wp:effectExtent l="0" t="0" r="0" b="9525"/>
                        <wp:docPr id="7837800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780062" name="图片 1"/>
                                <pic:cNvPicPr>
                                  <a:picLocks noChangeAspect="1"/>
                                </pic:cNvPicPr>
                              </pic:nvPicPr>
                              <pic:blipFill>
                                <a:blip r:embed="rId11"/>
                                <a:stretch>
                                  <a:fillRect/>
                                </a:stretch>
                              </pic:blipFill>
                              <pic:spPr>
                                <a:xfrm>
                                  <a:off x="0" y="0"/>
                                  <a:ext cx="3717698" cy="1030188"/>
                                </a:xfrm>
                                <a:prstGeom prst="rect">
                                  <a:avLst/>
                                </a:prstGeom>
                              </pic:spPr>
                            </pic:pic>
                          </a:graphicData>
                        </a:graphic>
                      </wp:inline>
                    </w:drawing>
                  </w:r>
                </w:p>
              </w:tc>
            </w:tr>
          </w:tbl>
          <w:p w14:paraId="542EE754">
            <w:pPr>
              <w:pStyle w:val="79"/>
              <w:rPr>
                <w:color w:val="000000" w:themeColor="text1"/>
                <w:sz w:val="24"/>
                <w:szCs w:val="24"/>
                <w14:textFill>
                  <w14:solidFill>
                    <w14:schemeClr w14:val="tx1"/>
                  </w14:solidFill>
                </w14:textFill>
              </w:rPr>
            </w:pPr>
            <w:bookmarkStart w:id="106" w:name="_Ref151478499"/>
            <w:r>
              <w:rPr>
                <w:color w:val="000000" w:themeColor="text1"/>
                <w:sz w:val="24"/>
                <w:szCs w:val="24"/>
                <w14:textFill>
                  <w14:solidFill>
                    <w14:schemeClr w14:val="tx1"/>
                  </w14:solidFill>
                </w14:textFill>
              </w:rPr>
              <w:t>施工期工艺流程及产污节点图</w:t>
            </w:r>
            <w:bookmarkEnd w:id="106"/>
          </w:p>
          <w:p w14:paraId="1277CAB8">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项目施工期产生的主要污染物有施工扬尘、施工车辆冲洗废水和施工人员生活污水、施工机械及运输车辆噪声以及废弃土石方、建筑垃圾及生活垃圾等。</w:t>
            </w:r>
          </w:p>
          <w:p w14:paraId="266D64DF">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二、运营期</w:t>
            </w:r>
          </w:p>
          <w:p w14:paraId="4DC3934E">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根据本项目的生产过程，本项目的生产工艺可分为燃料供应及转运、燃烧系统、热力系统、除灰渣系统、锅炉烟气治理系统等。</w:t>
            </w:r>
          </w:p>
          <w:p w14:paraId="62F6FE6F">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 xml:space="preserve">（1）燃料供应及转运 </w:t>
            </w:r>
          </w:p>
          <w:p w14:paraId="1F21D389">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燃料厂外供应及运输：项目生物质燃料供应采取自主租赁经营料场及燃料经纪人自建料场方式。生物质燃料种类为小麦秸秆、玉米秸秆等秸秆资源及果木等林业类资源，在外部料场完成收集、打捆、贮存及转运工作。</w:t>
            </w:r>
          </w:p>
          <w:p w14:paraId="7B46E2E5">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燃料进厂：燃料由汽车运输进厂，在厂区进出口设置运输车辆全覆盖式喷淋洗车平台，洗车平台四周设置防溢座、废水导流渠、废水收集池、沉砂池收集洗车以及降水过程中的废水和泥浆，洗车平台低于地面，呈斜坡状，冷冻期合理选用防冻介质防冻。</w:t>
            </w:r>
          </w:p>
          <w:p w14:paraId="4B428141">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厂区建立门禁系统和电子台账并与生态环境部门联网，燃料运输汽车全部使用新能源汽车或达到国六及以上排放标准汽车运输。未粉碎的秸秆及树木等农林废弃物为捆装，粉碎的玉米、小麦秸秆，以及稻壳为打包运输，运输过程使用苫布遮盖。由供货汽车运至厂区，运输车辆采用自卸汽车。车辆进厂后，先经过检验，进厂生物质符合入炉要求，禁止胶合板等含胶、漆木料及夹带生活垃圾等燃料进厂。检验合格后通过电子汽车衡进行称重，再采取自卸或者厂内新能源铲车协作方式将燃料卸入生物质料棚，卸车过程采用雾炮抑尘器降尘。</w:t>
            </w:r>
          </w:p>
          <w:p w14:paraId="12BBDA71">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燃料存储：项目设置1座占地面积39600m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料棚，可储存生物质燃料约38000t，可满足2台130t/h生物质锅炉20天左右的生物质消耗量，料棚为全封闭式，顶部设置喷雾抑尘装置，抑尘水全部挥发，无废水产生。</w:t>
            </w:r>
          </w:p>
          <w:p w14:paraId="574F2ED6">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燃料破碎、输送：本项目为流化床生物质锅炉，进厂时对生物质大小长度进行检验，但卸车后可能仍有部分生物质燃料不符合入炉长度要求，不符合长度要求的生物质燃料需在厂内破碎，需破碎生物质燃料比例约10%，项目料棚内设置1台破碎机，需要破碎的物料由破碎机上方进料口进入，在破碎机内将物料破碎成小块物料，破碎好的物料经出料口出料，通过输送带输送至料棚内储存点。破碎机进料口上方设置集气罩，出料口侧方设置集气罩，</w:t>
            </w:r>
          </w:p>
          <w:p w14:paraId="5F1DF8EE">
            <w:pPr>
              <w:pStyle w:val="63"/>
              <w:ind w:firstLine="0" w:firstLineChars="0"/>
              <w:rPr>
                <w:color w:val="000000" w:themeColor="text1"/>
                <w14:textFill>
                  <w14:solidFill>
                    <w14:schemeClr w14:val="tx1"/>
                  </w14:solidFill>
                </w14:textFill>
              </w:rPr>
            </w:pPr>
            <w:r>
              <w:rPr>
                <w:color w:val="000000" w:themeColor="text1"/>
                <w14:textFill>
                  <w14:solidFill>
                    <w14:schemeClr w14:val="tx1"/>
                  </w14:solidFill>
                </w14:textFill>
              </w:rPr>
              <w:t>破碎粉尘收集后经1套布袋除尘器处理后排放。</w:t>
            </w:r>
          </w:p>
          <w:p w14:paraId="6A0858DA">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料棚内设2座地下料坑，料坑内各设1台螺旋给料机，共2台，用于向皮带上料；生物质燃料由新能源装载机卸至地下料斗后，通过给料机将生物质燃料输送至带式输送机，经计量后直接输送进入炉前料仓。2个地下料坑落料点处设置2个集气罩收集后经1套布袋除尘器处理后排放，带式输送机全部设置密闭通廊。2台生物质锅炉各设置1个炉前料仓，料仓废气各经过1套除尘器处理后各通过1根排气筒排放。</w:t>
            </w:r>
          </w:p>
          <w:p w14:paraId="7E9925E5">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产污情况：</w:t>
            </w:r>
          </w:p>
          <w:p w14:paraId="552A5BD4">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该工序产生的主要污染物为生物质卸料废气G1、破碎废气G2、料坑落料废气G3、料仓废气G4，破碎机、输送机及除尘风机等设备运行噪声N，生物质除尘灰S7。</w:t>
            </w:r>
          </w:p>
          <w:p w14:paraId="3D608A1B">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 xml:space="preserve">（2）燃烧系统 </w:t>
            </w:r>
          </w:p>
          <w:p w14:paraId="3B9F00FB">
            <w:pPr>
              <w:pStyle w:val="63"/>
              <w:ind w:firstLine="48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①</w:t>
            </w:r>
            <w:r>
              <w:rPr>
                <w:color w:val="000000" w:themeColor="text1"/>
                <w14:textFill>
                  <w14:solidFill>
                    <w14:schemeClr w14:val="tx1"/>
                  </w14:solidFill>
                </w14:textFill>
              </w:rPr>
              <w:t>生物质锅炉</w:t>
            </w:r>
          </w:p>
          <w:p w14:paraId="5DF5687C">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生物质燃料由带式输送机输送至炉前料仓，通过料仓底部的螺旋给料机将燃料送至锅炉底部（密相区）进行干燥、分解、燃烧，同时在炉底部的布风板、风帽鼓入一次风，保证秸秆着火燃烧需要的氧量。使用高能电子点火器点燃油枪，柴油燃烧产生热烟气，通过布风板均匀加热床料，待床温升高后，添加少量生物质燃料并减少喷油量，待燃烧稳定后，关闭油枪，逐步增加生物质燃料供应量。在炉膛上部（稀相区）适当空间位置补充二次风，使小颗粒在稀相区进行燃烧。同时，将未燃尽的小颗粒由旋风分离器重新收集，通过返料口送回炉底（密相区）进行再燃烧。</w:t>
            </w:r>
          </w:p>
          <w:p w14:paraId="2E8C2FCC">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由于燃料所需一、二次风的风压和风量不同，每台锅炉各配1台全容量的一次风机和二次风机，风机出入口均设测风装置和消音器。从风机出来的一、二次风进入管式空气预热器，加热后分别送入炉膛。</w:t>
            </w:r>
          </w:p>
          <w:p w14:paraId="19DB5935">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生物质循环流化床锅炉采用低氮燃烧技术，燃烧后产生的高温烟气经炉膛水冷壁、过热器后，经过炉内石灰石粉干法脱硫+SNCR高温脱硝，再经过管式空气预热器后，经过SCR脱硝后，在锅炉尾部喷入小苏打（碳酸氢钠）二次脱硫，经脱硫后的烟气从锅炉尾部烟道排出，经旋风除尘器+布袋除尘器处理后通过1根100m高排气筒排放，排烟温度为140℃。每台锅炉各设置1套烟气处理系统，2台锅炉烟气共用1根排气筒排放。</w:t>
            </w:r>
          </w:p>
          <w:p w14:paraId="067AAF04">
            <w:pPr>
              <w:pStyle w:val="63"/>
              <w:ind w:firstLine="48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②</w:t>
            </w:r>
            <w:r>
              <w:rPr>
                <w:color w:val="000000" w:themeColor="text1"/>
                <w14:textFill>
                  <w14:solidFill>
                    <w14:schemeClr w14:val="tx1"/>
                  </w14:solidFill>
                </w14:textFill>
              </w:rPr>
              <w:t>天然气锅炉</w:t>
            </w:r>
          </w:p>
          <w:p w14:paraId="2B98D9B6">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本项目天然气锅炉燃料来源为项目北侧天然气管道，为满足锅炉燃烧进气要求，设置一台天然气调压站，本工程须对进燃气锅炉天然气进行压力调节和监控，天然气锅炉安装低氮燃烧装置，燃烧产生的烟气经SCR脱硝后通过1根45m高排气筒排放。</w:t>
            </w:r>
          </w:p>
          <w:p w14:paraId="36FDC688">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产污情况：</w:t>
            </w:r>
          </w:p>
          <w:p w14:paraId="21E4E9DE">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该工序产生的污染物主要为生物质锅炉燃烧废气G5、天然气锅炉燃烧废气G6，引风机等设备产生的噪声N，生物质锅炉燃烧炉渣S4。</w:t>
            </w:r>
          </w:p>
          <w:p w14:paraId="216C44D4">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（3）水处理系统</w:t>
            </w:r>
          </w:p>
          <w:p w14:paraId="3E7A212E">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中水由输水管道进入厂区经过“多介质过滤器+超滤装置+两级反渗透装置+EDI（电渗析）”化学水处理工艺处理，去除水中的钙、镁离子等得到纯水，纯水用于锅炉补水。</w:t>
            </w:r>
          </w:p>
          <w:p w14:paraId="55ED42C9">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产污情况：</w:t>
            </w:r>
          </w:p>
          <w:p w14:paraId="6898A1AD">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该工序产生的污染物为化学水处理产生的废水W1，化学水处理产生的废反渗透膜S，水处理设备产生的噪声N。</w:t>
            </w:r>
          </w:p>
          <w:p w14:paraId="65ECBFD0">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 xml:space="preserve">（4）热力系统 </w:t>
            </w:r>
          </w:p>
          <w:p w14:paraId="46878A6B">
            <w:pPr>
              <w:pStyle w:val="63"/>
              <w:ind w:firstLine="48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①</w:t>
            </w:r>
            <w:r>
              <w:rPr>
                <w:color w:val="000000" w:themeColor="text1"/>
                <w14:textFill>
                  <w14:solidFill>
                    <w14:schemeClr w14:val="tx1"/>
                  </w14:solidFill>
                </w14:textFill>
              </w:rPr>
              <w:t>主蒸汽系统</w:t>
            </w:r>
          </w:p>
          <w:p w14:paraId="58D60E60">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主蒸汽系统的功能是将锅炉生产的新蒸汽自过热器出口送至汽轮机作功，同时在机组启动和停机过程中向汽轮机的汽封系统供汽。</w:t>
            </w:r>
          </w:p>
          <w:p w14:paraId="26F25B1C">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主蒸汽系统采用母管制，设置一台汽轮机，主蒸汽管道汇入蒸汽母管送入汽轮机，主蒸汽流量测量采用流量喷嘴。</w:t>
            </w:r>
          </w:p>
          <w:p w14:paraId="3A9DF9AB">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主蒸汽管道考虑有适当的疏水点和相应的疏水阀以保证机组在起动暖管和低负荷或故障条件下能及时疏尽管道中的冷凝水，防止汽轮机进水事故的发生。</w:t>
            </w:r>
          </w:p>
          <w:p w14:paraId="597FED4F">
            <w:pPr>
              <w:pStyle w:val="63"/>
              <w:ind w:firstLine="48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②</w:t>
            </w:r>
            <w:r>
              <w:rPr>
                <w:color w:val="000000" w:themeColor="text1"/>
                <w14:textFill>
                  <w14:solidFill>
                    <w14:schemeClr w14:val="tx1"/>
                  </w14:solidFill>
                </w14:textFill>
              </w:rPr>
              <w:t>高压给水系统</w:t>
            </w:r>
          </w:p>
          <w:p w14:paraId="1BBFE7E3">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给水管道系统的功能是从除氧器下水口吸水并把给水送到锅炉省煤器联箱进口。在这个输送过程中，给水被加热以提高循环热效率。给水管道按工作压力划分，从除氧器水箱出口到给水泵进口管道，称为低压给水管道；从给水泵出口到锅炉省煤器的管道，称为高压给水管道。</w:t>
            </w:r>
          </w:p>
          <w:p w14:paraId="2C2FB06E">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高压给水系统采用母管制，经给水泵加压后分别送入高压加热器，经高压加热器加热后分别送入每台锅炉省煤器入口，高压加热器设置大旁路，正常运行时给水走旁路，运行时可以根据需要进行切换。给水泵出口管道上依序装设止回阀和电动闸阀。给水泵出口设有再循环管至高压除氧器，以确保在机组起动或低负荷工况流经泵的流量大于其允许的最小流量。</w:t>
            </w:r>
          </w:p>
          <w:p w14:paraId="3C9031F2">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高压给水还提供锅炉过热器各级减温器的减温水，用以调节过热蒸汽温度。过热蒸汽喷水减温水来自锅炉给水操纵台后的主给水管道。</w:t>
            </w:r>
          </w:p>
          <w:p w14:paraId="02D8DD6B">
            <w:pPr>
              <w:pStyle w:val="63"/>
              <w:ind w:firstLine="48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③</w:t>
            </w:r>
            <w:r>
              <w:rPr>
                <w:color w:val="000000" w:themeColor="text1"/>
                <w14:textFill>
                  <w14:solidFill>
                    <w14:schemeClr w14:val="tx1"/>
                  </w14:solidFill>
                </w14:textFill>
              </w:rPr>
              <w:t>低压给水系统</w:t>
            </w:r>
          </w:p>
          <w:p w14:paraId="54B316CE">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按给水管道工作压力划分，从除氧器给水箱出口到给水泵进口之间的管道为低压给水管道。低压给水采用母管制，分别接到给水泵入口的母管。每台给水泵用低压给水均接自低压给水母管，在每台给水泵入口前设有一只电动闸阀和一只滤网。滤网的作用是在机组初次投运或除氧器大修后的投运初期，防止安装或大修过程中可能积存在除氧器给水箱中或进水管内的异物进入泵内以保护给水泵。</w:t>
            </w:r>
          </w:p>
          <w:p w14:paraId="757EBADF">
            <w:pPr>
              <w:pStyle w:val="63"/>
              <w:ind w:firstLine="48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④</w:t>
            </w:r>
            <w:r>
              <w:rPr>
                <w:color w:val="000000" w:themeColor="text1"/>
                <w14:textFill>
                  <w14:solidFill>
                    <w14:schemeClr w14:val="tx1"/>
                  </w14:solidFill>
                </w14:textFill>
              </w:rPr>
              <w:t>供热系统</w:t>
            </w:r>
          </w:p>
          <w:p w14:paraId="441A5CA3">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锅炉内水冷壁吸收燃料燃烧产生的热量产生饱和蒸汽，饱和蒸汽在过热器内吸收烟气的热量变为过热蒸汽。过热蒸汽通过主蒸汽管道进汽轮机。在汽轮机中，蒸汽通过喷嘴进入汽轮机内发生膨胀，汽压、汽温降低，速度增加，蒸汽的热能转变为动能。蒸汽流从喷嘴流出，以高速度喷射到汽轮机的叶片上，高速汽流流经动叶片组时，由于汽流方向改变，产生了对叶片的冲动力，推动叶轮旋转作功叶轮带动汽轮机轴转动，从而完成了蒸汽的热能到轴旋转的机械能的转变。汽轮机为多级叶片，叶片高度直径逐级增加，蒸汽在各级膨胀做功后，压力和温度逐级降低，通过汽轮机产生的旋转带动发电机旋转，将机械能转化为电能。汽轮机尾端排出的蒸汽部分作为工业用蒸汽供应给企业，剩余蒸汽经冷凝器冷凝后返回锅炉使用。</w:t>
            </w:r>
          </w:p>
          <w:p w14:paraId="4260C1BD">
            <w:pPr>
              <w:pStyle w:val="63"/>
              <w:ind w:firstLine="48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⑤</w:t>
            </w:r>
            <w:r>
              <w:rPr>
                <w:color w:val="000000" w:themeColor="text1"/>
                <w14:textFill>
                  <w14:solidFill>
                    <w14:schemeClr w14:val="tx1"/>
                  </w14:solidFill>
                </w14:textFill>
              </w:rPr>
              <w:t>冷却循环水系统</w:t>
            </w:r>
          </w:p>
          <w:p w14:paraId="14F5586A">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冷油器、发电机空冷器、水泵、风机等均采用开式循环水冷却，冷却水设计水温：25℃；最高冷却水温度：33℃。</w:t>
            </w:r>
          </w:p>
          <w:p w14:paraId="3DE33DC2">
            <w:pPr>
              <w:pStyle w:val="63"/>
              <w:ind w:firstLine="48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⑥</w:t>
            </w:r>
            <w:r>
              <w:rPr>
                <w:color w:val="000000" w:themeColor="text1"/>
                <w14:textFill>
                  <w14:solidFill>
                    <w14:schemeClr w14:val="tx1"/>
                  </w14:solidFill>
                </w14:textFill>
              </w:rPr>
              <w:t>汽轮机油系统</w:t>
            </w:r>
          </w:p>
          <w:p w14:paraId="7B749A70">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汽轮机的润滑油、控制油等由一套润滑油系统供给，润滑油系统设有辅助交流油泵、事故油泵、高位油箱等，所有油系统管道及管件均采用无缝管道材质为不锈钢。配备1台在线式滤油机，室内设补充油箱，室外设事故油箱。</w:t>
            </w:r>
          </w:p>
          <w:p w14:paraId="3B9C2449">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产污情况：</w:t>
            </w:r>
          </w:p>
          <w:p w14:paraId="40471A13">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该工序产生的主要污染物为锅炉排水W2、循环冷却水排水W3；设备维修维护产生的废润滑油S13、废油桶S14；锅炉排汽、汽轮机、发电机、冷却塔及水泵等设备噪声N。</w:t>
            </w:r>
          </w:p>
          <w:p w14:paraId="6201E0B6">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 xml:space="preserve">（5）锅炉烟气处理系统 </w:t>
            </w:r>
          </w:p>
          <w:p w14:paraId="7D1695FB">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本项目锅炉均采用低氮燃烧技术，生物质锅炉燃烧烟气经“低氮燃烧+石灰石干法脱硫+SNCR脱硝+ SCR脱硝+小苏打干法脱硫+旋风除尘+袋式除尘”处理。每台生物质锅炉配套1套烟气处理设施，2台130t/h生物质锅炉烟气处理后通过1根高100m的排气筒排放；1台130t/h天然气锅炉燃烧烟气经“低氮燃烧+SCR脱硝”处理后通过1根高45m的排气筒排放。</w:t>
            </w:r>
          </w:p>
          <w:p w14:paraId="18283F00">
            <w:pPr>
              <w:pStyle w:val="63"/>
              <w:ind w:firstLine="48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①</w:t>
            </w:r>
            <w:r>
              <w:rPr>
                <w:color w:val="000000" w:themeColor="text1"/>
                <w14:textFill>
                  <w14:solidFill>
                    <w14:schemeClr w14:val="tx1"/>
                  </w14:solidFill>
                </w14:textFill>
              </w:rPr>
              <w:t xml:space="preserve">脱硫系统 </w:t>
            </w:r>
          </w:p>
          <w:p w14:paraId="144BE151">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项目采用炉内脱硫技术。流化燃烧方式采用控制高速气流通过炉底部吹入炉内，对料床上的燃料进行干燥、分解、燃烧。锅炉燃烧同时投入石灰石粉脱硫。循环流化床脱硫技术在我国广泛应用，技术成熟，最大应用机组已达到单机300MW，脱硫效率普遍能达到80%以上，本工程炉内设计一次脱硫效率65%是完全有保证的，然后在锅炉尾部喷600-800目小苏达二次脱硫，经过二次脱硫，脱硫总效率能达到90%以上。</w:t>
            </w:r>
          </w:p>
          <w:p w14:paraId="5B05AF33">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脱硫过程发生的主要化学反应如下：</w:t>
            </w:r>
          </w:p>
          <w:p w14:paraId="041F2D52">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S+O</w:t>
            </w:r>
            <w:r>
              <w:rPr>
                <w:color w:val="000000" w:themeColor="text1"/>
                <w:vertAlign w:val="subscript"/>
                <w14:textFill>
                  <w14:solidFill>
                    <w14:schemeClr w14:val="tx1"/>
                  </w14:solidFill>
                </w14:textFill>
              </w:rPr>
              <w:t>2</w:t>
            </w:r>
            <w:bookmarkStart w:id="107" w:name="OLE_LINK11"/>
            <w:r>
              <w:rPr>
                <w:color w:val="000000" w:themeColor="text1"/>
                <w14:textFill>
                  <w14:solidFill>
                    <w14:schemeClr w14:val="tx1"/>
                  </w14:solidFill>
                </w14:textFill>
              </w:rPr>
              <w:t>=</w:t>
            </w:r>
            <w:bookmarkEnd w:id="107"/>
            <w:r>
              <w:rPr>
                <w:color w:val="000000" w:themeColor="text1"/>
                <w14:textFill>
                  <w14:solidFill>
                    <w14:schemeClr w14:val="tx1"/>
                  </w14:solidFill>
                </w14:textFill>
              </w:rPr>
              <w:t>SO</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（a）</w:t>
            </w:r>
          </w:p>
          <w:p w14:paraId="3B1A4495">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CaCO</w:t>
            </w:r>
            <w:r>
              <w:rPr>
                <w:color w:val="000000" w:themeColor="text1"/>
                <w:vertAlign w:val="subscript"/>
                <w14:textFill>
                  <w14:solidFill>
                    <w14:schemeClr w14:val="tx1"/>
                  </w14:solidFill>
                </w14:textFill>
              </w:rPr>
              <w:t>3</w:t>
            </w:r>
            <w:bookmarkStart w:id="108" w:name="OLE_LINK12"/>
            <w:r>
              <w:rPr>
                <w:color w:val="000000" w:themeColor="text1"/>
                <w14:textFill>
                  <w14:solidFill>
                    <w14:schemeClr w14:val="tx1"/>
                  </w14:solidFill>
                </w14:textFill>
              </w:rPr>
              <w:t>=</w:t>
            </w:r>
            <w:bookmarkEnd w:id="108"/>
            <w:r>
              <w:rPr>
                <w:color w:val="000000" w:themeColor="text1"/>
                <w14:textFill>
                  <w14:solidFill>
                    <w14:schemeClr w14:val="tx1"/>
                  </w14:solidFill>
                </w14:textFill>
              </w:rPr>
              <w:t>CaO+CO</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（b）</w:t>
            </w:r>
          </w:p>
          <w:p w14:paraId="79C5DEE5">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CaO+SO</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+1/2O</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=CaSO</w:t>
            </w:r>
            <w:r>
              <w:rPr>
                <w:color w:val="000000" w:themeColor="text1"/>
                <w:vertAlign w:val="subscript"/>
                <w14:textFill>
                  <w14:solidFill>
                    <w14:schemeClr w14:val="tx1"/>
                  </w14:solidFill>
                </w14:textFill>
              </w:rPr>
              <w:t>4</w:t>
            </w:r>
            <w:r>
              <w:rPr>
                <w:color w:val="000000" w:themeColor="text1"/>
                <w14:textFill>
                  <w14:solidFill>
                    <w14:schemeClr w14:val="tx1"/>
                  </w14:solidFill>
                </w14:textFill>
              </w:rPr>
              <w:t>（c）</w:t>
            </w:r>
          </w:p>
          <w:p w14:paraId="7F914F55">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2NaHCO</w:t>
            </w:r>
            <w:r>
              <w:rPr>
                <w:color w:val="000000" w:themeColor="text1"/>
                <w:vertAlign w:val="subscript"/>
                <w14:textFill>
                  <w14:solidFill>
                    <w14:schemeClr w14:val="tx1"/>
                  </w14:solidFill>
                </w14:textFill>
              </w:rPr>
              <w:t>3</w:t>
            </w:r>
            <w:r>
              <w:rPr>
                <w:color w:val="000000" w:themeColor="text1"/>
                <w14:textFill>
                  <w14:solidFill>
                    <w14:schemeClr w14:val="tx1"/>
                  </w14:solidFill>
                </w14:textFill>
              </w:rPr>
              <w:t>+SO</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→Na</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SO</w:t>
            </w:r>
            <w:r>
              <w:rPr>
                <w:color w:val="000000" w:themeColor="text1"/>
                <w:vertAlign w:val="subscript"/>
                <w14:textFill>
                  <w14:solidFill>
                    <w14:schemeClr w14:val="tx1"/>
                  </w14:solidFill>
                </w14:textFill>
              </w:rPr>
              <w:t>3</w:t>
            </w:r>
            <w:r>
              <w:rPr>
                <w:color w:val="000000" w:themeColor="text1"/>
                <w14:textFill>
                  <w14:solidFill>
                    <w14:schemeClr w14:val="tx1"/>
                  </w14:solidFill>
                </w14:textFill>
              </w:rPr>
              <w:t>+2CO</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+H</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O</w:t>
            </w:r>
          </w:p>
          <w:p w14:paraId="50C81B26">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本工程使用石灰石粉（粒径小于2mm）和碳酸氢钠颗粒作为脱硫剂，外购散装石灰粉通过罐车运至厂区，通过气力输送进入石灰粉仓，使用时通过泵送至锅炉内；外购袋装碳酸氢钠晶体汽车运输至厂区，使用时加入加药罐内，再泵送至锅炉，厂内不设石灰石破碎系统。石灰粉仓储存过程会产生废气G5。</w:t>
            </w:r>
          </w:p>
          <w:p w14:paraId="20D8643A">
            <w:pPr>
              <w:pStyle w:val="63"/>
              <w:spacing w:line="440" w:lineRule="exact"/>
              <w:ind w:firstLine="48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②</w:t>
            </w:r>
            <w:r>
              <w:rPr>
                <w:color w:val="000000" w:themeColor="text1"/>
                <w14:textFill>
                  <w14:solidFill>
                    <w14:schemeClr w14:val="tx1"/>
                  </w14:solidFill>
                </w14:textFill>
              </w:rPr>
              <w:t>脱硝系统</w:t>
            </w:r>
          </w:p>
          <w:p w14:paraId="4E09EA69">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本项目生物质锅炉采用低氮燃烧技术，同步建设烟气脱硝设施，本项目采用SNCR+SCR工艺进行脱硝来去除锅炉烟气中的NOx，设置一个加药罐，不设置脱硝旁路烟道。外购的尿素颗粒与除盐水混合加热溶解得到尿素溶液，然后输送到分配系统。经过喷射器分配装置，与压缩空气混合后通过喷射装置部分喷入锅炉炉膛中，尿素溶液在炉膛的横截面上与烟气垂直接触，与烟气中的 NOx反应，生成N</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。部分喷入SCR反应器上游的烟气中，在催化剂的作用下，与烟气中的NOx反应，生成N</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w:t>
            </w:r>
          </w:p>
          <w:p w14:paraId="131BD234">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SNCR技术原理是在无催化剂存在的条件下向炉内喷射化学还原剂使之与烟气中的NO反应，将其还原成N</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及H</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O。使用最广泛的还原剂为氨或者尿素。本项目选择尿素做还原剂。将尿素配置成水溶液。喷入反应区，其脱硝效率提高，反应温度范围也更宽。本项目SNCR脱硝效率可达到 50%。</w:t>
            </w:r>
          </w:p>
          <w:p w14:paraId="2889BF24">
            <w:pPr>
              <w:pStyle w:val="63"/>
              <w:spacing w:line="44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尿素溶液还原NO的主要反应为：</w:t>
            </w:r>
          </w:p>
          <w:p w14:paraId="52448DD7">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2NO+CO（NH</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+1/2O</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=2N</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+CO</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+2H</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O</w:t>
            </w:r>
          </w:p>
          <w:p w14:paraId="2670C019">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尿素溶液喷入烟气产生源的脱硝反应区内，使其与烟气充分混合并接触反应。脱硝反应温度为800</w:t>
            </w:r>
            <w:r>
              <w:rPr>
                <w:rFonts w:eastAsia="微软雅黑"/>
                <w:color w:val="000000" w:themeColor="text1"/>
                <w14:textFill>
                  <w14:solidFill>
                    <w14:schemeClr w14:val="tx1"/>
                  </w14:solidFill>
                </w14:textFill>
              </w:rPr>
              <w:t>〜</w:t>
            </w:r>
            <w:r>
              <w:rPr>
                <w:color w:val="000000" w:themeColor="text1"/>
                <w14:textFill>
                  <w14:solidFill>
                    <w14:schemeClr w14:val="tx1"/>
                  </w14:solidFill>
                </w14:textFill>
              </w:rPr>
              <w:t>950℃。高温气化采用分段逐步增温的方式进行，气化时温度更为均匀稳定。并且可循环利用排出烟气的热量对被雾化的尿素溶液进行高温气化，实现环保节能高效。被雾化的尿素溶液先与排放的中温烟气进行热交换，然后再与排放的高温烟气进行热交换，可以使被增温的气的温度更加均匀。</w:t>
            </w:r>
          </w:p>
          <w:p w14:paraId="496C0914">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选择性催化还原法(</w:t>
            </w:r>
            <w:bookmarkStart w:id="109" w:name="OLE_LINK209"/>
            <w:r>
              <w:rPr>
                <w:color w:val="000000" w:themeColor="text1"/>
                <w14:textFill>
                  <w14:solidFill>
                    <w14:schemeClr w14:val="tx1"/>
                  </w14:solidFill>
                </w14:textFill>
              </w:rPr>
              <w:t>SCR</w:t>
            </w:r>
            <w:bookmarkEnd w:id="109"/>
            <w:r>
              <w:rPr>
                <w:color w:val="000000" w:themeColor="text1"/>
                <w14:textFill>
                  <w14:solidFill>
                    <w14:schemeClr w14:val="tx1"/>
                  </w14:solidFill>
                </w14:textFill>
              </w:rPr>
              <w:t>)烟气脱硝工艺采用高温高尘布置，以尿素作为还原剂，在催化剂的催化作用下，将锅炉烟气中的氮氧化物(NOx)还原成氮气和水，以达到脱除烟气中氮氧化物(NOx)的目的。SCR反应温度为350-380℃，其主要的化学反应与SNCR脱硝相同。</w:t>
            </w:r>
          </w:p>
          <w:p w14:paraId="4EEACBD5">
            <w:pPr>
              <w:pStyle w:val="63"/>
              <w:ind w:firstLine="48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③</w:t>
            </w:r>
            <w:r>
              <w:rPr>
                <w:color w:val="000000" w:themeColor="text1"/>
                <w14:textFill>
                  <w14:solidFill>
                    <w14:schemeClr w14:val="tx1"/>
                  </w14:solidFill>
                </w14:textFill>
              </w:rPr>
              <w:t>除尘系统</w:t>
            </w:r>
          </w:p>
          <w:p w14:paraId="6DC71811">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生物质锅炉燃烧烟气首先经过旋风除尘器预除尘，再经过脉冲袋式除尘器进行除尘。由于锅炉烟气温度较高且含有未完全燃烧的大颗粒生物质燃料，设置旋风除尘器预除尘主要为了去除生物质不完全燃烧的大颗粒燃料，为后续布袋除尘做准备。经过脱硫后烟气温度降低，经过脉冲袋式除尘器处理，滤袋采用耐高温高硅氧材质，经除尘后去除了烟气中的颗粒物。</w:t>
            </w:r>
          </w:p>
          <w:p w14:paraId="6917459D">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产污情况：</w:t>
            </w:r>
          </w:p>
          <w:p w14:paraId="0E4ADCF7">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该工序产生的主要污染物为石灰仓废气G7，风机等设备噪声N，脱硝产生的废催化剂S6，脱硫灰渣S4、废布袋S10。</w:t>
            </w:r>
          </w:p>
          <w:p w14:paraId="1AEC5F63">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（6）除灰渣系统</w:t>
            </w:r>
          </w:p>
          <w:p w14:paraId="79141A00">
            <w:pPr>
              <w:pStyle w:val="63"/>
              <w:ind w:firstLine="48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①</w:t>
            </w:r>
            <w:r>
              <w:rPr>
                <w:color w:val="000000" w:themeColor="text1"/>
                <w14:textFill>
                  <w14:solidFill>
                    <w14:schemeClr w14:val="tx1"/>
                  </w14:solidFill>
                </w14:textFill>
              </w:rPr>
              <w:t>除渣系统</w:t>
            </w:r>
          </w:p>
          <w:p w14:paraId="13366551">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本项目采用湿式除渣系统，锅炉底部设置排渣口，进入位于炉底的冷渣机中，在冷渣机中过，热渣与冷水混合，热渣被水激冷并裂化，达到冷渣效果。炉渣经冷却后通过厂内运输车辆运送至渣库暂存，暂存时间1-2天，然后通过装载机向运渣车辆装渣。</w:t>
            </w:r>
          </w:p>
          <w:p w14:paraId="28D99CE2">
            <w:pPr>
              <w:pStyle w:val="63"/>
              <w:ind w:firstLine="48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②</w:t>
            </w:r>
            <w:r>
              <w:rPr>
                <w:color w:val="000000" w:themeColor="text1"/>
                <w14:textFill>
                  <w14:solidFill>
                    <w14:schemeClr w14:val="tx1"/>
                  </w14:solidFill>
                </w14:textFill>
              </w:rPr>
              <w:t xml:space="preserve">除灰系统 </w:t>
            </w:r>
          </w:p>
          <w:p w14:paraId="3F645661">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除灰系统采用稀相气力除灰系统，收集旋风除尘器和布袋除尘器的飞灰，工艺流程如下：除尘器灰斗飞灰→插板门→进料阀→抽气室→气固混合加速室→灰管→飞灰仓。本工程设1座飞灰仓，可储存机组的灰量48小时以上，以有利于干灰的综合利用。飞灰收集后通过密闭管道气力输送至飞灰仓中。灰仓顶部设有布袋除尘器和真空压力释放阀，以满足库内废气外排和保持库内衡压的要求。飞灰转运时通过密闭管道进入飞灰罐车中，罐车设有排气孔及滤芯除尘装置，罐车呼吸废气通过滤芯除尘器处理后排放。</w:t>
            </w:r>
          </w:p>
          <w:p w14:paraId="07529DA2">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产污情况：</w:t>
            </w:r>
          </w:p>
          <w:p w14:paraId="6C1E7837">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该工序产生的主要污染物为飞灰入仓废气G8；空压机及冷渣机及风机等设备噪声N；生物质燃烧飞灰S5。</w:t>
            </w:r>
          </w:p>
          <w:p w14:paraId="077613E4">
            <w:pPr>
              <w:pStyle w:val="63"/>
              <w:spacing w:line="240" w:lineRule="auto"/>
              <w:ind w:firstLine="0" w:firstLineChars="0"/>
              <w:jc w:val="center"/>
              <w:rPr>
                <w:color w:val="000000" w:themeColor="text1"/>
                <w14:textFill>
                  <w14:solidFill>
                    <w14:schemeClr w14:val="tx1"/>
                  </w14:solidFill>
                </w14:textFill>
              </w:rPr>
            </w:pPr>
            <w:r>
              <w:rPr>
                <w:color w:val="000000" w:themeColor="text1"/>
                <w14:textFill>
                  <w14:solidFill>
                    <w14:schemeClr w14:val="tx1"/>
                  </w14:solidFill>
                </w14:textFill>
              </w:rPr>
              <w:object>
                <v:shape id="_x0000_i1026" o:spt="75" type="#_x0000_t75" style="height:388.5pt;width:352.5pt;" o:ole="t" filled="f" o:preferrelative="t" stroked="f" coordsize="21600,21600">
                  <v:path/>
                  <v:fill on="f" focussize="0,0"/>
                  <v:stroke on="f" joinstyle="miter"/>
                  <v:imagedata r:id="rId13" o:title=""/>
                  <o:lock v:ext="edit" aspectratio="t"/>
                  <w10:wrap type="none"/>
                  <w10:anchorlock/>
                </v:shape>
                <o:OLEObject Type="Embed" ProgID="Visio.Drawing.15" ShapeID="_x0000_i1026" DrawAspect="Content" ObjectID="_1468075726" r:id="rId12">
                  <o:LockedField>false</o:LockedField>
                </o:OLEObject>
              </w:object>
            </w:r>
          </w:p>
          <w:p w14:paraId="06AAC82F">
            <w:pPr>
              <w:pStyle w:val="79"/>
              <w:ind w:left="0" w:firstLine="0"/>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项目生产工艺流程及排污节点图</w:t>
            </w:r>
          </w:p>
          <w:p w14:paraId="66B19E61">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项目污染物产排污情况见下表：</w:t>
            </w:r>
          </w:p>
          <w:p w14:paraId="4715DB82">
            <w:pPr>
              <w:pStyle w:val="67"/>
              <w:rPr>
                <w:color w:val="000000" w:themeColor="text1"/>
                <w14:textFill>
                  <w14:solidFill>
                    <w14:schemeClr w14:val="tx1"/>
                  </w14:solidFill>
                </w14:textFill>
              </w:rPr>
            </w:pPr>
            <w:r>
              <w:rPr>
                <w:color w:val="000000" w:themeColor="text1"/>
                <w14:textFill>
                  <w14:solidFill>
                    <w14:schemeClr w14:val="tx1"/>
                  </w14:solidFill>
                </w14:textFill>
              </w:rPr>
              <w:t>项目产排污节点分析一览表</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6"/>
              <w:gridCol w:w="567"/>
              <w:gridCol w:w="1276"/>
              <w:gridCol w:w="1693"/>
              <w:gridCol w:w="716"/>
              <w:gridCol w:w="3207"/>
            </w:tblGrid>
            <w:tr w14:paraId="69010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Align w:val="center"/>
                </w:tcPr>
                <w:p w14:paraId="315E166E">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类别</w:t>
                  </w:r>
                </w:p>
              </w:tc>
              <w:tc>
                <w:tcPr>
                  <w:tcW w:w="357" w:type="pct"/>
                  <w:vAlign w:val="center"/>
                </w:tcPr>
                <w:p w14:paraId="018F433F">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编号</w:t>
                  </w:r>
                </w:p>
              </w:tc>
              <w:tc>
                <w:tcPr>
                  <w:tcW w:w="804" w:type="pct"/>
                  <w:vAlign w:val="center"/>
                </w:tcPr>
                <w:p w14:paraId="70136DB9">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污染源</w:t>
                  </w:r>
                </w:p>
              </w:tc>
              <w:tc>
                <w:tcPr>
                  <w:tcW w:w="1067" w:type="pct"/>
                  <w:vAlign w:val="center"/>
                </w:tcPr>
                <w:p w14:paraId="346547FF">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污染物</w:t>
                  </w:r>
                </w:p>
              </w:tc>
              <w:tc>
                <w:tcPr>
                  <w:tcW w:w="451" w:type="pct"/>
                  <w:vAlign w:val="center"/>
                </w:tcPr>
                <w:p w14:paraId="2C87D555">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排放规律</w:t>
                  </w:r>
                </w:p>
              </w:tc>
              <w:tc>
                <w:tcPr>
                  <w:tcW w:w="2021" w:type="pct"/>
                  <w:vAlign w:val="center"/>
                </w:tcPr>
                <w:p w14:paraId="720FF398">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治理措施及排放去向</w:t>
                  </w:r>
                </w:p>
              </w:tc>
            </w:tr>
            <w:tr w14:paraId="49303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restart"/>
                  <w:vAlign w:val="center"/>
                </w:tcPr>
                <w:p w14:paraId="6768246E">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废气</w:t>
                  </w:r>
                </w:p>
              </w:tc>
              <w:tc>
                <w:tcPr>
                  <w:tcW w:w="357" w:type="pct"/>
                  <w:vAlign w:val="center"/>
                </w:tcPr>
                <w:p w14:paraId="214A76EA">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G1</w:t>
                  </w:r>
                </w:p>
              </w:tc>
              <w:tc>
                <w:tcPr>
                  <w:tcW w:w="804" w:type="pct"/>
                  <w:vAlign w:val="center"/>
                </w:tcPr>
                <w:p w14:paraId="40C0B883">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生物质燃料卸料废气</w:t>
                  </w:r>
                </w:p>
              </w:tc>
              <w:tc>
                <w:tcPr>
                  <w:tcW w:w="1067" w:type="pct"/>
                  <w:vAlign w:val="center"/>
                </w:tcPr>
                <w:p w14:paraId="3C735AB3">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颗粒物</w:t>
                  </w:r>
                </w:p>
              </w:tc>
              <w:tc>
                <w:tcPr>
                  <w:tcW w:w="451" w:type="pct"/>
                  <w:vAlign w:val="center"/>
                </w:tcPr>
                <w:p w14:paraId="306B4817">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连续</w:t>
                  </w:r>
                </w:p>
              </w:tc>
              <w:tc>
                <w:tcPr>
                  <w:tcW w:w="2021" w:type="pct"/>
                  <w:vAlign w:val="center"/>
                </w:tcPr>
                <w:p w14:paraId="1EB963A3">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料棚密闭，燃料贮存区上方设置喷雾抑尘装置</w:t>
                  </w:r>
                </w:p>
              </w:tc>
            </w:tr>
            <w:tr w14:paraId="25E6A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58BE484B">
                  <w:pPr>
                    <w:pStyle w:val="65"/>
                    <w:spacing w:line="240" w:lineRule="atLeast"/>
                    <w:rPr>
                      <w:color w:val="000000" w:themeColor="text1"/>
                      <w14:textFill>
                        <w14:solidFill>
                          <w14:schemeClr w14:val="tx1"/>
                        </w14:solidFill>
                      </w14:textFill>
                    </w:rPr>
                  </w:pPr>
                </w:p>
              </w:tc>
              <w:tc>
                <w:tcPr>
                  <w:tcW w:w="357" w:type="pct"/>
                  <w:vAlign w:val="center"/>
                </w:tcPr>
                <w:p w14:paraId="16E853C5">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G2</w:t>
                  </w:r>
                </w:p>
              </w:tc>
              <w:tc>
                <w:tcPr>
                  <w:tcW w:w="804" w:type="pct"/>
                  <w:vAlign w:val="center"/>
                </w:tcPr>
                <w:p w14:paraId="69E25CF8">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生物质燃料破碎废气</w:t>
                  </w:r>
                </w:p>
              </w:tc>
              <w:tc>
                <w:tcPr>
                  <w:tcW w:w="1067" w:type="pct"/>
                  <w:vAlign w:val="center"/>
                </w:tcPr>
                <w:p w14:paraId="2C157CF9">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颗粒物</w:t>
                  </w:r>
                </w:p>
              </w:tc>
              <w:tc>
                <w:tcPr>
                  <w:tcW w:w="451" w:type="pct"/>
                  <w:vAlign w:val="center"/>
                </w:tcPr>
                <w:p w14:paraId="4F681EFE">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连续</w:t>
                  </w:r>
                </w:p>
              </w:tc>
              <w:tc>
                <w:tcPr>
                  <w:tcW w:w="2021" w:type="pct"/>
                  <w:vAlign w:val="center"/>
                </w:tcPr>
                <w:p w14:paraId="6879DB80">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集气罩+1套袋式除尘器+1根15m高排气筒DA001</w:t>
                  </w:r>
                </w:p>
              </w:tc>
            </w:tr>
            <w:tr w14:paraId="3E7C8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1C903C07">
                  <w:pPr>
                    <w:pStyle w:val="65"/>
                    <w:spacing w:line="240" w:lineRule="atLeast"/>
                    <w:rPr>
                      <w:color w:val="000000" w:themeColor="text1"/>
                      <w14:textFill>
                        <w14:solidFill>
                          <w14:schemeClr w14:val="tx1"/>
                        </w14:solidFill>
                      </w14:textFill>
                    </w:rPr>
                  </w:pPr>
                </w:p>
              </w:tc>
              <w:tc>
                <w:tcPr>
                  <w:tcW w:w="357" w:type="pct"/>
                  <w:vAlign w:val="center"/>
                </w:tcPr>
                <w:p w14:paraId="645B92FC">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G3</w:t>
                  </w:r>
                </w:p>
              </w:tc>
              <w:tc>
                <w:tcPr>
                  <w:tcW w:w="804" w:type="pct"/>
                  <w:vAlign w:val="center"/>
                </w:tcPr>
                <w:p w14:paraId="2822C176">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生物质燃料落料废气</w:t>
                  </w:r>
                </w:p>
              </w:tc>
              <w:tc>
                <w:tcPr>
                  <w:tcW w:w="1067" w:type="pct"/>
                  <w:vAlign w:val="center"/>
                </w:tcPr>
                <w:p w14:paraId="5864A5A1">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颗粒物</w:t>
                  </w:r>
                </w:p>
              </w:tc>
              <w:tc>
                <w:tcPr>
                  <w:tcW w:w="451" w:type="pct"/>
                  <w:vAlign w:val="center"/>
                </w:tcPr>
                <w:p w14:paraId="2833028F">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连续</w:t>
                  </w:r>
                </w:p>
              </w:tc>
              <w:tc>
                <w:tcPr>
                  <w:tcW w:w="2021" w:type="pct"/>
                  <w:vAlign w:val="center"/>
                </w:tcPr>
                <w:p w14:paraId="47F5DF19">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集气罩+</w:t>
                  </w:r>
                  <w:bookmarkStart w:id="110" w:name="OLE_LINK211"/>
                  <w:r>
                    <w:rPr>
                      <w:color w:val="000000" w:themeColor="text1"/>
                      <w14:textFill>
                        <w14:solidFill>
                          <w14:schemeClr w14:val="tx1"/>
                        </w14:solidFill>
                      </w14:textFill>
                    </w:rPr>
                    <w:t>1套</w:t>
                  </w:r>
                  <w:bookmarkEnd w:id="110"/>
                  <w:r>
                    <w:rPr>
                      <w:color w:val="000000" w:themeColor="text1"/>
                      <w14:textFill>
                        <w14:solidFill>
                          <w14:schemeClr w14:val="tx1"/>
                        </w14:solidFill>
                      </w14:textFill>
                    </w:rPr>
                    <w:t>袋式除尘器+1根15m高排气筒DA002</w:t>
                  </w:r>
                </w:p>
              </w:tc>
            </w:tr>
            <w:tr w14:paraId="34C12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4BAA9319">
                  <w:pPr>
                    <w:pStyle w:val="65"/>
                    <w:spacing w:line="240" w:lineRule="atLeast"/>
                    <w:rPr>
                      <w:color w:val="000000" w:themeColor="text1"/>
                      <w14:textFill>
                        <w14:solidFill>
                          <w14:schemeClr w14:val="tx1"/>
                        </w14:solidFill>
                      </w14:textFill>
                    </w:rPr>
                  </w:pPr>
                </w:p>
              </w:tc>
              <w:tc>
                <w:tcPr>
                  <w:tcW w:w="357" w:type="pct"/>
                  <w:vAlign w:val="center"/>
                </w:tcPr>
                <w:p w14:paraId="69DA06AA">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G4</w:t>
                  </w:r>
                </w:p>
              </w:tc>
              <w:tc>
                <w:tcPr>
                  <w:tcW w:w="804" w:type="pct"/>
                  <w:vAlign w:val="center"/>
                </w:tcPr>
                <w:p w14:paraId="6C3E86C4">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生物质炉前料仓废气</w:t>
                  </w:r>
                </w:p>
              </w:tc>
              <w:tc>
                <w:tcPr>
                  <w:tcW w:w="1067" w:type="pct"/>
                  <w:vAlign w:val="center"/>
                </w:tcPr>
                <w:p w14:paraId="35C4F355">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颗粒物</w:t>
                  </w:r>
                </w:p>
              </w:tc>
              <w:tc>
                <w:tcPr>
                  <w:tcW w:w="451" w:type="pct"/>
                  <w:vAlign w:val="center"/>
                </w:tcPr>
                <w:p w14:paraId="5FB7CD88">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连续</w:t>
                  </w:r>
                </w:p>
              </w:tc>
              <w:tc>
                <w:tcPr>
                  <w:tcW w:w="2021" w:type="pct"/>
                  <w:vAlign w:val="center"/>
                </w:tcPr>
                <w:p w14:paraId="2954C974">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密闭收集+2套袋式除尘器+2根15m高排气筒DA003、DA004</w:t>
                  </w:r>
                </w:p>
              </w:tc>
            </w:tr>
            <w:tr w14:paraId="27EB7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7040A465">
                  <w:pPr>
                    <w:pStyle w:val="65"/>
                    <w:spacing w:line="240" w:lineRule="atLeast"/>
                    <w:rPr>
                      <w:color w:val="000000" w:themeColor="text1"/>
                      <w14:textFill>
                        <w14:solidFill>
                          <w14:schemeClr w14:val="tx1"/>
                        </w14:solidFill>
                      </w14:textFill>
                    </w:rPr>
                  </w:pPr>
                </w:p>
              </w:tc>
              <w:tc>
                <w:tcPr>
                  <w:tcW w:w="357" w:type="pct"/>
                  <w:vAlign w:val="center"/>
                </w:tcPr>
                <w:p w14:paraId="7AEFA236">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G5</w:t>
                  </w:r>
                </w:p>
              </w:tc>
              <w:tc>
                <w:tcPr>
                  <w:tcW w:w="804" w:type="pct"/>
                  <w:vAlign w:val="center"/>
                </w:tcPr>
                <w:p w14:paraId="562EE4A2">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生物质锅炉燃烧废气</w:t>
                  </w:r>
                </w:p>
              </w:tc>
              <w:tc>
                <w:tcPr>
                  <w:tcW w:w="1067" w:type="pct"/>
                  <w:vAlign w:val="center"/>
                </w:tcPr>
                <w:p w14:paraId="6005EDCC">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二氧化硫、氮氧化物、颗粒物、氨、林格曼黑度、汞及其化合物</w:t>
                  </w:r>
                </w:p>
              </w:tc>
              <w:tc>
                <w:tcPr>
                  <w:tcW w:w="451" w:type="pct"/>
                  <w:vAlign w:val="center"/>
                </w:tcPr>
                <w:p w14:paraId="5E8087DE">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连续</w:t>
                  </w:r>
                </w:p>
              </w:tc>
              <w:tc>
                <w:tcPr>
                  <w:tcW w:w="2021" w:type="pct"/>
                  <w:vAlign w:val="center"/>
                </w:tcPr>
                <w:p w14:paraId="03E94AE9">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2套低氮燃烧+石灰石干法脱硫+SNCR脱硝+ SCR脱硝+小苏打干法脱硫+旋风除尘+袋式除尘+ 1根100m高排气筒DA005</w:t>
                  </w:r>
                </w:p>
              </w:tc>
            </w:tr>
            <w:tr w14:paraId="1FFCA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0F76E442">
                  <w:pPr>
                    <w:pStyle w:val="65"/>
                    <w:spacing w:line="240" w:lineRule="atLeast"/>
                    <w:rPr>
                      <w:color w:val="000000" w:themeColor="text1"/>
                      <w14:textFill>
                        <w14:solidFill>
                          <w14:schemeClr w14:val="tx1"/>
                        </w14:solidFill>
                      </w14:textFill>
                    </w:rPr>
                  </w:pPr>
                </w:p>
              </w:tc>
              <w:tc>
                <w:tcPr>
                  <w:tcW w:w="357" w:type="pct"/>
                  <w:vAlign w:val="center"/>
                </w:tcPr>
                <w:p w14:paraId="5F1F6D79">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G6</w:t>
                  </w:r>
                </w:p>
              </w:tc>
              <w:tc>
                <w:tcPr>
                  <w:tcW w:w="804" w:type="pct"/>
                  <w:vAlign w:val="center"/>
                </w:tcPr>
                <w:p w14:paraId="53B7AF52">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天然气锅炉燃烧废气</w:t>
                  </w:r>
                </w:p>
              </w:tc>
              <w:tc>
                <w:tcPr>
                  <w:tcW w:w="1067" w:type="pct"/>
                  <w:vAlign w:val="center"/>
                </w:tcPr>
                <w:p w14:paraId="48CDBA00">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二氧化硫、氮氧化物、颗粒物、林格曼黑度</w:t>
                  </w:r>
                </w:p>
              </w:tc>
              <w:tc>
                <w:tcPr>
                  <w:tcW w:w="451" w:type="pct"/>
                  <w:vAlign w:val="center"/>
                </w:tcPr>
                <w:p w14:paraId="17656A58">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连续</w:t>
                  </w:r>
                </w:p>
              </w:tc>
              <w:tc>
                <w:tcPr>
                  <w:tcW w:w="2021" w:type="pct"/>
                  <w:vAlign w:val="center"/>
                </w:tcPr>
                <w:p w14:paraId="28AD6B5E">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低氮燃烧+SCR脱硝+1根45m高排气筒DA006</w:t>
                  </w:r>
                </w:p>
              </w:tc>
            </w:tr>
            <w:tr w14:paraId="67FCA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3BA70ABF">
                  <w:pPr>
                    <w:pStyle w:val="65"/>
                    <w:spacing w:line="240" w:lineRule="atLeast"/>
                    <w:rPr>
                      <w:color w:val="000000" w:themeColor="text1"/>
                      <w14:textFill>
                        <w14:solidFill>
                          <w14:schemeClr w14:val="tx1"/>
                        </w14:solidFill>
                      </w14:textFill>
                    </w:rPr>
                  </w:pPr>
                </w:p>
              </w:tc>
              <w:tc>
                <w:tcPr>
                  <w:tcW w:w="357" w:type="pct"/>
                  <w:vAlign w:val="center"/>
                </w:tcPr>
                <w:p w14:paraId="125406D9">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G7</w:t>
                  </w:r>
                </w:p>
              </w:tc>
              <w:tc>
                <w:tcPr>
                  <w:tcW w:w="804" w:type="pct"/>
                  <w:vAlign w:val="center"/>
                </w:tcPr>
                <w:p w14:paraId="3C9774EB">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石灰仓</w:t>
                  </w:r>
                </w:p>
              </w:tc>
              <w:tc>
                <w:tcPr>
                  <w:tcW w:w="1067" w:type="pct"/>
                  <w:vAlign w:val="center"/>
                </w:tcPr>
                <w:p w14:paraId="196D3D28">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颗粒物</w:t>
                  </w:r>
                </w:p>
              </w:tc>
              <w:tc>
                <w:tcPr>
                  <w:tcW w:w="451" w:type="pct"/>
                  <w:vAlign w:val="center"/>
                </w:tcPr>
                <w:p w14:paraId="0ECFDC95">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连续</w:t>
                  </w:r>
                </w:p>
              </w:tc>
              <w:tc>
                <w:tcPr>
                  <w:tcW w:w="2021" w:type="pct"/>
                  <w:vAlign w:val="center"/>
                </w:tcPr>
                <w:p w14:paraId="574E0AAE">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密闭收集+袋式除尘器+1根15m高排气筒DA007</w:t>
                  </w:r>
                </w:p>
              </w:tc>
            </w:tr>
            <w:tr w14:paraId="64954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633EA6E5">
                  <w:pPr>
                    <w:pStyle w:val="65"/>
                    <w:spacing w:line="240" w:lineRule="atLeast"/>
                    <w:rPr>
                      <w:color w:val="000000" w:themeColor="text1"/>
                      <w14:textFill>
                        <w14:solidFill>
                          <w14:schemeClr w14:val="tx1"/>
                        </w14:solidFill>
                      </w14:textFill>
                    </w:rPr>
                  </w:pPr>
                </w:p>
              </w:tc>
              <w:tc>
                <w:tcPr>
                  <w:tcW w:w="357" w:type="pct"/>
                  <w:vAlign w:val="center"/>
                </w:tcPr>
                <w:p w14:paraId="75959414">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G8</w:t>
                  </w:r>
                </w:p>
              </w:tc>
              <w:tc>
                <w:tcPr>
                  <w:tcW w:w="804" w:type="pct"/>
                  <w:vAlign w:val="center"/>
                </w:tcPr>
                <w:p w14:paraId="065EAAE5">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飞灰仓</w:t>
                  </w:r>
                </w:p>
              </w:tc>
              <w:tc>
                <w:tcPr>
                  <w:tcW w:w="1067" w:type="pct"/>
                  <w:vAlign w:val="center"/>
                </w:tcPr>
                <w:p w14:paraId="78CECEC2">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颗粒物</w:t>
                  </w:r>
                </w:p>
              </w:tc>
              <w:tc>
                <w:tcPr>
                  <w:tcW w:w="451" w:type="pct"/>
                  <w:vAlign w:val="center"/>
                </w:tcPr>
                <w:p w14:paraId="30DED1D4">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连续</w:t>
                  </w:r>
                </w:p>
              </w:tc>
              <w:tc>
                <w:tcPr>
                  <w:tcW w:w="2021" w:type="pct"/>
                  <w:vAlign w:val="center"/>
                </w:tcPr>
                <w:p w14:paraId="6F247479">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密闭收集+袋式除尘器+1根15m高排气筒DA008</w:t>
                  </w:r>
                </w:p>
              </w:tc>
            </w:tr>
            <w:tr w14:paraId="131BF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4E5AFD16">
                  <w:pPr>
                    <w:pStyle w:val="65"/>
                    <w:spacing w:line="240" w:lineRule="atLeast"/>
                    <w:rPr>
                      <w:color w:val="000000" w:themeColor="text1"/>
                      <w14:textFill>
                        <w14:solidFill>
                          <w14:schemeClr w14:val="tx1"/>
                        </w14:solidFill>
                      </w14:textFill>
                    </w:rPr>
                  </w:pPr>
                </w:p>
              </w:tc>
              <w:tc>
                <w:tcPr>
                  <w:tcW w:w="357" w:type="pct"/>
                  <w:vAlign w:val="center"/>
                </w:tcPr>
                <w:p w14:paraId="13AC0F5C">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G9</w:t>
                  </w:r>
                </w:p>
              </w:tc>
              <w:tc>
                <w:tcPr>
                  <w:tcW w:w="804" w:type="pct"/>
                  <w:vAlign w:val="center"/>
                </w:tcPr>
                <w:p w14:paraId="4AD5F225">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食堂</w:t>
                  </w:r>
                </w:p>
              </w:tc>
              <w:tc>
                <w:tcPr>
                  <w:tcW w:w="1067" w:type="pct"/>
                  <w:vAlign w:val="center"/>
                </w:tcPr>
                <w:p w14:paraId="0CB7585A">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油烟</w:t>
                  </w:r>
                </w:p>
              </w:tc>
              <w:tc>
                <w:tcPr>
                  <w:tcW w:w="451" w:type="pct"/>
                  <w:vAlign w:val="center"/>
                </w:tcPr>
                <w:p w14:paraId="70C51F2D">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间歇</w:t>
                  </w:r>
                </w:p>
              </w:tc>
              <w:tc>
                <w:tcPr>
                  <w:tcW w:w="2021" w:type="pct"/>
                  <w:vAlign w:val="center"/>
                </w:tcPr>
                <w:p w14:paraId="554A012D">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油烟净化器+专用烟道</w:t>
                  </w:r>
                </w:p>
              </w:tc>
            </w:tr>
            <w:tr w14:paraId="5B711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restart"/>
                  <w:vAlign w:val="center"/>
                </w:tcPr>
                <w:p w14:paraId="31ED8BDF">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废水</w:t>
                  </w:r>
                </w:p>
              </w:tc>
              <w:tc>
                <w:tcPr>
                  <w:tcW w:w="357" w:type="pct"/>
                  <w:vAlign w:val="center"/>
                </w:tcPr>
                <w:p w14:paraId="011BAE20">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W1</w:t>
                  </w:r>
                </w:p>
              </w:tc>
              <w:tc>
                <w:tcPr>
                  <w:tcW w:w="804" w:type="pct"/>
                  <w:vAlign w:val="center"/>
                </w:tcPr>
                <w:p w14:paraId="1DF3B960">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化学水处理装置废水</w:t>
                  </w:r>
                </w:p>
              </w:tc>
              <w:tc>
                <w:tcPr>
                  <w:tcW w:w="1067" w:type="pct"/>
                  <w:vAlign w:val="center"/>
                </w:tcPr>
                <w:p w14:paraId="2A1B50C0">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pH、COD、氨氮、BOD</w:t>
                  </w:r>
                  <w:r>
                    <w:rPr>
                      <w:color w:val="000000" w:themeColor="text1"/>
                      <w:vertAlign w:val="subscript"/>
                      <w14:textFill>
                        <w14:solidFill>
                          <w14:schemeClr w14:val="tx1"/>
                        </w14:solidFill>
                      </w14:textFill>
                    </w:rPr>
                    <w:t>5</w:t>
                  </w:r>
                  <w:r>
                    <w:rPr>
                      <w:color w:val="000000" w:themeColor="text1"/>
                      <w14:textFill>
                        <w14:solidFill>
                          <w14:schemeClr w14:val="tx1"/>
                        </w14:solidFill>
                      </w14:textFill>
                    </w:rPr>
                    <w:t>、SS、TP、TN、TDS</w:t>
                  </w:r>
                </w:p>
              </w:tc>
              <w:tc>
                <w:tcPr>
                  <w:tcW w:w="451" w:type="pct"/>
                  <w:vAlign w:val="center"/>
                </w:tcPr>
                <w:p w14:paraId="74F58F8E">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间歇</w:t>
                  </w:r>
                </w:p>
              </w:tc>
              <w:tc>
                <w:tcPr>
                  <w:tcW w:w="2021" w:type="pct"/>
                  <w:vAlign w:val="center"/>
                </w:tcPr>
                <w:p w14:paraId="0B912CD1">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化学水处理装置废水部分用于车辆冲洗、地面清洗、除渣抑尘用水，其他部分</w:t>
                  </w:r>
                  <w:bookmarkStart w:id="111" w:name="OLE_LINK167"/>
                  <w:r>
                    <w:rPr>
                      <w:color w:val="000000" w:themeColor="text1"/>
                      <w14:textFill>
                        <w14:solidFill>
                          <w14:schemeClr w14:val="tx1"/>
                        </w14:solidFill>
                      </w14:textFill>
                    </w:rPr>
                    <w:t>通过园区管网排入良村南污水处理厂</w:t>
                  </w:r>
                  <w:bookmarkEnd w:id="111"/>
                </w:p>
              </w:tc>
            </w:tr>
            <w:tr w14:paraId="151F4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1BB102AD">
                  <w:pPr>
                    <w:pStyle w:val="65"/>
                    <w:spacing w:line="240" w:lineRule="atLeast"/>
                    <w:rPr>
                      <w:color w:val="000000" w:themeColor="text1"/>
                      <w14:textFill>
                        <w14:solidFill>
                          <w14:schemeClr w14:val="tx1"/>
                        </w14:solidFill>
                      </w14:textFill>
                    </w:rPr>
                  </w:pPr>
                </w:p>
              </w:tc>
              <w:tc>
                <w:tcPr>
                  <w:tcW w:w="357" w:type="pct"/>
                  <w:vAlign w:val="center"/>
                </w:tcPr>
                <w:p w14:paraId="70C06290">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W2</w:t>
                  </w:r>
                </w:p>
              </w:tc>
              <w:tc>
                <w:tcPr>
                  <w:tcW w:w="804" w:type="pct"/>
                  <w:vAlign w:val="center"/>
                </w:tcPr>
                <w:p w14:paraId="1F92259A">
                  <w:pPr>
                    <w:pStyle w:val="65"/>
                    <w:spacing w:line="240" w:lineRule="atLeast"/>
                    <w:rPr>
                      <w:color w:val="000000" w:themeColor="text1"/>
                      <w14:textFill>
                        <w14:solidFill>
                          <w14:schemeClr w14:val="tx1"/>
                        </w14:solidFill>
                      </w14:textFill>
                    </w:rPr>
                  </w:pPr>
                  <w:bookmarkStart w:id="112" w:name="OLE_LINK166"/>
                  <w:r>
                    <w:rPr>
                      <w:color w:val="000000" w:themeColor="text1"/>
                      <w14:textFill>
                        <w14:solidFill>
                          <w14:schemeClr w14:val="tx1"/>
                        </w14:solidFill>
                      </w14:textFill>
                    </w:rPr>
                    <w:t>锅炉排污水</w:t>
                  </w:r>
                  <w:bookmarkEnd w:id="112"/>
                </w:p>
              </w:tc>
              <w:tc>
                <w:tcPr>
                  <w:tcW w:w="1067" w:type="pct"/>
                  <w:vAlign w:val="center"/>
                </w:tcPr>
                <w:p w14:paraId="44B93F04">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pH、COD、氨氮、BOD</w:t>
                  </w:r>
                  <w:r>
                    <w:rPr>
                      <w:color w:val="000000" w:themeColor="text1"/>
                      <w:vertAlign w:val="subscript"/>
                      <w14:textFill>
                        <w14:solidFill>
                          <w14:schemeClr w14:val="tx1"/>
                        </w14:solidFill>
                      </w14:textFill>
                    </w:rPr>
                    <w:t>5</w:t>
                  </w:r>
                  <w:r>
                    <w:rPr>
                      <w:color w:val="000000" w:themeColor="text1"/>
                      <w14:textFill>
                        <w14:solidFill>
                          <w14:schemeClr w14:val="tx1"/>
                        </w14:solidFill>
                      </w14:textFill>
                    </w:rPr>
                    <w:t>、SS、TP、TN、TDS</w:t>
                  </w:r>
                </w:p>
              </w:tc>
              <w:tc>
                <w:tcPr>
                  <w:tcW w:w="451" w:type="pct"/>
                  <w:vAlign w:val="center"/>
                </w:tcPr>
                <w:p w14:paraId="11B34D87">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间歇</w:t>
                  </w:r>
                </w:p>
              </w:tc>
              <w:tc>
                <w:tcPr>
                  <w:tcW w:w="2021" w:type="pct"/>
                  <w:vMerge w:val="restart"/>
                  <w:vAlign w:val="center"/>
                </w:tcPr>
                <w:p w14:paraId="26B1FC0D">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锅炉排污水、循环冷却水排水通过园区管网排入良村南污水处理厂</w:t>
                  </w:r>
                </w:p>
              </w:tc>
            </w:tr>
            <w:tr w14:paraId="18351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6C08DB57">
                  <w:pPr>
                    <w:pStyle w:val="65"/>
                    <w:spacing w:line="240" w:lineRule="atLeast"/>
                    <w:rPr>
                      <w:color w:val="000000" w:themeColor="text1"/>
                      <w14:textFill>
                        <w14:solidFill>
                          <w14:schemeClr w14:val="tx1"/>
                        </w14:solidFill>
                      </w14:textFill>
                    </w:rPr>
                  </w:pPr>
                </w:p>
              </w:tc>
              <w:tc>
                <w:tcPr>
                  <w:tcW w:w="357" w:type="pct"/>
                  <w:vAlign w:val="center"/>
                </w:tcPr>
                <w:p w14:paraId="2AD380C2">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W</w:t>
                  </w:r>
                </w:p>
              </w:tc>
              <w:tc>
                <w:tcPr>
                  <w:tcW w:w="804" w:type="pct"/>
                  <w:vAlign w:val="center"/>
                </w:tcPr>
                <w:p w14:paraId="0EFF588A">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循环冷却水排水</w:t>
                  </w:r>
                </w:p>
              </w:tc>
              <w:tc>
                <w:tcPr>
                  <w:tcW w:w="1067" w:type="pct"/>
                  <w:vAlign w:val="center"/>
                </w:tcPr>
                <w:p w14:paraId="74F4533D">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pH、COD、氨氮、BOD</w:t>
                  </w:r>
                  <w:r>
                    <w:rPr>
                      <w:color w:val="000000" w:themeColor="text1"/>
                      <w:vertAlign w:val="subscript"/>
                      <w14:textFill>
                        <w14:solidFill>
                          <w14:schemeClr w14:val="tx1"/>
                        </w14:solidFill>
                      </w14:textFill>
                    </w:rPr>
                    <w:t>5</w:t>
                  </w:r>
                  <w:r>
                    <w:rPr>
                      <w:color w:val="000000" w:themeColor="text1"/>
                      <w14:textFill>
                        <w14:solidFill>
                          <w14:schemeClr w14:val="tx1"/>
                        </w14:solidFill>
                      </w14:textFill>
                    </w:rPr>
                    <w:t>、SS、TP、TN、TDS</w:t>
                  </w:r>
                </w:p>
              </w:tc>
              <w:tc>
                <w:tcPr>
                  <w:tcW w:w="451" w:type="pct"/>
                  <w:vAlign w:val="center"/>
                </w:tcPr>
                <w:p w14:paraId="5C2A3256">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间歇</w:t>
                  </w:r>
                </w:p>
              </w:tc>
              <w:tc>
                <w:tcPr>
                  <w:tcW w:w="2021" w:type="pct"/>
                  <w:vMerge w:val="continue"/>
                  <w:vAlign w:val="center"/>
                </w:tcPr>
                <w:p w14:paraId="59D9EBBA">
                  <w:pPr>
                    <w:pStyle w:val="65"/>
                    <w:spacing w:line="240" w:lineRule="atLeast"/>
                    <w:rPr>
                      <w:color w:val="000000" w:themeColor="text1"/>
                      <w14:textFill>
                        <w14:solidFill>
                          <w14:schemeClr w14:val="tx1"/>
                        </w14:solidFill>
                      </w14:textFill>
                    </w:rPr>
                  </w:pPr>
                </w:p>
              </w:tc>
            </w:tr>
            <w:tr w14:paraId="12DE5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483E2295">
                  <w:pPr>
                    <w:pStyle w:val="65"/>
                    <w:spacing w:line="240" w:lineRule="atLeast"/>
                    <w:rPr>
                      <w:color w:val="000000" w:themeColor="text1"/>
                      <w14:textFill>
                        <w14:solidFill>
                          <w14:schemeClr w14:val="tx1"/>
                        </w14:solidFill>
                      </w14:textFill>
                    </w:rPr>
                  </w:pPr>
                </w:p>
              </w:tc>
              <w:tc>
                <w:tcPr>
                  <w:tcW w:w="357" w:type="pct"/>
                  <w:vAlign w:val="center"/>
                </w:tcPr>
                <w:p w14:paraId="12C19396">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W</w:t>
                  </w:r>
                </w:p>
              </w:tc>
              <w:tc>
                <w:tcPr>
                  <w:tcW w:w="804" w:type="pct"/>
                  <w:vAlign w:val="center"/>
                </w:tcPr>
                <w:p w14:paraId="274792B9">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职工生活污水</w:t>
                  </w:r>
                </w:p>
              </w:tc>
              <w:tc>
                <w:tcPr>
                  <w:tcW w:w="1067" w:type="pct"/>
                  <w:vAlign w:val="center"/>
                </w:tcPr>
                <w:p w14:paraId="7FD483A4">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pH、COD、氨氮、BOD</w:t>
                  </w:r>
                  <w:r>
                    <w:rPr>
                      <w:color w:val="000000" w:themeColor="text1"/>
                      <w:vertAlign w:val="subscript"/>
                      <w14:textFill>
                        <w14:solidFill>
                          <w14:schemeClr w14:val="tx1"/>
                        </w14:solidFill>
                      </w14:textFill>
                    </w:rPr>
                    <w:t>5</w:t>
                  </w:r>
                  <w:r>
                    <w:rPr>
                      <w:color w:val="000000" w:themeColor="text1"/>
                      <w14:textFill>
                        <w14:solidFill>
                          <w14:schemeClr w14:val="tx1"/>
                        </w14:solidFill>
                      </w14:textFill>
                    </w:rPr>
                    <w:t>、SS、TP、TN</w:t>
                  </w:r>
                </w:p>
              </w:tc>
              <w:tc>
                <w:tcPr>
                  <w:tcW w:w="451" w:type="pct"/>
                  <w:vAlign w:val="center"/>
                </w:tcPr>
                <w:p w14:paraId="16CB32E0">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间歇</w:t>
                  </w:r>
                </w:p>
              </w:tc>
              <w:tc>
                <w:tcPr>
                  <w:tcW w:w="2021" w:type="pct"/>
                  <w:vMerge w:val="restart"/>
                  <w:vAlign w:val="center"/>
                </w:tcPr>
                <w:p w14:paraId="0C6B7E70">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食堂废水经隔油池处理后与其他生活污水经化粪池处理后通过园区管网排入良村南污水处理厂</w:t>
                  </w:r>
                </w:p>
              </w:tc>
            </w:tr>
            <w:tr w14:paraId="1E682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76E1914B">
                  <w:pPr>
                    <w:pStyle w:val="65"/>
                    <w:spacing w:line="240" w:lineRule="atLeast"/>
                    <w:rPr>
                      <w:color w:val="000000" w:themeColor="text1"/>
                      <w14:textFill>
                        <w14:solidFill>
                          <w14:schemeClr w14:val="tx1"/>
                        </w14:solidFill>
                      </w14:textFill>
                    </w:rPr>
                  </w:pPr>
                </w:p>
              </w:tc>
              <w:tc>
                <w:tcPr>
                  <w:tcW w:w="357" w:type="pct"/>
                  <w:vAlign w:val="center"/>
                </w:tcPr>
                <w:p w14:paraId="468FE009">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W</w:t>
                  </w:r>
                </w:p>
              </w:tc>
              <w:tc>
                <w:tcPr>
                  <w:tcW w:w="804" w:type="pct"/>
                  <w:vAlign w:val="center"/>
                </w:tcPr>
                <w:p w14:paraId="1892816E">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食堂废水</w:t>
                  </w:r>
                </w:p>
              </w:tc>
              <w:tc>
                <w:tcPr>
                  <w:tcW w:w="1067" w:type="pct"/>
                  <w:vAlign w:val="center"/>
                </w:tcPr>
                <w:p w14:paraId="477C095D">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pH、COD、氨氮、BOD</w:t>
                  </w:r>
                  <w:r>
                    <w:rPr>
                      <w:color w:val="000000" w:themeColor="text1"/>
                      <w:vertAlign w:val="subscript"/>
                      <w14:textFill>
                        <w14:solidFill>
                          <w14:schemeClr w14:val="tx1"/>
                        </w14:solidFill>
                      </w14:textFill>
                    </w:rPr>
                    <w:t>5</w:t>
                  </w:r>
                  <w:r>
                    <w:rPr>
                      <w:color w:val="000000" w:themeColor="text1"/>
                      <w14:textFill>
                        <w14:solidFill>
                          <w14:schemeClr w14:val="tx1"/>
                        </w14:solidFill>
                      </w14:textFill>
                    </w:rPr>
                    <w:t>、SS、TP、TN、动植物油</w:t>
                  </w:r>
                </w:p>
              </w:tc>
              <w:tc>
                <w:tcPr>
                  <w:tcW w:w="451" w:type="pct"/>
                  <w:vAlign w:val="center"/>
                </w:tcPr>
                <w:p w14:paraId="7C801BA9">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间歇</w:t>
                  </w:r>
                </w:p>
              </w:tc>
              <w:tc>
                <w:tcPr>
                  <w:tcW w:w="2021" w:type="pct"/>
                  <w:vMerge w:val="continue"/>
                  <w:vAlign w:val="center"/>
                </w:tcPr>
                <w:p w14:paraId="59B20B4B">
                  <w:pPr>
                    <w:pStyle w:val="65"/>
                    <w:spacing w:line="240" w:lineRule="atLeast"/>
                    <w:rPr>
                      <w:color w:val="000000" w:themeColor="text1"/>
                      <w14:textFill>
                        <w14:solidFill>
                          <w14:schemeClr w14:val="tx1"/>
                        </w14:solidFill>
                      </w14:textFill>
                    </w:rPr>
                  </w:pPr>
                </w:p>
              </w:tc>
            </w:tr>
            <w:tr w14:paraId="07DFD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Align w:val="center"/>
                </w:tcPr>
                <w:p w14:paraId="1BD90802">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噪声</w:t>
                  </w:r>
                </w:p>
              </w:tc>
              <w:tc>
                <w:tcPr>
                  <w:tcW w:w="357" w:type="pct"/>
                  <w:vAlign w:val="center"/>
                </w:tcPr>
                <w:p w14:paraId="70150187">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N</w:t>
                  </w:r>
                </w:p>
              </w:tc>
              <w:tc>
                <w:tcPr>
                  <w:tcW w:w="804" w:type="pct"/>
                  <w:vAlign w:val="center"/>
                </w:tcPr>
                <w:p w14:paraId="70E878D9">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生产设备、风机</w:t>
                  </w:r>
                </w:p>
              </w:tc>
              <w:tc>
                <w:tcPr>
                  <w:tcW w:w="1067" w:type="pct"/>
                  <w:vAlign w:val="center"/>
                </w:tcPr>
                <w:p w14:paraId="217110C0">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等效连续A声级</w:t>
                  </w:r>
                </w:p>
              </w:tc>
              <w:tc>
                <w:tcPr>
                  <w:tcW w:w="451" w:type="pct"/>
                  <w:vAlign w:val="center"/>
                </w:tcPr>
                <w:p w14:paraId="099C493B">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连续</w:t>
                  </w:r>
                </w:p>
              </w:tc>
              <w:tc>
                <w:tcPr>
                  <w:tcW w:w="2021" w:type="pct"/>
                  <w:vAlign w:val="center"/>
                </w:tcPr>
                <w:p w14:paraId="4BB207BE">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隔声罩、厂房隔声、低噪声设备、基础减震</w:t>
                  </w:r>
                </w:p>
              </w:tc>
            </w:tr>
            <w:tr w14:paraId="25E68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restart"/>
                  <w:vAlign w:val="center"/>
                </w:tcPr>
                <w:p w14:paraId="323DF9BC">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固体废物</w:t>
                  </w:r>
                </w:p>
              </w:tc>
              <w:tc>
                <w:tcPr>
                  <w:tcW w:w="357" w:type="pct"/>
                  <w:vAlign w:val="center"/>
                </w:tcPr>
                <w:p w14:paraId="0EA26D0D">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S1</w:t>
                  </w:r>
                </w:p>
              </w:tc>
              <w:tc>
                <w:tcPr>
                  <w:tcW w:w="804" w:type="pct"/>
                  <w:vAlign w:val="center"/>
                </w:tcPr>
                <w:p w14:paraId="083E57B4">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化学水处理</w:t>
                  </w:r>
                </w:p>
              </w:tc>
              <w:tc>
                <w:tcPr>
                  <w:tcW w:w="1067" w:type="pct"/>
                  <w:vAlign w:val="center"/>
                </w:tcPr>
                <w:p w14:paraId="5AB74EE9">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废反渗透膜</w:t>
                  </w:r>
                </w:p>
              </w:tc>
              <w:tc>
                <w:tcPr>
                  <w:tcW w:w="451" w:type="pct"/>
                  <w:vAlign w:val="center"/>
                </w:tcPr>
                <w:p w14:paraId="455B152A">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间歇</w:t>
                  </w:r>
                </w:p>
              </w:tc>
              <w:tc>
                <w:tcPr>
                  <w:tcW w:w="2021" w:type="pct"/>
                  <w:vAlign w:val="center"/>
                </w:tcPr>
                <w:p w14:paraId="5247C1E6">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由厂家回收</w:t>
                  </w:r>
                </w:p>
              </w:tc>
            </w:tr>
            <w:tr w14:paraId="4DB22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17AF61A1">
                  <w:pPr>
                    <w:pStyle w:val="65"/>
                    <w:spacing w:line="240" w:lineRule="atLeast"/>
                    <w:rPr>
                      <w:color w:val="000000" w:themeColor="text1"/>
                      <w14:textFill>
                        <w14:solidFill>
                          <w14:schemeClr w14:val="tx1"/>
                        </w14:solidFill>
                      </w14:textFill>
                    </w:rPr>
                  </w:pPr>
                </w:p>
              </w:tc>
              <w:tc>
                <w:tcPr>
                  <w:tcW w:w="357" w:type="pct"/>
                  <w:vAlign w:val="center"/>
                </w:tcPr>
                <w:p w14:paraId="3E4116BC">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S2</w:t>
                  </w:r>
                </w:p>
              </w:tc>
              <w:tc>
                <w:tcPr>
                  <w:tcW w:w="804" w:type="pct"/>
                  <w:vAlign w:val="center"/>
                </w:tcPr>
                <w:p w14:paraId="6211FB71">
                  <w:pPr>
                    <w:pStyle w:val="65"/>
                    <w:spacing w:line="240" w:lineRule="atLeast"/>
                    <w:rPr>
                      <w:color w:val="000000" w:themeColor="text1"/>
                      <w14:textFill>
                        <w14:solidFill>
                          <w14:schemeClr w14:val="tx1"/>
                        </w14:solidFill>
                      </w14:textFill>
                    </w:rPr>
                  </w:pPr>
                  <w:bookmarkStart w:id="113" w:name="OLE_LINK116"/>
                  <w:r>
                    <w:rPr>
                      <w:color w:val="000000" w:themeColor="text1"/>
                      <w14:textFill>
                        <w14:solidFill>
                          <w14:schemeClr w14:val="tx1"/>
                        </w14:solidFill>
                      </w14:textFill>
                    </w:rPr>
                    <w:t>生物质锅炉</w:t>
                  </w:r>
                  <w:bookmarkEnd w:id="113"/>
                </w:p>
              </w:tc>
              <w:tc>
                <w:tcPr>
                  <w:tcW w:w="1067" w:type="pct"/>
                  <w:vAlign w:val="center"/>
                </w:tcPr>
                <w:p w14:paraId="66E81363">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炉渣、灰渣</w:t>
                  </w:r>
                </w:p>
              </w:tc>
              <w:tc>
                <w:tcPr>
                  <w:tcW w:w="451" w:type="pct"/>
                  <w:vAlign w:val="center"/>
                </w:tcPr>
                <w:p w14:paraId="703CA809">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间歇</w:t>
                  </w:r>
                </w:p>
              </w:tc>
              <w:tc>
                <w:tcPr>
                  <w:tcW w:w="2021" w:type="pct"/>
                  <w:vAlign w:val="center"/>
                </w:tcPr>
                <w:p w14:paraId="620750C3">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委外综合利用</w:t>
                  </w:r>
                </w:p>
              </w:tc>
            </w:tr>
            <w:tr w14:paraId="2017B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47872C42">
                  <w:pPr>
                    <w:pStyle w:val="65"/>
                    <w:spacing w:line="240" w:lineRule="atLeast"/>
                    <w:rPr>
                      <w:color w:val="000000" w:themeColor="text1"/>
                      <w14:textFill>
                        <w14:solidFill>
                          <w14:schemeClr w14:val="tx1"/>
                        </w14:solidFill>
                      </w14:textFill>
                    </w:rPr>
                  </w:pPr>
                </w:p>
              </w:tc>
              <w:tc>
                <w:tcPr>
                  <w:tcW w:w="357" w:type="pct"/>
                  <w:vAlign w:val="center"/>
                </w:tcPr>
                <w:p w14:paraId="27B9CDC0">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S3</w:t>
                  </w:r>
                </w:p>
              </w:tc>
              <w:tc>
                <w:tcPr>
                  <w:tcW w:w="804" w:type="pct"/>
                  <w:vAlign w:val="center"/>
                </w:tcPr>
                <w:p w14:paraId="1E16F633">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生物质锅炉</w:t>
                  </w:r>
                </w:p>
              </w:tc>
              <w:tc>
                <w:tcPr>
                  <w:tcW w:w="1067" w:type="pct"/>
                  <w:vAlign w:val="center"/>
                </w:tcPr>
                <w:p w14:paraId="71EFC5E3">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燃烧飞灰</w:t>
                  </w:r>
                </w:p>
              </w:tc>
              <w:tc>
                <w:tcPr>
                  <w:tcW w:w="451" w:type="pct"/>
                  <w:vAlign w:val="center"/>
                </w:tcPr>
                <w:p w14:paraId="16877A9F">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间歇</w:t>
                  </w:r>
                </w:p>
              </w:tc>
              <w:tc>
                <w:tcPr>
                  <w:tcW w:w="2021" w:type="pct"/>
                  <w:vAlign w:val="center"/>
                </w:tcPr>
                <w:p w14:paraId="6677E1A1">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委外综合利用</w:t>
                  </w:r>
                </w:p>
              </w:tc>
            </w:tr>
            <w:tr w14:paraId="108F6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49A17A86">
                  <w:pPr>
                    <w:pStyle w:val="65"/>
                    <w:spacing w:line="240" w:lineRule="atLeast"/>
                    <w:rPr>
                      <w:color w:val="000000" w:themeColor="text1"/>
                      <w14:textFill>
                        <w14:solidFill>
                          <w14:schemeClr w14:val="tx1"/>
                        </w14:solidFill>
                      </w14:textFill>
                    </w:rPr>
                  </w:pPr>
                </w:p>
              </w:tc>
              <w:tc>
                <w:tcPr>
                  <w:tcW w:w="357" w:type="pct"/>
                  <w:vAlign w:val="center"/>
                </w:tcPr>
                <w:p w14:paraId="52E63880">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S4</w:t>
                  </w:r>
                </w:p>
              </w:tc>
              <w:tc>
                <w:tcPr>
                  <w:tcW w:w="804" w:type="pct"/>
                  <w:vAlign w:val="center"/>
                </w:tcPr>
                <w:p w14:paraId="65126DD3">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SCR脱硝</w:t>
                  </w:r>
                </w:p>
              </w:tc>
              <w:tc>
                <w:tcPr>
                  <w:tcW w:w="1067" w:type="pct"/>
                  <w:vAlign w:val="center"/>
                </w:tcPr>
                <w:p w14:paraId="0F0C2401">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废脱硝催化剂</w:t>
                  </w:r>
                </w:p>
              </w:tc>
              <w:tc>
                <w:tcPr>
                  <w:tcW w:w="451" w:type="pct"/>
                  <w:vAlign w:val="center"/>
                </w:tcPr>
                <w:p w14:paraId="5FCDE080">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间歇</w:t>
                  </w:r>
                </w:p>
              </w:tc>
              <w:tc>
                <w:tcPr>
                  <w:tcW w:w="2021" w:type="pct"/>
                  <w:vAlign w:val="center"/>
                </w:tcPr>
                <w:p w14:paraId="782A79CB">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由有资质单位处理</w:t>
                  </w:r>
                </w:p>
              </w:tc>
            </w:tr>
            <w:tr w14:paraId="3FA0B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682814C8">
                  <w:pPr>
                    <w:pStyle w:val="65"/>
                    <w:spacing w:line="240" w:lineRule="atLeast"/>
                    <w:rPr>
                      <w:color w:val="000000" w:themeColor="text1"/>
                      <w14:textFill>
                        <w14:solidFill>
                          <w14:schemeClr w14:val="tx1"/>
                        </w14:solidFill>
                      </w14:textFill>
                    </w:rPr>
                  </w:pPr>
                </w:p>
              </w:tc>
              <w:tc>
                <w:tcPr>
                  <w:tcW w:w="357" w:type="pct"/>
                  <w:vAlign w:val="center"/>
                </w:tcPr>
                <w:p w14:paraId="64B21C6A">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S5</w:t>
                  </w:r>
                </w:p>
              </w:tc>
              <w:tc>
                <w:tcPr>
                  <w:tcW w:w="804" w:type="pct"/>
                  <w:vAlign w:val="center"/>
                </w:tcPr>
                <w:p w14:paraId="1FF8ED98">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生物质除尘</w:t>
                  </w:r>
                </w:p>
              </w:tc>
              <w:tc>
                <w:tcPr>
                  <w:tcW w:w="1067" w:type="pct"/>
                  <w:vAlign w:val="center"/>
                </w:tcPr>
                <w:p w14:paraId="2BBFA6F4">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除尘灰</w:t>
                  </w:r>
                </w:p>
              </w:tc>
              <w:tc>
                <w:tcPr>
                  <w:tcW w:w="451" w:type="pct"/>
                  <w:vAlign w:val="center"/>
                </w:tcPr>
                <w:p w14:paraId="7274A419">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间歇</w:t>
                  </w:r>
                </w:p>
              </w:tc>
              <w:tc>
                <w:tcPr>
                  <w:tcW w:w="2021" w:type="pct"/>
                  <w:vAlign w:val="center"/>
                </w:tcPr>
                <w:p w14:paraId="7FC83B87">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回用作燃料</w:t>
                  </w:r>
                </w:p>
              </w:tc>
            </w:tr>
            <w:tr w14:paraId="02D949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12E676AB">
                  <w:pPr>
                    <w:pStyle w:val="65"/>
                    <w:spacing w:line="240" w:lineRule="atLeast"/>
                    <w:rPr>
                      <w:color w:val="000000" w:themeColor="text1"/>
                      <w14:textFill>
                        <w14:solidFill>
                          <w14:schemeClr w14:val="tx1"/>
                        </w14:solidFill>
                      </w14:textFill>
                    </w:rPr>
                  </w:pPr>
                </w:p>
              </w:tc>
              <w:tc>
                <w:tcPr>
                  <w:tcW w:w="357" w:type="pct"/>
                  <w:vAlign w:val="center"/>
                </w:tcPr>
                <w:p w14:paraId="2E634767">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S6</w:t>
                  </w:r>
                </w:p>
              </w:tc>
              <w:tc>
                <w:tcPr>
                  <w:tcW w:w="804" w:type="pct"/>
                  <w:vAlign w:val="center"/>
                </w:tcPr>
                <w:p w14:paraId="31B7069F">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石灰仓除尘</w:t>
                  </w:r>
                </w:p>
              </w:tc>
              <w:tc>
                <w:tcPr>
                  <w:tcW w:w="1067" w:type="pct"/>
                  <w:vAlign w:val="center"/>
                </w:tcPr>
                <w:p w14:paraId="5585D12F">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除尘灰</w:t>
                  </w:r>
                </w:p>
              </w:tc>
              <w:tc>
                <w:tcPr>
                  <w:tcW w:w="451" w:type="pct"/>
                  <w:vAlign w:val="center"/>
                </w:tcPr>
                <w:p w14:paraId="09B6E699">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间歇</w:t>
                  </w:r>
                </w:p>
              </w:tc>
              <w:tc>
                <w:tcPr>
                  <w:tcW w:w="2021" w:type="pct"/>
                  <w:vAlign w:val="center"/>
                </w:tcPr>
                <w:p w14:paraId="48B92BFC">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回用于脱硫</w:t>
                  </w:r>
                </w:p>
              </w:tc>
            </w:tr>
            <w:tr w14:paraId="236E7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64E29D22">
                  <w:pPr>
                    <w:pStyle w:val="65"/>
                    <w:spacing w:line="240" w:lineRule="atLeast"/>
                    <w:rPr>
                      <w:color w:val="000000" w:themeColor="text1"/>
                      <w14:textFill>
                        <w14:solidFill>
                          <w14:schemeClr w14:val="tx1"/>
                        </w14:solidFill>
                      </w14:textFill>
                    </w:rPr>
                  </w:pPr>
                </w:p>
              </w:tc>
              <w:tc>
                <w:tcPr>
                  <w:tcW w:w="357" w:type="pct"/>
                  <w:vAlign w:val="center"/>
                </w:tcPr>
                <w:p w14:paraId="64B30695">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S7</w:t>
                  </w:r>
                </w:p>
              </w:tc>
              <w:tc>
                <w:tcPr>
                  <w:tcW w:w="804" w:type="pct"/>
                  <w:vAlign w:val="center"/>
                </w:tcPr>
                <w:p w14:paraId="43105BD1">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飞灰仓除尘</w:t>
                  </w:r>
                </w:p>
              </w:tc>
              <w:tc>
                <w:tcPr>
                  <w:tcW w:w="1067" w:type="pct"/>
                  <w:vAlign w:val="center"/>
                </w:tcPr>
                <w:p w14:paraId="659F4B06">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除尘灰</w:t>
                  </w:r>
                </w:p>
              </w:tc>
              <w:tc>
                <w:tcPr>
                  <w:tcW w:w="451" w:type="pct"/>
                  <w:vAlign w:val="center"/>
                </w:tcPr>
                <w:p w14:paraId="2B0E06D0">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间歇</w:t>
                  </w:r>
                </w:p>
              </w:tc>
              <w:tc>
                <w:tcPr>
                  <w:tcW w:w="2021" w:type="pct"/>
                  <w:vAlign w:val="center"/>
                </w:tcPr>
                <w:p w14:paraId="5428270A">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委外综合利用</w:t>
                  </w:r>
                </w:p>
              </w:tc>
            </w:tr>
            <w:tr w14:paraId="71398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60CEB3C9">
                  <w:pPr>
                    <w:pStyle w:val="65"/>
                    <w:spacing w:line="240" w:lineRule="atLeast"/>
                    <w:rPr>
                      <w:color w:val="000000" w:themeColor="text1"/>
                      <w14:textFill>
                        <w14:solidFill>
                          <w14:schemeClr w14:val="tx1"/>
                        </w14:solidFill>
                      </w14:textFill>
                    </w:rPr>
                  </w:pPr>
                </w:p>
              </w:tc>
              <w:tc>
                <w:tcPr>
                  <w:tcW w:w="357" w:type="pct"/>
                  <w:vAlign w:val="center"/>
                </w:tcPr>
                <w:p w14:paraId="74D40327">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S8</w:t>
                  </w:r>
                </w:p>
              </w:tc>
              <w:tc>
                <w:tcPr>
                  <w:tcW w:w="804" w:type="pct"/>
                  <w:vAlign w:val="center"/>
                </w:tcPr>
                <w:p w14:paraId="0489E6E8">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布袋除尘</w:t>
                  </w:r>
                </w:p>
              </w:tc>
              <w:tc>
                <w:tcPr>
                  <w:tcW w:w="1067" w:type="pct"/>
                  <w:vAlign w:val="center"/>
                </w:tcPr>
                <w:p w14:paraId="396C0FF3">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废布袋</w:t>
                  </w:r>
                </w:p>
              </w:tc>
              <w:tc>
                <w:tcPr>
                  <w:tcW w:w="451" w:type="pct"/>
                  <w:vAlign w:val="center"/>
                </w:tcPr>
                <w:p w14:paraId="01ACA390">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间歇</w:t>
                  </w:r>
                </w:p>
              </w:tc>
              <w:tc>
                <w:tcPr>
                  <w:tcW w:w="2021" w:type="pct"/>
                  <w:vAlign w:val="center"/>
                </w:tcPr>
                <w:p w14:paraId="570B8D53">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由厂家回收处理</w:t>
                  </w:r>
                </w:p>
              </w:tc>
            </w:tr>
            <w:tr w14:paraId="3F5E7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46889144">
                  <w:pPr>
                    <w:pStyle w:val="65"/>
                    <w:spacing w:line="240" w:lineRule="atLeast"/>
                    <w:rPr>
                      <w:color w:val="000000" w:themeColor="text1"/>
                      <w14:textFill>
                        <w14:solidFill>
                          <w14:schemeClr w14:val="tx1"/>
                        </w14:solidFill>
                      </w14:textFill>
                    </w:rPr>
                  </w:pPr>
                </w:p>
              </w:tc>
              <w:tc>
                <w:tcPr>
                  <w:tcW w:w="357" w:type="pct"/>
                  <w:vAlign w:val="center"/>
                </w:tcPr>
                <w:p w14:paraId="0039C555">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S9</w:t>
                  </w:r>
                </w:p>
              </w:tc>
              <w:tc>
                <w:tcPr>
                  <w:tcW w:w="804" w:type="pct"/>
                  <w:vAlign w:val="center"/>
                </w:tcPr>
                <w:p w14:paraId="4354095F">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药剂使用</w:t>
                  </w:r>
                </w:p>
              </w:tc>
              <w:tc>
                <w:tcPr>
                  <w:tcW w:w="1067" w:type="pct"/>
                  <w:vAlign w:val="center"/>
                </w:tcPr>
                <w:p w14:paraId="09F863E6">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未沾染的废包装</w:t>
                  </w:r>
                </w:p>
              </w:tc>
              <w:tc>
                <w:tcPr>
                  <w:tcW w:w="451" w:type="pct"/>
                  <w:vAlign w:val="center"/>
                </w:tcPr>
                <w:p w14:paraId="191D1D03">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间歇</w:t>
                  </w:r>
                </w:p>
              </w:tc>
              <w:tc>
                <w:tcPr>
                  <w:tcW w:w="2021" w:type="pct"/>
                  <w:vAlign w:val="center"/>
                </w:tcPr>
                <w:p w14:paraId="0CEEC73F">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外售综合利用</w:t>
                  </w:r>
                </w:p>
              </w:tc>
            </w:tr>
            <w:tr w14:paraId="1F5E2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25F4282C">
                  <w:pPr>
                    <w:pStyle w:val="65"/>
                    <w:spacing w:line="240" w:lineRule="atLeast"/>
                    <w:rPr>
                      <w:color w:val="000000" w:themeColor="text1"/>
                      <w14:textFill>
                        <w14:solidFill>
                          <w14:schemeClr w14:val="tx1"/>
                        </w14:solidFill>
                      </w14:textFill>
                    </w:rPr>
                  </w:pPr>
                </w:p>
              </w:tc>
              <w:tc>
                <w:tcPr>
                  <w:tcW w:w="357" w:type="pct"/>
                  <w:vAlign w:val="center"/>
                </w:tcPr>
                <w:p w14:paraId="22B5F182">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S10</w:t>
                  </w:r>
                </w:p>
              </w:tc>
              <w:tc>
                <w:tcPr>
                  <w:tcW w:w="804" w:type="pct"/>
                  <w:vAlign w:val="center"/>
                </w:tcPr>
                <w:p w14:paraId="38FED3AE">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药剂使用</w:t>
                  </w:r>
                </w:p>
              </w:tc>
              <w:tc>
                <w:tcPr>
                  <w:tcW w:w="1067" w:type="pct"/>
                  <w:vAlign w:val="center"/>
                </w:tcPr>
                <w:p w14:paraId="230B90AE">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沾染药剂废包装</w:t>
                  </w:r>
                </w:p>
              </w:tc>
              <w:tc>
                <w:tcPr>
                  <w:tcW w:w="451" w:type="pct"/>
                  <w:vAlign w:val="center"/>
                </w:tcPr>
                <w:p w14:paraId="0DBA2E38">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间歇</w:t>
                  </w:r>
                </w:p>
              </w:tc>
              <w:tc>
                <w:tcPr>
                  <w:tcW w:w="2021" w:type="pct"/>
                  <w:vAlign w:val="center"/>
                </w:tcPr>
                <w:p w14:paraId="3A8BC700">
                  <w:pPr>
                    <w:pStyle w:val="65"/>
                    <w:spacing w:line="240" w:lineRule="atLeast"/>
                    <w:rPr>
                      <w:color w:val="000000" w:themeColor="text1"/>
                      <w14:textFill>
                        <w14:solidFill>
                          <w14:schemeClr w14:val="tx1"/>
                        </w14:solidFill>
                      </w14:textFill>
                    </w:rPr>
                  </w:pPr>
                  <w:bookmarkStart w:id="114" w:name="OLE_LINK117"/>
                  <w:r>
                    <w:rPr>
                      <w:color w:val="000000" w:themeColor="text1"/>
                      <w14:textFill>
                        <w14:solidFill>
                          <w14:schemeClr w14:val="tx1"/>
                        </w14:solidFill>
                      </w14:textFill>
                    </w:rPr>
                    <w:t>由有资质单位处理</w:t>
                  </w:r>
                  <w:bookmarkEnd w:id="114"/>
                </w:p>
              </w:tc>
            </w:tr>
            <w:tr w14:paraId="0F3D8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7B338CB4">
                  <w:pPr>
                    <w:pStyle w:val="65"/>
                    <w:spacing w:line="240" w:lineRule="atLeast"/>
                    <w:rPr>
                      <w:color w:val="000000" w:themeColor="text1"/>
                      <w14:textFill>
                        <w14:solidFill>
                          <w14:schemeClr w14:val="tx1"/>
                        </w14:solidFill>
                      </w14:textFill>
                    </w:rPr>
                  </w:pPr>
                </w:p>
              </w:tc>
              <w:tc>
                <w:tcPr>
                  <w:tcW w:w="357" w:type="pct"/>
                  <w:vAlign w:val="center"/>
                </w:tcPr>
                <w:p w14:paraId="03A9CE41">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S11</w:t>
                  </w:r>
                </w:p>
              </w:tc>
              <w:tc>
                <w:tcPr>
                  <w:tcW w:w="804" w:type="pct"/>
                  <w:vMerge w:val="restart"/>
                  <w:vAlign w:val="center"/>
                </w:tcPr>
                <w:p w14:paraId="245A46A4">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设备维修维护</w:t>
                  </w:r>
                </w:p>
              </w:tc>
              <w:tc>
                <w:tcPr>
                  <w:tcW w:w="1067" w:type="pct"/>
                  <w:vAlign w:val="center"/>
                </w:tcPr>
                <w:p w14:paraId="3654CFCE">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废润滑油</w:t>
                  </w:r>
                </w:p>
              </w:tc>
              <w:tc>
                <w:tcPr>
                  <w:tcW w:w="451" w:type="pct"/>
                  <w:vAlign w:val="center"/>
                </w:tcPr>
                <w:p w14:paraId="6EB4DD96">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间歇</w:t>
                  </w:r>
                </w:p>
              </w:tc>
              <w:tc>
                <w:tcPr>
                  <w:tcW w:w="2021" w:type="pct"/>
                  <w:vAlign w:val="center"/>
                </w:tcPr>
                <w:p w14:paraId="2BA5B5D6">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由有资质单位处理</w:t>
                  </w:r>
                </w:p>
              </w:tc>
            </w:tr>
            <w:tr w14:paraId="504E1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4766D79A">
                  <w:pPr>
                    <w:pStyle w:val="65"/>
                    <w:spacing w:line="240" w:lineRule="atLeast"/>
                    <w:rPr>
                      <w:color w:val="000000" w:themeColor="text1"/>
                      <w14:textFill>
                        <w14:solidFill>
                          <w14:schemeClr w14:val="tx1"/>
                        </w14:solidFill>
                      </w14:textFill>
                    </w:rPr>
                  </w:pPr>
                </w:p>
              </w:tc>
              <w:tc>
                <w:tcPr>
                  <w:tcW w:w="357" w:type="pct"/>
                  <w:vAlign w:val="center"/>
                </w:tcPr>
                <w:p w14:paraId="4F69FC58">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S12</w:t>
                  </w:r>
                </w:p>
              </w:tc>
              <w:tc>
                <w:tcPr>
                  <w:tcW w:w="804" w:type="pct"/>
                  <w:vMerge w:val="continue"/>
                  <w:vAlign w:val="center"/>
                </w:tcPr>
                <w:p w14:paraId="3002AE29">
                  <w:pPr>
                    <w:pStyle w:val="65"/>
                    <w:spacing w:line="240" w:lineRule="atLeast"/>
                    <w:rPr>
                      <w:color w:val="000000" w:themeColor="text1"/>
                      <w14:textFill>
                        <w14:solidFill>
                          <w14:schemeClr w14:val="tx1"/>
                        </w14:solidFill>
                      </w14:textFill>
                    </w:rPr>
                  </w:pPr>
                </w:p>
              </w:tc>
              <w:tc>
                <w:tcPr>
                  <w:tcW w:w="1067" w:type="pct"/>
                  <w:vAlign w:val="center"/>
                </w:tcPr>
                <w:p w14:paraId="71E02DD6">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废油桶</w:t>
                  </w:r>
                </w:p>
              </w:tc>
              <w:tc>
                <w:tcPr>
                  <w:tcW w:w="451" w:type="pct"/>
                  <w:vAlign w:val="center"/>
                </w:tcPr>
                <w:p w14:paraId="404B6DDE">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间歇</w:t>
                  </w:r>
                </w:p>
              </w:tc>
              <w:tc>
                <w:tcPr>
                  <w:tcW w:w="2021" w:type="pct"/>
                  <w:vAlign w:val="center"/>
                </w:tcPr>
                <w:p w14:paraId="28C2B2B2">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由有资质单位处理</w:t>
                  </w:r>
                </w:p>
              </w:tc>
            </w:tr>
            <w:tr w14:paraId="0E1CE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5DD66E04">
                  <w:pPr>
                    <w:pStyle w:val="65"/>
                    <w:spacing w:line="240" w:lineRule="atLeast"/>
                    <w:rPr>
                      <w:color w:val="000000" w:themeColor="text1"/>
                      <w14:textFill>
                        <w14:solidFill>
                          <w14:schemeClr w14:val="tx1"/>
                        </w14:solidFill>
                      </w14:textFill>
                    </w:rPr>
                  </w:pPr>
                </w:p>
              </w:tc>
              <w:tc>
                <w:tcPr>
                  <w:tcW w:w="357" w:type="pct"/>
                  <w:vAlign w:val="center"/>
                </w:tcPr>
                <w:p w14:paraId="06476C11">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S13</w:t>
                  </w:r>
                </w:p>
              </w:tc>
              <w:tc>
                <w:tcPr>
                  <w:tcW w:w="804" w:type="pct"/>
                  <w:vAlign w:val="center"/>
                </w:tcPr>
                <w:p w14:paraId="7D098F21">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职工生活</w:t>
                  </w:r>
                </w:p>
              </w:tc>
              <w:tc>
                <w:tcPr>
                  <w:tcW w:w="1067" w:type="pct"/>
                  <w:vAlign w:val="center"/>
                </w:tcPr>
                <w:p w14:paraId="72C4E5B6">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生活垃圾</w:t>
                  </w:r>
                </w:p>
              </w:tc>
              <w:tc>
                <w:tcPr>
                  <w:tcW w:w="451" w:type="pct"/>
                  <w:vAlign w:val="center"/>
                </w:tcPr>
                <w:p w14:paraId="06AD79B9">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间歇</w:t>
                  </w:r>
                </w:p>
              </w:tc>
              <w:tc>
                <w:tcPr>
                  <w:tcW w:w="2021" w:type="pct"/>
                  <w:vAlign w:val="center"/>
                </w:tcPr>
                <w:p w14:paraId="48235266">
                  <w:pPr>
                    <w:pStyle w:val="65"/>
                    <w:spacing w:line="240" w:lineRule="atLeast"/>
                    <w:rPr>
                      <w:color w:val="000000" w:themeColor="text1"/>
                      <w14:textFill>
                        <w14:solidFill>
                          <w14:schemeClr w14:val="tx1"/>
                        </w14:solidFill>
                      </w14:textFill>
                    </w:rPr>
                  </w:pPr>
                  <w:bookmarkStart w:id="115" w:name="OLE_LINK150"/>
                  <w:r>
                    <w:rPr>
                      <w:color w:val="000000" w:themeColor="text1"/>
                      <w14:textFill>
                        <w14:solidFill>
                          <w14:schemeClr w14:val="tx1"/>
                        </w14:solidFill>
                      </w14:textFill>
                    </w:rPr>
                    <w:t>由环卫部门处理</w:t>
                  </w:r>
                  <w:bookmarkEnd w:id="115"/>
                </w:p>
              </w:tc>
            </w:tr>
            <w:tr w14:paraId="55197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 w:type="pct"/>
                  <w:vMerge w:val="continue"/>
                  <w:vAlign w:val="center"/>
                </w:tcPr>
                <w:p w14:paraId="052F1096">
                  <w:pPr>
                    <w:pStyle w:val="65"/>
                    <w:spacing w:line="240" w:lineRule="atLeast"/>
                    <w:rPr>
                      <w:color w:val="000000" w:themeColor="text1"/>
                      <w14:textFill>
                        <w14:solidFill>
                          <w14:schemeClr w14:val="tx1"/>
                        </w14:solidFill>
                      </w14:textFill>
                    </w:rPr>
                  </w:pPr>
                </w:p>
              </w:tc>
              <w:tc>
                <w:tcPr>
                  <w:tcW w:w="357" w:type="pct"/>
                  <w:vAlign w:val="center"/>
                </w:tcPr>
                <w:p w14:paraId="799BF2A7">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S14</w:t>
                  </w:r>
                </w:p>
              </w:tc>
              <w:tc>
                <w:tcPr>
                  <w:tcW w:w="804" w:type="pct"/>
                  <w:vAlign w:val="center"/>
                </w:tcPr>
                <w:p w14:paraId="6EB8D84B">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食堂隔油池</w:t>
                  </w:r>
                </w:p>
              </w:tc>
              <w:tc>
                <w:tcPr>
                  <w:tcW w:w="1067" w:type="pct"/>
                  <w:vAlign w:val="center"/>
                </w:tcPr>
                <w:p w14:paraId="444E972D">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废食用油</w:t>
                  </w:r>
                </w:p>
              </w:tc>
              <w:tc>
                <w:tcPr>
                  <w:tcW w:w="451" w:type="pct"/>
                  <w:vAlign w:val="center"/>
                </w:tcPr>
                <w:p w14:paraId="160A82C6">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间歇</w:t>
                  </w:r>
                </w:p>
              </w:tc>
              <w:tc>
                <w:tcPr>
                  <w:tcW w:w="2021" w:type="pct"/>
                  <w:vAlign w:val="center"/>
                </w:tcPr>
                <w:p w14:paraId="2C47AF36">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由餐厨垃圾公司处理</w:t>
                  </w:r>
                </w:p>
              </w:tc>
            </w:tr>
          </w:tbl>
          <w:p w14:paraId="73CCADE1">
            <w:pPr>
              <w:pStyle w:val="63"/>
              <w:ind w:firstLine="0" w:firstLineChars="0"/>
              <w:rPr>
                <w:bCs/>
                <w:color w:val="000000" w:themeColor="text1"/>
                <w14:textFill>
                  <w14:solidFill>
                    <w14:schemeClr w14:val="tx1"/>
                  </w14:solidFill>
                </w14:textFill>
              </w:rPr>
            </w:pPr>
          </w:p>
          <w:p w14:paraId="4C5EA74D">
            <w:pPr>
              <w:pStyle w:val="63"/>
              <w:ind w:firstLine="0" w:firstLineChars="0"/>
              <w:rPr>
                <w:bCs/>
                <w:color w:val="000000" w:themeColor="text1"/>
                <w14:textFill>
                  <w14:solidFill>
                    <w14:schemeClr w14:val="tx1"/>
                  </w14:solidFill>
                </w14:textFill>
              </w:rPr>
            </w:pPr>
          </w:p>
        </w:tc>
      </w:tr>
      <w:tr w14:paraId="6B5D07B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675" w:hRule="atLeast"/>
          <w:jc w:val="center"/>
        </w:trPr>
        <w:tc>
          <w:tcPr>
            <w:tcW w:w="823" w:type="dxa"/>
            <w:vAlign w:val="center"/>
          </w:tcPr>
          <w:p w14:paraId="005C2A00">
            <w:pPr>
              <w:pStyle w:val="20"/>
              <w:adjustRightInd w:val="0"/>
              <w:snapToGrid w:val="0"/>
              <w:spacing w:before="0" w:beforeAutospacing="0" w:after="0" w:afterAutospacing="0"/>
              <w:jc w:val="center"/>
              <w:rPr>
                <w:rFonts w:ascii="Times New Roman" w:hAnsi="Times New Roman"/>
                <w:color w:val="000000" w:themeColor="text1"/>
                <w:sz w:val="21"/>
                <w:szCs w:val="21"/>
                <w14:textFill>
                  <w14:solidFill>
                    <w14:schemeClr w14:val="tx1"/>
                  </w14:solidFill>
                </w14:textFill>
              </w:rPr>
            </w:pPr>
            <w:r>
              <w:rPr>
                <w:rFonts w:ascii="Times New Roman" w:hAnsi="Times New Roman"/>
                <w:bCs/>
                <w:color w:val="000000" w:themeColor="text1"/>
                <w:kern w:val="2"/>
                <w:sz w:val="21"/>
                <w:szCs w:val="21"/>
                <w14:textFill>
                  <w14:solidFill>
                    <w14:schemeClr w14:val="tx1"/>
                  </w14:solidFill>
                </w14:textFill>
              </w:rPr>
              <w:t>与项目有关的原有环境污染问题</w:t>
            </w:r>
          </w:p>
        </w:tc>
        <w:tc>
          <w:tcPr>
            <w:tcW w:w="8161" w:type="dxa"/>
          </w:tcPr>
          <w:p w14:paraId="6AC3F16D">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本项目为新建项目，不存在原有环境污染问题。</w:t>
            </w:r>
          </w:p>
          <w:p w14:paraId="7A11E1F9">
            <w:pPr>
              <w:pStyle w:val="63"/>
              <w:ind w:firstLine="480"/>
              <w:rPr>
                <w:color w:val="000000" w:themeColor="text1"/>
                <w14:textFill>
                  <w14:solidFill>
                    <w14:schemeClr w14:val="tx1"/>
                  </w14:solidFill>
                </w14:textFill>
              </w:rPr>
            </w:pPr>
          </w:p>
          <w:p w14:paraId="1B1713F5">
            <w:pPr>
              <w:pStyle w:val="63"/>
              <w:ind w:firstLine="480"/>
              <w:rPr>
                <w:color w:val="000000" w:themeColor="text1"/>
                <w14:textFill>
                  <w14:solidFill>
                    <w14:schemeClr w14:val="tx1"/>
                  </w14:solidFill>
                </w14:textFill>
              </w:rPr>
            </w:pPr>
          </w:p>
          <w:p w14:paraId="19670638">
            <w:pPr>
              <w:pStyle w:val="63"/>
              <w:ind w:firstLine="0" w:firstLineChars="0"/>
              <w:rPr>
                <w:color w:val="000000" w:themeColor="text1"/>
                <w14:textFill>
                  <w14:solidFill>
                    <w14:schemeClr w14:val="tx1"/>
                  </w14:solidFill>
                </w14:textFill>
              </w:rPr>
            </w:pPr>
          </w:p>
          <w:p w14:paraId="133A454B">
            <w:pPr>
              <w:pStyle w:val="63"/>
              <w:ind w:firstLine="0" w:firstLineChars="0"/>
              <w:rPr>
                <w:color w:val="000000" w:themeColor="text1"/>
                <w14:textFill>
                  <w14:solidFill>
                    <w14:schemeClr w14:val="tx1"/>
                  </w14:solidFill>
                </w14:textFill>
              </w:rPr>
            </w:pPr>
          </w:p>
          <w:p w14:paraId="1B84ACDA">
            <w:pPr>
              <w:pStyle w:val="63"/>
              <w:ind w:firstLine="0" w:firstLineChars="0"/>
              <w:rPr>
                <w:color w:val="000000" w:themeColor="text1"/>
                <w14:textFill>
                  <w14:solidFill>
                    <w14:schemeClr w14:val="tx1"/>
                  </w14:solidFill>
                </w14:textFill>
              </w:rPr>
            </w:pPr>
          </w:p>
          <w:p w14:paraId="1BD34698">
            <w:pPr>
              <w:pStyle w:val="63"/>
              <w:ind w:firstLine="0" w:firstLineChars="0"/>
              <w:rPr>
                <w:color w:val="000000" w:themeColor="text1"/>
                <w14:textFill>
                  <w14:solidFill>
                    <w14:schemeClr w14:val="tx1"/>
                  </w14:solidFill>
                </w14:textFill>
              </w:rPr>
            </w:pPr>
          </w:p>
          <w:p w14:paraId="4B4908B8">
            <w:pPr>
              <w:pStyle w:val="63"/>
              <w:ind w:firstLine="0" w:firstLineChars="0"/>
              <w:rPr>
                <w:color w:val="000000" w:themeColor="text1"/>
                <w14:textFill>
                  <w14:solidFill>
                    <w14:schemeClr w14:val="tx1"/>
                  </w14:solidFill>
                </w14:textFill>
              </w:rPr>
            </w:pPr>
          </w:p>
          <w:p w14:paraId="2446F35F">
            <w:pPr>
              <w:pStyle w:val="63"/>
              <w:ind w:firstLine="0" w:firstLineChars="0"/>
              <w:rPr>
                <w:color w:val="000000" w:themeColor="text1"/>
                <w14:textFill>
                  <w14:solidFill>
                    <w14:schemeClr w14:val="tx1"/>
                  </w14:solidFill>
                </w14:textFill>
              </w:rPr>
            </w:pPr>
          </w:p>
          <w:p w14:paraId="1FAAE166">
            <w:pPr>
              <w:pStyle w:val="63"/>
              <w:ind w:firstLine="0" w:firstLineChars="0"/>
              <w:rPr>
                <w:color w:val="000000" w:themeColor="text1"/>
                <w14:textFill>
                  <w14:solidFill>
                    <w14:schemeClr w14:val="tx1"/>
                  </w14:solidFill>
                </w14:textFill>
              </w:rPr>
            </w:pPr>
          </w:p>
          <w:p w14:paraId="1EA1414F">
            <w:pPr>
              <w:pStyle w:val="63"/>
              <w:ind w:firstLine="0" w:firstLineChars="0"/>
              <w:rPr>
                <w:color w:val="000000" w:themeColor="text1"/>
                <w14:textFill>
                  <w14:solidFill>
                    <w14:schemeClr w14:val="tx1"/>
                  </w14:solidFill>
                </w14:textFill>
              </w:rPr>
            </w:pPr>
          </w:p>
          <w:p w14:paraId="3199A96F">
            <w:pPr>
              <w:pStyle w:val="63"/>
              <w:ind w:firstLine="0" w:firstLineChars="0"/>
              <w:rPr>
                <w:color w:val="000000" w:themeColor="text1"/>
                <w14:textFill>
                  <w14:solidFill>
                    <w14:schemeClr w14:val="tx1"/>
                  </w14:solidFill>
                </w14:textFill>
              </w:rPr>
            </w:pPr>
          </w:p>
          <w:p w14:paraId="4C09C30E">
            <w:pPr>
              <w:pStyle w:val="63"/>
              <w:ind w:firstLine="0" w:firstLineChars="0"/>
              <w:rPr>
                <w:color w:val="000000" w:themeColor="text1"/>
                <w14:textFill>
                  <w14:solidFill>
                    <w14:schemeClr w14:val="tx1"/>
                  </w14:solidFill>
                </w14:textFill>
              </w:rPr>
            </w:pPr>
          </w:p>
          <w:p w14:paraId="0E05D0F2">
            <w:pPr>
              <w:pStyle w:val="63"/>
              <w:ind w:firstLine="0" w:firstLineChars="0"/>
              <w:rPr>
                <w:color w:val="000000" w:themeColor="text1"/>
                <w14:textFill>
                  <w14:solidFill>
                    <w14:schemeClr w14:val="tx1"/>
                  </w14:solidFill>
                </w14:textFill>
              </w:rPr>
            </w:pPr>
          </w:p>
          <w:p w14:paraId="6CA2A50E">
            <w:pPr>
              <w:pStyle w:val="63"/>
              <w:ind w:firstLine="0" w:firstLineChars="0"/>
              <w:rPr>
                <w:color w:val="000000" w:themeColor="text1"/>
                <w14:textFill>
                  <w14:solidFill>
                    <w14:schemeClr w14:val="tx1"/>
                  </w14:solidFill>
                </w14:textFill>
              </w:rPr>
            </w:pPr>
          </w:p>
          <w:p w14:paraId="34A37272">
            <w:pPr>
              <w:pStyle w:val="63"/>
              <w:ind w:firstLine="0" w:firstLineChars="0"/>
              <w:rPr>
                <w:color w:val="000000" w:themeColor="text1"/>
                <w14:textFill>
                  <w14:solidFill>
                    <w14:schemeClr w14:val="tx1"/>
                  </w14:solidFill>
                </w14:textFill>
              </w:rPr>
            </w:pPr>
          </w:p>
          <w:p w14:paraId="285A4B63">
            <w:pPr>
              <w:pStyle w:val="63"/>
              <w:ind w:firstLine="0" w:firstLineChars="0"/>
              <w:rPr>
                <w:color w:val="000000" w:themeColor="text1"/>
                <w14:textFill>
                  <w14:solidFill>
                    <w14:schemeClr w14:val="tx1"/>
                  </w14:solidFill>
                </w14:textFill>
              </w:rPr>
            </w:pPr>
          </w:p>
          <w:p w14:paraId="5B83FD02">
            <w:pPr>
              <w:pStyle w:val="63"/>
              <w:ind w:firstLine="0" w:firstLineChars="0"/>
              <w:rPr>
                <w:color w:val="000000" w:themeColor="text1"/>
                <w14:textFill>
                  <w14:solidFill>
                    <w14:schemeClr w14:val="tx1"/>
                  </w14:solidFill>
                </w14:textFill>
              </w:rPr>
            </w:pPr>
          </w:p>
          <w:p w14:paraId="64188778">
            <w:pPr>
              <w:pStyle w:val="63"/>
              <w:ind w:firstLine="0" w:firstLineChars="0"/>
              <w:rPr>
                <w:color w:val="000000" w:themeColor="text1"/>
                <w14:textFill>
                  <w14:solidFill>
                    <w14:schemeClr w14:val="tx1"/>
                  </w14:solidFill>
                </w14:textFill>
              </w:rPr>
            </w:pPr>
          </w:p>
          <w:p w14:paraId="789BE8CC">
            <w:pPr>
              <w:pStyle w:val="63"/>
              <w:ind w:firstLine="0" w:firstLineChars="0"/>
              <w:rPr>
                <w:color w:val="000000" w:themeColor="text1"/>
                <w14:textFill>
                  <w14:solidFill>
                    <w14:schemeClr w14:val="tx1"/>
                  </w14:solidFill>
                </w14:textFill>
              </w:rPr>
            </w:pPr>
          </w:p>
          <w:p w14:paraId="098E99F8">
            <w:pPr>
              <w:pStyle w:val="63"/>
              <w:ind w:firstLine="0" w:firstLineChars="0"/>
              <w:rPr>
                <w:color w:val="000000" w:themeColor="text1"/>
                <w14:textFill>
                  <w14:solidFill>
                    <w14:schemeClr w14:val="tx1"/>
                  </w14:solidFill>
                </w14:textFill>
              </w:rPr>
            </w:pPr>
          </w:p>
          <w:p w14:paraId="5194813D">
            <w:pPr>
              <w:pStyle w:val="63"/>
              <w:ind w:firstLine="0" w:firstLineChars="0"/>
              <w:rPr>
                <w:color w:val="000000" w:themeColor="text1"/>
                <w14:textFill>
                  <w14:solidFill>
                    <w14:schemeClr w14:val="tx1"/>
                  </w14:solidFill>
                </w14:textFill>
              </w:rPr>
            </w:pPr>
          </w:p>
          <w:p w14:paraId="2421915B">
            <w:pPr>
              <w:pStyle w:val="63"/>
              <w:ind w:firstLine="0" w:firstLineChars="0"/>
              <w:rPr>
                <w:color w:val="000000" w:themeColor="text1"/>
                <w14:textFill>
                  <w14:solidFill>
                    <w14:schemeClr w14:val="tx1"/>
                  </w14:solidFill>
                </w14:textFill>
              </w:rPr>
            </w:pPr>
          </w:p>
          <w:p w14:paraId="36BB1872">
            <w:pPr>
              <w:pStyle w:val="63"/>
              <w:ind w:firstLine="0" w:firstLineChars="0"/>
              <w:rPr>
                <w:color w:val="000000" w:themeColor="text1"/>
                <w14:textFill>
                  <w14:solidFill>
                    <w14:schemeClr w14:val="tx1"/>
                  </w14:solidFill>
                </w14:textFill>
              </w:rPr>
            </w:pPr>
          </w:p>
          <w:p w14:paraId="6508FD12">
            <w:pPr>
              <w:pStyle w:val="63"/>
              <w:ind w:firstLine="0" w:firstLineChars="0"/>
              <w:rPr>
                <w:color w:val="000000" w:themeColor="text1"/>
                <w14:textFill>
                  <w14:solidFill>
                    <w14:schemeClr w14:val="tx1"/>
                  </w14:solidFill>
                </w14:textFill>
              </w:rPr>
            </w:pPr>
          </w:p>
          <w:p w14:paraId="7D770152">
            <w:pPr>
              <w:pStyle w:val="63"/>
              <w:ind w:firstLine="0" w:firstLineChars="0"/>
              <w:rPr>
                <w:color w:val="000000" w:themeColor="text1"/>
                <w14:textFill>
                  <w14:solidFill>
                    <w14:schemeClr w14:val="tx1"/>
                  </w14:solidFill>
                </w14:textFill>
              </w:rPr>
            </w:pPr>
          </w:p>
          <w:p w14:paraId="53453A7F">
            <w:pPr>
              <w:pStyle w:val="63"/>
              <w:ind w:firstLine="0" w:firstLineChars="0"/>
              <w:rPr>
                <w:color w:val="000000" w:themeColor="text1"/>
                <w14:textFill>
                  <w14:solidFill>
                    <w14:schemeClr w14:val="tx1"/>
                  </w14:solidFill>
                </w14:textFill>
              </w:rPr>
            </w:pPr>
          </w:p>
          <w:p w14:paraId="56EAF991">
            <w:pPr>
              <w:pStyle w:val="63"/>
              <w:ind w:firstLine="0" w:firstLineChars="0"/>
              <w:rPr>
                <w:color w:val="000000" w:themeColor="text1"/>
                <w14:textFill>
                  <w14:solidFill>
                    <w14:schemeClr w14:val="tx1"/>
                  </w14:solidFill>
                </w14:textFill>
              </w:rPr>
            </w:pPr>
          </w:p>
          <w:p w14:paraId="31C4F0F7">
            <w:pPr>
              <w:pStyle w:val="63"/>
              <w:ind w:firstLine="0" w:firstLineChars="0"/>
              <w:rPr>
                <w:color w:val="000000" w:themeColor="text1"/>
                <w14:textFill>
                  <w14:solidFill>
                    <w14:schemeClr w14:val="tx1"/>
                  </w14:solidFill>
                </w14:textFill>
              </w:rPr>
            </w:pPr>
          </w:p>
        </w:tc>
      </w:tr>
    </w:tbl>
    <w:p w14:paraId="6AFE35CC">
      <w:pPr>
        <w:pStyle w:val="20"/>
        <w:jc w:val="center"/>
        <w:rPr>
          <w:rFonts w:ascii="Times New Roman" w:hAnsi="Times New Roman" w:eastAsia="黑体"/>
          <w:snapToGrid w:val="0"/>
          <w:color w:val="000000" w:themeColor="text1"/>
          <w:sz w:val="36"/>
          <w:szCs w:val="36"/>
          <w14:textFill>
            <w14:solidFill>
              <w14:schemeClr w14:val="tx1"/>
            </w14:solidFill>
          </w14:textFill>
        </w:rPr>
        <w:sectPr>
          <w:pgSz w:w="11906" w:h="16838"/>
          <w:pgMar w:top="1701" w:right="1531" w:bottom="1701" w:left="1531" w:header="851" w:footer="851" w:gutter="0"/>
          <w:cols w:space="720" w:num="1"/>
          <w:docGrid w:linePitch="312" w:charSpace="0"/>
        </w:sectPr>
      </w:pPr>
    </w:p>
    <w:p w14:paraId="3562BB09">
      <w:pPr>
        <w:pStyle w:val="20"/>
        <w:jc w:val="center"/>
        <w:outlineLvl w:val="0"/>
        <w:rPr>
          <w:rFonts w:ascii="Times New Roman" w:hAnsi="Times New Roman" w:eastAsia="黑体"/>
          <w:snapToGrid w:val="0"/>
          <w:color w:val="000000" w:themeColor="text1"/>
          <w:sz w:val="30"/>
          <w:szCs w:val="30"/>
          <w14:textFill>
            <w14:solidFill>
              <w14:schemeClr w14:val="tx1"/>
            </w14:solidFill>
          </w14:textFill>
        </w:rPr>
      </w:pPr>
      <w:r>
        <w:rPr>
          <w:rFonts w:ascii="Times New Roman" w:hAnsi="Times New Roman" w:eastAsia="黑体"/>
          <w:snapToGrid w:val="0"/>
          <w:color w:val="000000" w:themeColor="text1"/>
          <w:sz w:val="30"/>
          <w:szCs w:val="30"/>
          <w14:textFill>
            <w14:solidFill>
              <w14:schemeClr w14:val="tx1"/>
            </w14:solidFill>
          </w14:textFill>
        </w:rPr>
        <w:t>三、区域环境质量现状、环境保护目标及评价标准</w:t>
      </w:r>
    </w:p>
    <w:tbl>
      <w:tblPr>
        <w:tblStyle w:val="25"/>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800"/>
        <w:gridCol w:w="8190"/>
      </w:tblGrid>
      <w:tr w14:paraId="06A3759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800" w:type="dxa"/>
            <w:vAlign w:val="center"/>
          </w:tcPr>
          <w:p w14:paraId="27AE1FB6">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区域</w:t>
            </w:r>
          </w:p>
          <w:p w14:paraId="5E0361FB">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环境</w:t>
            </w:r>
          </w:p>
          <w:p w14:paraId="42D2C45B">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质量</w:t>
            </w:r>
          </w:p>
          <w:p w14:paraId="2AC3BFA9">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现状</w:t>
            </w:r>
          </w:p>
        </w:tc>
        <w:tc>
          <w:tcPr>
            <w:tcW w:w="8190" w:type="dxa"/>
            <w:vAlign w:val="center"/>
          </w:tcPr>
          <w:p w14:paraId="329C7FC0">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1、环境空气质量现状</w:t>
            </w:r>
          </w:p>
          <w:p w14:paraId="38DDBBEC">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根据石家庄市生态环境局发布的《2024年石家庄市生态环境状况公报》，高新区区域环境空气质量情况如下表。</w:t>
            </w:r>
          </w:p>
          <w:p w14:paraId="782395FA">
            <w:pPr>
              <w:pStyle w:val="67"/>
              <w:rPr>
                <w:color w:val="000000" w:themeColor="text1"/>
                <w14:textFill>
                  <w14:solidFill>
                    <w14:schemeClr w14:val="tx1"/>
                  </w14:solidFill>
                </w14:textFill>
              </w:rPr>
            </w:pPr>
            <w:r>
              <w:rPr>
                <w:color w:val="000000" w:themeColor="text1"/>
                <w14:textFill>
                  <w14:solidFill>
                    <w14:schemeClr w14:val="tx1"/>
                  </w14:solidFill>
                </w14:textFill>
              </w:rPr>
              <w:t>石家庄基本污染物环境空气质量现状评价表</w:t>
            </w:r>
          </w:p>
          <w:tbl>
            <w:tblPr>
              <w:tblStyle w:val="25"/>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30" w:type="dxa"/>
                <w:bottom w:w="0" w:type="dxa"/>
                <w:right w:w="30" w:type="dxa"/>
              </w:tblCellMar>
            </w:tblPr>
            <w:tblGrid>
              <w:gridCol w:w="807"/>
              <w:gridCol w:w="2691"/>
              <w:gridCol w:w="1309"/>
              <w:gridCol w:w="1539"/>
              <w:gridCol w:w="859"/>
              <w:gridCol w:w="756"/>
            </w:tblGrid>
            <w:tr w14:paraId="604C06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30" w:type="dxa"/>
                  <w:bottom w:w="0" w:type="dxa"/>
                  <w:right w:w="30" w:type="dxa"/>
                </w:tblCellMar>
              </w:tblPrEx>
              <w:trPr>
                <w:jc w:val="center"/>
              </w:trPr>
              <w:tc>
                <w:tcPr>
                  <w:tcW w:w="507" w:type="pct"/>
                  <w:vAlign w:val="center"/>
                </w:tcPr>
                <w:p w14:paraId="083D9CD3">
                  <w:pPr>
                    <w:widowControl/>
                    <w:jc w:val="center"/>
                    <w:rPr>
                      <w:b/>
                      <w:bCs/>
                      <w:color w:val="000000" w:themeColor="text1"/>
                      <w:kern w:val="0"/>
                      <w:szCs w:val="21"/>
                      <w14:textFill>
                        <w14:solidFill>
                          <w14:schemeClr w14:val="tx1"/>
                        </w14:solidFill>
                      </w14:textFill>
                    </w:rPr>
                  </w:pPr>
                  <w:r>
                    <w:rPr>
                      <w:b/>
                      <w:bCs/>
                      <w:color w:val="000000" w:themeColor="text1"/>
                      <w:kern w:val="0"/>
                      <w:szCs w:val="21"/>
                      <w14:textFill>
                        <w14:solidFill>
                          <w14:schemeClr w14:val="tx1"/>
                        </w14:solidFill>
                      </w14:textFill>
                    </w:rPr>
                    <w:t>污染物</w:t>
                  </w:r>
                </w:p>
              </w:tc>
              <w:tc>
                <w:tcPr>
                  <w:tcW w:w="1690" w:type="pct"/>
                  <w:vAlign w:val="center"/>
                </w:tcPr>
                <w:p w14:paraId="3EB5FE94">
                  <w:pPr>
                    <w:widowControl/>
                    <w:jc w:val="center"/>
                    <w:rPr>
                      <w:b/>
                      <w:bCs/>
                      <w:color w:val="000000" w:themeColor="text1"/>
                      <w:kern w:val="0"/>
                      <w:szCs w:val="21"/>
                      <w14:textFill>
                        <w14:solidFill>
                          <w14:schemeClr w14:val="tx1"/>
                        </w14:solidFill>
                      </w14:textFill>
                    </w:rPr>
                  </w:pPr>
                  <w:r>
                    <w:rPr>
                      <w:b/>
                      <w:bCs/>
                      <w:color w:val="000000" w:themeColor="text1"/>
                      <w:kern w:val="0"/>
                      <w:szCs w:val="21"/>
                      <w14:textFill>
                        <w14:solidFill>
                          <w14:schemeClr w14:val="tx1"/>
                        </w14:solidFill>
                      </w14:textFill>
                    </w:rPr>
                    <w:t>年评价指标</w:t>
                  </w:r>
                </w:p>
              </w:tc>
              <w:tc>
                <w:tcPr>
                  <w:tcW w:w="822" w:type="pct"/>
                  <w:vAlign w:val="center"/>
                </w:tcPr>
                <w:p w14:paraId="66F448E2">
                  <w:pPr>
                    <w:widowControl/>
                    <w:jc w:val="center"/>
                    <w:rPr>
                      <w:b/>
                      <w:bCs/>
                      <w:color w:val="000000" w:themeColor="text1"/>
                      <w:kern w:val="0"/>
                      <w:szCs w:val="21"/>
                      <w14:textFill>
                        <w14:solidFill>
                          <w14:schemeClr w14:val="tx1"/>
                        </w14:solidFill>
                      </w14:textFill>
                    </w:rPr>
                  </w:pPr>
                  <w:r>
                    <w:rPr>
                      <w:b/>
                      <w:bCs/>
                      <w:color w:val="000000" w:themeColor="text1"/>
                      <w:kern w:val="0"/>
                      <w:szCs w:val="21"/>
                      <w14:textFill>
                        <w14:solidFill>
                          <w14:schemeClr w14:val="tx1"/>
                        </w14:solidFill>
                      </w14:textFill>
                    </w:rPr>
                    <w:t>现状浓度/（µg/m</w:t>
                  </w:r>
                  <w:r>
                    <w:rPr>
                      <w:b/>
                      <w:bCs/>
                      <w:color w:val="000000" w:themeColor="text1"/>
                      <w:kern w:val="0"/>
                      <w:szCs w:val="21"/>
                      <w:vertAlign w:val="superscript"/>
                      <w14:textFill>
                        <w14:solidFill>
                          <w14:schemeClr w14:val="tx1"/>
                        </w14:solidFill>
                      </w14:textFill>
                    </w:rPr>
                    <w:t>3</w:t>
                  </w:r>
                  <w:r>
                    <w:rPr>
                      <w:b/>
                      <w:bCs/>
                      <w:color w:val="000000" w:themeColor="text1"/>
                      <w:kern w:val="0"/>
                      <w:szCs w:val="21"/>
                      <w14:textFill>
                        <w14:solidFill>
                          <w14:schemeClr w14:val="tx1"/>
                        </w14:solidFill>
                      </w14:textFill>
                    </w:rPr>
                    <w:t>）</w:t>
                  </w:r>
                </w:p>
              </w:tc>
              <w:tc>
                <w:tcPr>
                  <w:tcW w:w="0" w:type="auto"/>
                  <w:vAlign w:val="center"/>
                </w:tcPr>
                <w:p w14:paraId="449CED21">
                  <w:pPr>
                    <w:widowControl/>
                    <w:jc w:val="center"/>
                    <w:rPr>
                      <w:b/>
                      <w:bCs/>
                      <w:color w:val="000000" w:themeColor="text1"/>
                      <w:kern w:val="0"/>
                      <w:szCs w:val="21"/>
                      <w14:textFill>
                        <w14:solidFill>
                          <w14:schemeClr w14:val="tx1"/>
                        </w14:solidFill>
                      </w14:textFill>
                    </w:rPr>
                  </w:pPr>
                  <w:r>
                    <w:rPr>
                      <w:b/>
                      <w:bCs/>
                      <w:color w:val="000000" w:themeColor="text1"/>
                      <w:kern w:val="0"/>
                      <w:szCs w:val="21"/>
                      <w14:textFill>
                        <w14:solidFill>
                          <w14:schemeClr w14:val="tx1"/>
                        </w14:solidFill>
                      </w14:textFill>
                    </w:rPr>
                    <w:t>标准值/（µg/m</w:t>
                  </w:r>
                  <w:r>
                    <w:rPr>
                      <w:b/>
                      <w:bCs/>
                      <w:color w:val="000000" w:themeColor="text1"/>
                      <w:kern w:val="0"/>
                      <w:szCs w:val="21"/>
                      <w:vertAlign w:val="superscript"/>
                      <w14:textFill>
                        <w14:solidFill>
                          <w14:schemeClr w14:val="tx1"/>
                        </w14:solidFill>
                      </w14:textFill>
                    </w:rPr>
                    <w:t>3</w:t>
                  </w:r>
                  <w:r>
                    <w:rPr>
                      <w:b/>
                      <w:bCs/>
                      <w:color w:val="000000" w:themeColor="text1"/>
                      <w:kern w:val="0"/>
                      <w:szCs w:val="21"/>
                      <w14:textFill>
                        <w14:solidFill>
                          <w14:schemeClr w14:val="tx1"/>
                        </w14:solidFill>
                      </w14:textFill>
                    </w:rPr>
                    <w:t>）</w:t>
                  </w:r>
                </w:p>
              </w:tc>
              <w:tc>
                <w:tcPr>
                  <w:tcW w:w="0" w:type="auto"/>
                  <w:vAlign w:val="center"/>
                </w:tcPr>
                <w:p w14:paraId="5341DB76">
                  <w:pPr>
                    <w:widowControl/>
                    <w:jc w:val="center"/>
                    <w:rPr>
                      <w:b/>
                      <w:bCs/>
                      <w:color w:val="000000" w:themeColor="text1"/>
                      <w:kern w:val="0"/>
                      <w:szCs w:val="21"/>
                      <w14:textFill>
                        <w14:solidFill>
                          <w14:schemeClr w14:val="tx1"/>
                        </w14:solidFill>
                      </w14:textFill>
                    </w:rPr>
                  </w:pPr>
                  <w:r>
                    <w:rPr>
                      <w:b/>
                      <w:bCs/>
                      <w:color w:val="000000" w:themeColor="text1"/>
                      <w:kern w:val="0"/>
                      <w:szCs w:val="21"/>
                      <w14:textFill>
                        <w14:solidFill>
                          <w14:schemeClr w14:val="tx1"/>
                        </w14:solidFill>
                      </w14:textFill>
                    </w:rPr>
                    <w:t>占标率/%</w:t>
                  </w:r>
                </w:p>
              </w:tc>
              <w:tc>
                <w:tcPr>
                  <w:tcW w:w="0" w:type="auto"/>
                  <w:vAlign w:val="center"/>
                </w:tcPr>
                <w:p w14:paraId="208D1ADB">
                  <w:pPr>
                    <w:widowControl/>
                    <w:jc w:val="center"/>
                    <w:rPr>
                      <w:b/>
                      <w:bCs/>
                      <w:color w:val="000000" w:themeColor="text1"/>
                      <w:kern w:val="0"/>
                      <w:szCs w:val="21"/>
                      <w14:textFill>
                        <w14:solidFill>
                          <w14:schemeClr w14:val="tx1"/>
                        </w14:solidFill>
                      </w14:textFill>
                    </w:rPr>
                  </w:pPr>
                  <w:r>
                    <w:rPr>
                      <w:b/>
                      <w:bCs/>
                      <w:color w:val="000000" w:themeColor="text1"/>
                      <w:kern w:val="0"/>
                      <w:szCs w:val="21"/>
                      <w14:textFill>
                        <w14:solidFill>
                          <w14:schemeClr w14:val="tx1"/>
                        </w14:solidFill>
                      </w14:textFill>
                    </w:rPr>
                    <w:t>达标情况</w:t>
                  </w:r>
                </w:p>
              </w:tc>
            </w:tr>
            <w:tr w14:paraId="1AF218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30" w:type="dxa"/>
                  <w:bottom w:w="0" w:type="dxa"/>
                  <w:right w:w="30" w:type="dxa"/>
                </w:tblCellMar>
              </w:tblPrEx>
              <w:trPr>
                <w:jc w:val="center"/>
              </w:trPr>
              <w:tc>
                <w:tcPr>
                  <w:tcW w:w="507" w:type="pct"/>
                  <w:vAlign w:val="center"/>
                </w:tcPr>
                <w:p w14:paraId="5FB52A65">
                  <w:pPr>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SO</w:t>
                  </w:r>
                  <w:r>
                    <w:rPr>
                      <w:color w:val="000000" w:themeColor="text1"/>
                      <w:szCs w:val="21"/>
                      <w:vertAlign w:val="subscript"/>
                      <w14:textFill>
                        <w14:solidFill>
                          <w14:schemeClr w14:val="tx1"/>
                        </w14:solidFill>
                      </w14:textFill>
                    </w:rPr>
                    <w:t>2</w:t>
                  </w:r>
                </w:p>
              </w:tc>
              <w:tc>
                <w:tcPr>
                  <w:tcW w:w="1690" w:type="pct"/>
                  <w:vAlign w:val="center"/>
                </w:tcPr>
                <w:p w14:paraId="442842A7">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年平均质量浓度</w:t>
                  </w:r>
                </w:p>
              </w:tc>
              <w:tc>
                <w:tcPr>
                  <w:tcW w:w="822" w:type="pct"/>
                  <w:vAlign w:val="center"/>
                </w:tcPr>
                <w:p w14:paraId="5791D1F7">
                  <w:pPr>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5</w:t>
                  </w:r>
                </w:p>
              </w:tc>
              <w:tc>
                <w:tcPr>
                  <w:tcW w:w="0" w:type="auto"/>
                  <w:vAlign w:val="center"/>
                </w:tcPr>
                <w:p w14:paraId="1030CDA5">
                  <w:pPr>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60</w:t>
                  </w:r>
                </w:p>
              </w:tc>
              <w:tc>
                <w:tcPr>
                  <w:tcW w:w="0" w:type="auto"/>
                  <w:vAlign w:val="center"/>
                </w:tcPr>
                <w:p w14:paraId="3B4DEF6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8.3</w:t>
                  </w:r>
                </w:p>
              </w:tc>
              <w:tc>
                <w:tcPr>
                  <w:tcW w:w="0" w:type="auto"/>
                  <w:vAlign w:val="center"/>
                </w:tcPr>
                <w:p w14:paraId="37E65906">
                  <w:pPr>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达标</w:t>
                  </w:r>
                </w:p>
              </w:tc>
            </w:tr>
            <w:tr w14:paraId="3CD837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30" w:type="dxa"/>
                  <w:bottom w:w="0" w:type="dxa"/>
                  <w:right w:w="30" w:type="dxa"/>
                </w:tblCellMar>
              </w:tblPrEx>
              <w:trPr>
                <w:jc w:val="center"/>
              </w:trPr>
              <w:tc>
                <w:tcPr>
                  <w:tcW w:w="507" w:type="pct"/>
                  <w:vAlign w:val="center"/>
                </w:tcPr>
                <w:p w14:paraId="54ACEC05">
                  <w:pPr>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NO</w:t>
                  </w:r>
                  <w:r>
                    <w:rPr>
                      <w:color w:val="000000" w:themeColor="text1"/>
                      <w:szCs w:val="21"/>
                      <w:vertAlign w:val="subscript"/>
                      <w14:textFill>
                        <w14:solidFill>
                          <w14:schemeClr w14:val="tx1"/>
                        </w14:solidFill>
                      </w14:textFill>
                    </w:rPr>
                    <w:t>2</w:t>
                  </w:r>
                </w:p>
              </w:tc>
              <w:tc>
                <w:tcPr>
                  <w:tcW w:w="1690" w:type="pct"/>
                  <w:vAlign w:val="center"/>
                </w:tcPr>
                <w:p w14:paraId="08E76D56">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年平均质量浓度</w:t>
                  </w:r>
                </w:p>
              </w:tc>
              <w:tc>
                <w:tcPr>
                  <w:tcW w:w="822" w:type="pct"/>
                  <w:vAlign w:val="center"/>
                </w:tcPr>
                <w:p w14:paraId="315A36D6">
                  <w:pPr>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27</w:t>
                  </w:r>
                </w:p>
              </w:tc>
              <w:tc>
                <w:tcPr>
                  <w:tcW w:w="0" w:type="auto"/>
                  <w:vAlign w:val="center"/>
                </w:tcPr>
                <w:p w14:paraId="6CF68B3A">
                  <w:pPr>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40</w:t>
                  </w:r>
                </w:p>
              </w:tc>
              <w:tc>
                <w:tcPr>
                  <w:tcW w:w="0" w:type="auto"/>
                  <w:vAlign w:val="center"/>
                </w:tcPr>
                <w:p w14:paraId="494827F5">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67.5</w:t>
                  </w:r>
                </w:p>
              </w:tc>
              <w:tc>
                <w:tcPr>
                  <w:tcW w:w="0" w:type="auto"/>
                  <w:vAlign w:val="center"/>
                </w:tcPr>
                <w:p w14:paraId="7031AD74">
                  <w:pPr>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达标</w:t>
                  </w:r>
                </w:p>
              </w:tc>
            </w:tr>
            <w:tr w14:paraId="1A655C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30" w:type="dxa"/>
                  <w:bottom w:w="0" w:type="dxa"/>
                  <w:right w:w="30" w:type="dxa"/>
                </w:tblCellMar>
              </w:tblPrEx>
              <w:trPr>
                <w:jc w:val="center"/>
              </w:trPr>
              <w:tc>
                <w:tcPr>
                  <w:tcW w:w="507" w:type="pct"/>
                  <w:vAlign w:val="center"/>
                </w:tcPr>
                <w:p w14:paraId="4DE8169C">
                  <w:pPr>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PM</w:t>
                  </w:r>
                  <w:r>
                    <w:rPr>
                      <w:color w:val="000000" w:themeColor="text1"/>
                      <w:szCs w:val="21"/>
                      <w:vertAlign w:val="subscript"/>
                      <w14:textFill>
                        <w14:solidFill>
                          <w14:schemeClr w14:val="tx1"/>
                        </w14:solidFill>
                      </w14:textFill>
                    </w:rPr>
                    <w:t>10</w:t>
                  </w:r>
                </w:p>
              </w:tc>
              <w:tc>
                <w:tcPr>
                  <w:tcW w:w="1690" w:type="pct"/>
                  <w:vAlign w:val="center"/>
                </w:tcPr>
                <w:p w14:paraId="5BB83FA1">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年平均质量浓度</w:t>
                  </w:r>
                </w:p>
              </w:tc>
              <w:tc>
                <w:tcPr>
                  <w:tcW w:w="822" w:type="pct"/>
                  <w:vAlign w:val="center"/>
                </w:tcPr>
                <w:p w14:paraId="466DDEFA">
                  <w:pPr>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78</w:t>
                  </w:r>
                </w:p>
              </w:tc>
              <w:tc>
                <w:tcPr>
                  <w:tcW w:w="0" w:type="auto"/>
                  <w:vAlign w:val="center"/>
                </w:tcPr>
                <w:p w14:paraId="000FEE59">
                  <w:pPr>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60</w:t>
                  </w:r>
                </w:p>
              </w:tc>
              <w:tc>
                <w:tcPr>
                  <w:tcW w:w="0" w:type="auto"/>
                  <w:vAlign w:val="center"/>
                </w:tcPr>
                <w:p w14:paraId="7E37716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130</w:t>
                  </w:r>
                </w:p>
              </w:tc>
              <w:tc>
                <w:tcPr>
                  <w:tcW w:w="0" w:type="auto"/>
                  <w:vAlign w:val="center"/>
                </w:tcPr>
                <w:p w14:paraId="300712B4">
                  <w:pPr>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超标</w:t>
                  </w:r>
                </w:p>
              </w:tc>
            </w:tr>
            <w:tr w14:paraId="2FF0FD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30" w:type="dxa"/>
                  <w:bottom w:w="0" w:type="dxa"/>
                  <w:right w:w="30" w:type="dxa"/>
                </w:tblCellMar>
              </w:tblPrEx>
              <w:trPr>
                <w:jc w:val="center"/>
              </w:trPr>
              <w:tc>
                <w:tcPr>
                  <w:tcW w:w="507" w:type="pct"/>
                  <w:vAlign w:val="center"/>
                </w:tcPr>
                <w:p w14:paraId="3D8E33EB">
                  <w:pPr>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PM</w:t>
                  </w:r>
                  <w:r>
                    <w:rPr>
                      <w:color w:val="000000" w:themeColor="text1"/>
                      <w:szCs w:val="21"/>
                      <w:vertAlign w:val="subscript"/>
                      <w14:textFill>
                        <w14:solidFill>
                          <w14:schemeClr w14:val="tx1"/>
                        </w14:solidFill>
                      </w14:textFill>
                    </w:rPr>
                    <w:t>2.5</w:t>
                  </w:r>
                </w:p>
              </w:tc>
              <w:tc>
                <w:tcPr>
                  <w:tcW w:w="1690" w:type="pct"/>
                  <w:vAlign w:val="center"/>
                </w:tcPr>
                <w:p w14:paraId="136A84BB">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年平均质量浓度</w:t>
                  </w:r>
                </w:p>
              </w:tc>
              <w:tc>
                <w:tcPr>
                  <w:tcW w:w="822" w:type="pct"/>
                  <w:vAlign w:val="center"/>
                </w:tcPr>
                <w:p w14:paraId="7872C2E9">
                  <w:pPr>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45</w:t>
                  </w:r>
                </w:p>
              </w:tc>
              <w:tc>
                <w:tcPr>
                  <w:tcW w:w="0" w:type="auto"/>
                  <w:vAlign w:val="center"/>
                </w:tcPr>
                <w:p w14:paraId="65AC61B3">
                  <w:pPr>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30</w:t>
                  </w:r>
                </w:p>
              </w:tc>
              <w:tc>
                <w:tcPr>
                  <w:tcW w:w="0" w:type="auto"/>
                  <w:vAlign w:val="center"/>
                </w:tcPr>
                <w:p w14:paraId="212CF00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150</w:t>
                  </w:r>
                </w:p>
              </w:tc>
              <w:tc>
                <w:tcPr>
                  <w:tcW w:w="0" w:type="auto"/>
                  <w:vAlign w:val="center"/>
                </w:tcPr>
                <w:p w14:paraId="540070B7">
                  <w:pPr>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超标</w:t>
                  </w:r>
                </w:p>
              </w:tc>
            </w:tr>
            <w:tr w14:paraId="6959D5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30" w:type="dxa"/>
                  <w:bottom w:w="0" w:type="dxa"/>
                  <w:right w:w="30" w:type="dxa"/>
                </w:tblCellMar>
              </w:tblPrEx>
              <w:trPr>
                <w:jc w:val="center"/>
              </w:trPr>
              <w:tc>
                <w:tcPr>
                  <w:tcW w:w="507" w:type="pct"/>
                  <w:vAlign w:val="center"/>
                </w:tcPr>
                <w:p w14:paraId="4B2EED90">
                  <w:pPr>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CO</w:t>
                  </w:r>
                </w:p>
              </w:tc>
              <w:tc>
                <w:tcPr>
                  <w:tcW w:w="1690" w:type="pct"/>
                  <w:vAlign w:val="center"/>
                </w:tcPr>
                <w:p w14:paraId="625C8B32">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24小时平均第95百分位数</w:t>
                  </w:r>
                </w:p>
              </w:tc>
              <w:tc>
                <w:tcPr>
                  <w:tcW w:w="822" w:type="pct"/>
                  <w:vAlign w:val="center"/>
                </w:tcPr>
                <w:p w14:paraId="1354EDDC">
                  <w:pPr>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1200</w:t>
                  </w:r>
                </w:p>
              </w:tc>
              <w:tc>
                <w:tcPr>
                  <w:tcW w:w="0" w:type="auto"/>
                  <w:vAlign w:val="center"/>
                </w:tcPr>
                <w:p w14:paraId="3C35CB97">
                  <w:pPr>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4000</w:t>
                  </w:r>
                </w:p>
              </w:tc>
              <w:tc>
                <w:tcPr>
                  <w:tcW w:w="0" w:type="auto"/>
                  <w:vAlign w:val="center"/>
                </w:tcPr>
                <w:p w14:paraId="76D0424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30.0</w:t>
                  </w:r>
                </w:p>
              </w:tc>
              <w:tc>
                <w:tcPr>
                  <w:tcW w:w="0" w:type="auto"/>
                  <w:vAlign w:val="center"/>
                </w:tcPr>
                <w:p w14:paraId="2E8CC477">
                  <w:pPr>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达标</w:t>
                  </w:r>
                </w:p>
              </w:tc>
            </w:tr>
            <w:tr w14:paraId="1CFEB8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30" w:type="dxa"/>
                  <w:bottom w:w="0" w:type="dxa"/>
                  <w:right w:w="30" w:type="dxa"/>
                </w:tblCellMar>
              </w:tblPrEx>
              <w:trPr>
                <w:jc w:val="center"/>
              </w:trPr>
              <w:tc>
                <w:tcPr>
                  <w:tcW w:w="507" w:type="pct"/>
                  <w:vAlign w:val="center"/>
                </w:tcPr>
                <w:p w14:paraId="36525344">
                  <w:pPr>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O</w:t>
                  </w:r>
                  <w:r>
                    <w:rPr>
                      <w:color w:val="000000" w:themeColor="text1"/>
                      <w:szCs w:val="21"/>
                      <w:vertAlign w:val="subscript"/>
                      <w14:textFill>
                        <w14:solidFill>
                          <w14:schemeClr w14:val="tx1"/>
                        </w14:solidFill>
                      </w14:textFill>
                    </w:rPr>
                    <w:t>3</w:t>
                  </w:r>
                </w:p>
              </w:tc>
              <w:tc>
                <w:tcPr>
                  <w:tcW w:w="1690" w:type="pct"/>
                  <w:vAlign w:val="center"/>
                </w:tcPr>
                <w:p w14:paraId="0F513059">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日最大8小时平均第90百分位数</w:t>
                  </w:r>
                </w:p>
              </w:tc>
              <w:tc>
                <w:tcPr>
                  <w:tcW w:w="822" w:type="pct"/>
                  <w:vAlign w:val="center"/>
                </w:tcPr>
                <w:p w14:paraId="38B8753D">
                  <w:pPr>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182</w:t>
                  </w:r>
                </w:p>
              </w:tc>
              <w:tc>
                <w:tcPr>
                  <w:tcW w:w="0" w:type="auto"/>
                  <w:vAlign w:val="center"/>
                </w:tcPr>
                <w:p w14:paraId="177673C3">
                  <w:pPr>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160</w:t>
                  </w:r>
                </w:p>
              </w:tc>
              <w:tc>
                <w:tcPr>
                  <w:tcW w:w="0" w:type="auto"/>
                  <w:vAlign w:val="center"/>
                </w:tcPr>
                <w:p w14:paraId="3643C81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113.8</w:t>
                  </w:r>
                </w:p>
              </w:tc>
              <w:tc>
                <w:tcPr>
                  <w:tcW w:w="0" w:type="auto"/>
                  <w:vAlign w:val="center"/>
                </w:tcPr>
                <w:p w14:paraId="615F3846">
                  <w:pPr>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超标</w:t>
                  </w:r>
                </w:p>
              </w:tc>
            </w:tr>
          </w:tbl>
          <w:p w14:paraId="1D5D0F83">
            <w:pPr>
              <w:adjustRightInd w:val="0"/>
              <w:snapToGrid w:val="0"/>
              <w:spacing w:line="500" w:lineRule="exact"/>
              <w:ind w:firstLine="480" w:firstLineChars="200"/>
              <w:rPr>
                <w:color w:val="000000" w:themeColor="text1"/>
                <w:kern w:val="0"/>
                <w:sz w:val="24"/>
                <w14:textFill>
                  <w14:solidFill>
                    <w14:schemeClr w14:val="tx1"/>
                  </w14:solidFill>
                </w14:textFill>
              </w:rPr>
            </w:pPr>
            <w:r>
              <w:rPr>
                <w:color w:val="000000" w:themeColor="text1"/>
                <w:kern w:val="0"/>
                <w:sz w:val="24"/>
                <w14:textFill>
                  <w14:solidFill>
                    <w14:schemeClr w14:val="tx1"/>
                  </w14:solidFill>
                </w14:textFill>
              </w:rPr>
              <w:t>由上表数据可知，</w:t>
            </w:r>
            <w:r>
              <w:rPr>
                <w:color w:val="000000" w:themeColor="text1"/>
                <w:sz w:val="24"/>
                <w:lang w:bidi="ar"/>
                <w14:textFill>
                  <w14:solidFill>
                    <w14:schemeClr w14:val="tx1"/>
                  </w14:solidFill>
                </w14:textFill>
              </w:rPr>
              <w:t>本项目所在地SO</w:t>
            </w:r>
            <w:r>
              <w:rPr>
                <w:color w:val="000000" w:themeColor="text1"/>
                <w:sz w:val="24"/>
                <w:vertAlign w:val="subscript"/>
                <w:lang w:bidi="ar"/>
                <w14:textFill>
                  <w14:solidFill>
                    <w14:schemeClr w14:val="tx1"/>
                  </w14:solidFill>
                </w14:textFill>
              </w:rPr>
              <w:t>2</w:t>
            </w:r>
            <w:r>
              <w:rPr>
                <w:color w:val="000000" w:themeColor="text1"/>
                <w:sz w:val="24"/>
                <w:lang w:bidi="ar"/>
                <w14:textFill>
                  <w14:solidFill>
                    <w14:schemeClr w14:val="tx1"/>
                  </w14:solidFill>
                </w14:textFill>
              </w:rPr>
              <w:t>、NO</w:t>
            </w:r>
            <w:r>
              <w:rPr>
                <w:color w:val="000000" w:themeColor="text1"/>
                <w:sz w:val="24"/>
                <w:vertAlign w:val="subscript"/>
                <w:lang w:bidi="ar"/>
                <w14:textFill>
                  <w14:solidFill>
                    <w14:schemeClr w14:val="tx1"/>
                  </w14:solidFill>
                </w14:textFill>
              </w:rPr>
              <w:t>2</w:t>
            </w:r>
            <w:r>
              <w:rPr>
                <w:color w:val="000000" w:themeColor="text1"/>
                <w:sz w:val="24"/>
                <w:lang w:bidi="ar"/>
                <w14:textFill>
                  <w14:solidFill>
                    <w14:schemeClr w14:val="tx1"/>
                  </w14:solidFill>
                </w14:textFill>
              </w:rPr>
              <w:t>的年平均质量浓度，CO的24小时平均浓度满足《环境空气质量标准》（GB3095-2026）二级标准（过渡阶段浓度限值），PM</w:t>
            </w:r>
            <w:r>
              <w:rPr>
                <w:color w:val="000000" w:themeColor="text1"/>
                <w:sz w:val="24"/>
                <w:vertAlign w:val="subscript"/>
                <w:lang w:bidi="ar"/>
                <w14:textFill>
                  <w14:solidFill>
                    <w14:schemeClr w14:val="tx1"/>
                  </w14:solidFill>
                </w14:textFill>
              </w:rPr>
              <w:t>10、</w:t>
            </w:r>
            <w:r>
              <w:rPr>
                <w:color w:val="000000" w:themeColor="text1"/>
                <w:sz w:val="24"/>
                <w:lang w:bidi="ar"/>
                <w14:textFill>
                  <w14:solidFill>
                    <w14:schemeClr w14:val="tx1"/>
                  </w14:solidFill>
                </w14:textFill>
              </w:rPr>
              <w:t>PM</w:t>
            </w:r>
            <w:r>
              <w:rPr>
                <w:color w:val="000000" w:themeColor="text1"/>
                <w:sz w:val="24"/>
                <w:vertAlign w:val="subscript"/>
                <w:lang w:bidi="ar"/>
                <w14:textFill>
                  <w14:solidFill>
                    <w14:schemeClr w14:val="tx1"/>
                  </w14:solidFill>
                </w14:textFill>
              </w:rPr>
              <w:t>2.5</w:t>
            </w:r>
            <w:r>
              <w:rPr>
                <w:color w:val="000000" w:themeColor="text1"/>
                <w:sz w:val="24"/>
                <w:lang w:bidi="ar"/>
                <w14:textFill>
                  <w14:solidFill>
                    <w14:schemeClr w14:val="tx1"/>
                  </w14:solidFill>
                </w14:textFill>
              </w:rPr>
              <w:t>的年平均质量浓度及O</w:t>
            </w:r>
            <w:r>
              <w:rPr>
                <w:color w:val="000000" w:themeColor="text1"/>
                <w:sz w:val="24"/>
                <w:vertAlign w:val="subscript"/>
                <w:lang w:bidi="ar"/>
                <w14:textFill>
                  <w14:solidFill>
                    <w14:schemeClr w14:val="tx1"/>
                  </w14:solidFill>
                </w14:textFill>
              </w:rPr>
              <w:t>3</w:t>
            </w:r>
            <w:r>
              <w:rPr>
                <w:color w:val="000000" w:themeColor="text1"/>
                <w:sz w:val="24"/>
                <w:lang w:bidi="ar"/>
                <w14:textFill>
                  <w14:solidFill>
                    <w14:schemeClr w14:val="tx1"/>
                  </w14:solidFill>
                </w14:textFill>
              </w:rPr>
              <w:t>的日最大8小时平均浓度不满足《环境空气质量标准》（GB3095-2026）二级标准（过渡阶段浓度限值）</w:t>
            </w:r>
            <w:r>
              <w:rPr>
                <w:color w:val="000000" w:themeColor="text1"/>
                <w:kern w:val="0"/>
                <w:sz w:val="24"/>
                <w14:textFill>
                  <w14:solidFill>
                    <w14:schemeClr w14:val="tx1"/>
                  </w14:solidFill>
                </w14:textFill>
              </w:rPr>
              <w:t>，本项目所在区域为不达标区。</w:t>
            </w:r>
          </w:p>
          <w:p w14:paraId="1628D6C1">
            <w:pPr>
              <w:adjustRightInd w:val="0"/>
              <w:snapToGrid w:val="0"/>
              <w:spacing w:line="500" w:lineRule="exact"/>
              <w:ind w:firstLine="480" w:firstLineChars="200"/>
              <w:rPr>
                <w:color w:val="000000" w:themeColor="text1"/>
                <w:kern w:val="0"/>
                <w:sz w:val="24"/>
                <w14:textFill>
                  <w14:solidFill>
                    <w14:schemeClr w14:val="tx1"/>
                  </w14:solidFill>
                </w14:textFill>
              </w:rPr>
            </w:pPr>
            <w:r>
              <w:rPr>
                <w:color w:val="000000" w:themeColor="text1"/>
                <w:kern w:val="0"/>
                <w:sz w:val="24"/>
                <w14:textFill>
                  <w14:solidFill>
                    <w14:schemeClr w14:val="tx1"/>
                  </w14:solidFill>
                </w14:textFill>
              </w:rPr>
              <w:t>2021年-2025年，石家庄市空气质量综合指数逐年改善，SO</w:t>
            </w:r>
            <w:r>
              <w:rPr>
                <w:color w:val="000000" w:themeColor="text1"/>
                <w:kern w:val="0"/>
                <w:sz w:val="24"/>
                <w:vertAlign w:val="subscript"/>
                <w14:textFill>
                  <w14:solidFill>
                    <w14:schemeClr w14:val="tx1"/>
                  </w14:solidFill>
                </w14:textFill>
              </w:rPr>
              <w:t>2</w:t>
            </w:r>
            <w:r>
              <w:rPr>
                <w:color w:val="000000" w:themeColor="text1"/>
                <w:kern w:val="0"/>
                <w:sz w:val="24"/>
                <w14:textFill>
                  <w14:solidFill>
                    <w14:schemeClr w14:val="tx1"/>
                  </w14:solidFill>
                </w14:textFill>
              </w:rPr>
              <w:t>、NO</w:t>
            </w:r>
            <w:r>
              <w:rPr>
                <w:color w:val="000000" w:themeColor="text1"/>
                <w:kern w:val="0"/>
                <w:sz w:val="24"/>
                <w:vertAlign w:val="subscript"/>
                <w14:textFill>
                  <w14:solidFill>
                    <w14:schemeClr w14:val="tx1"/>
                  </w14:solidFill>
                </w14:textFill>
              </w:rPr>
              <w:t>2</w:t>
            </w:r>
            <w:r>
              <w:rPr>
                <w:color w:val="000000" w:themeColor="text1"/>
                <w:kern w:val="0"/>
                <w:sz w:val="24"/>
                <w14:textFill>
                  <w14:solidFill>
                    <w14:schemeClr w14:val="tx1"/>
                  </w14:solidFill>
                </w14:textFill>
              </w:rPr>
              <w:t>和CO 浓度已稳定达到国家空气质量二级标准，但PM</w:t>
            </w:r>
            <w:r>
              <w:rPr>
                <w:color w:val="000000" w:themeColor="text1"/>
                <w:kern w:val="0"/>
                <w:sz w:val="24"/>
                <w:vertAlign w:val="subscript"/>
                <w14:textFill>
                  <w14:solidFill>
                    <w14:schemeClr w14:val="tx1"/>
                  </w14:solidFill>
                </w14:textFill>
              </w:rPr>
              <w:t>2.5</w:t>
            </w:r>
            <w:r>
              <w:rPr>
                <w:color w:val="000000" w:themeColor="text1"/>
                <w:kern w:val="0"/>
                <w:sz w:val="24"/>
                <w14:textFill>
                  <w14:solidFill>
                    <w14:schemeClr w14:val="tx1"/>
                  </w14:solidFill>
                </w14:textFill>
              </w:rPr>
              <w:t>、PM</w:t>
            </w:r>
            <w:r>
              <w:rPr>
                <w:color w:val="000000" w:themeColor="text1"/>
                <w:kern w:val="0"/>
                <w:sz w:val="24"/>
                <w:vertAlign w:val="subscript"/>
                <w14:textFill>
                  <w14:solidFill>
                    <w14:schemeClr w14:val="tx1"/>
                  </w14:solidFill>
                </w14:textFill>
              </w:rPr>
              <w:t>10</w:t>
            </w:r>
            <w:r>
              <w:rPr>
                <w:color w:val="000000" w:themeColor="text1"/>
                <w:kern w:val="0"/>
                <w:sz w:val="24"/>
                <w14:textFill>
                  <w14:solidFill>
                    <w14:schemeClr w14:val="tx1"/>
                  </w14:solidFill>
                </w14:textFill>
              </w:rPr>
              <w:t xml:space="preserve"> 和O</w:t>
            </w:r>
            <w:r>
              <w:rPr>
                <w:color w:val="000000" w:themeColor="text1"/>
                <w:kern w:val="0"/>
                <w:sz w:val="24"/>
                <w:vertAlign w:val="subscript"/>
                <w14:textFill>
                  <w14:solidFill>
                    <w14:schemeClr w14:val="tx1"/>
                  </w14:solidFill>
                </w14:textFill>
              </w:rPr>
              <w:t>3</w:t>
            </w:r>
            <w:r>
              <w:rPr>
                <w:color w:val="000000" w:themeColor="text1"/>
                <w:kern w:val="0"/>
                <w:sz w:val="24"/>
                <w14:textFill>
                  <w14:solidFill>
                    <w14:schemeClr w14:val="tx1"/>
                  </w14:solidFill>
                </w14:textFill>
              </w:rPr>
              <w:t xml:space="preserve"> 浓度仍未达标。经测算分析，SO</w:t>
            </w:r>
            <w:r>
              <w:rPr>
                <w:color w:val="000000" w:themeColor="text1"/>
                <w:kern w:val="0"/>
                <w:sz w:val="24"/>
                <w:vertAlign w:val="subscript"/>
                <w14:textFill>
                  <w14:solidFill>
                    <w14:schemeClr w14:val="tx1"/>
                  </w14:solidFill>
                </w14:textFill>
              </w:rPr>
              <w:t>2</w:t>
            </w:r>
            <w:r>
              <w:rPr>
                <w:color w:val="000000" w:themeColor="text1"/>
                <w:kern w:val="0"/>
                <w:sz w:val="24"/>
                <w14:textFill>
                  <w14:solidFill>
                    <w14:schemeClr w14:val="tx1"/>
                  </w14:solidFill>
                </w14:textFill>
              </w:rPr>
              <w:t>排放主要来自钢铁、工业锅炉、民用炉灶、电力供热和石化化工，NOx排放主要来自机动车和非道路移动机械，VOCs排放主要来自机动车和石化化工，PM</w:t>
            </w:r>
            <w:r>
              <w:rPr>
                <w:color w:val="000000" w:themeColor="text1"/>
                <w:kern w:val="0"/>
                <w:sz w:val="24"/>
                <w:vertAlign w:val="subscript"/>
                <w14:textFill>
                  <w14:solidFill>
                    <w14:schemeClr w14:val="tx1"/>
                  </w14:solidFill>
                </w14:textFill>
              </w:rPr>
              <w:t>10</w:t>
            </w:r>
            <w:r>
              <w:rPr>
                <w:color w:val="000000" w:themeColor="text1"/>
                <w:kern w:val="0"/>
                <w:sz w:val="24"/>
                <w14:textFill>
                  <w14:solidFill>
                    <w14:schemeClr w14:val="tx1"/>
                  </w14:solidFill>
                </w14:textFill>
              </w:rPr>
              <w:t xml:space="preserve"> 和一次PM</w:t>
            </w:r>
            <w:r>
              <w:rPr>
                <w:color w:val="000000" w:themeColor="text1"/>
                <w:kern w:val="0"/>
                <w:sz w:val="24"/>
                <w:vertAlign w:val="subscript"/>
                <w14:textFill>
                  <w14:solidFill>
                    <w14:schemeClr w14:val="tx1"/>
                  </w14:solidFill>
                </w14:textFill>
              </w:rPr>
              <w:t>2.5</w:t>
            </w:r>
            <w:r>
              <w:rPr>
                <w:color w:val="000000" w:themeColor="text1"/>
                <w:kern w:val="0"/>
                <w:sz w:val="24"/>
                <w14:textFill>
                  <w14:solidFill>
                    <w14:schemeClr w14:val="tx1"/>
                  </w14:solidFill>
                </w14:textFill>
              </w:rPr>
              <w:t>排放均主要来自道路扬尘、土壤扬尘、施工扬尘、生活民用炉灶、钢铁、水泥、石化与化工等。随着《河北省人民政府关于印发河北省空气质量持续改善行动计划实施方案的通知》（冀政发〔2024〕4号）、《石家庄市大气环境质量限期达标规划》（石政发〔2025〕11号）等文件的实施，区域环境空气质量将会逐渐改善。</w:t>
            </w:r>
          </w:p>
          <w:p w14:paraId="1B891204">
            <w:pPr>
              <w:spacing w:line="50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（2）其他污染物</w:t>
            </w:r>
          </w:p>
          <w:p w14:paraId="7484D68D">
            <w:pPr>
              <w:spacing w:line="50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根据《建设项目环境影响报告表编制技术指南（污染影响类）（试行）》中的规定：“排放国家、地方环境空气质量标准中有标准限值要求的特征污染物时，引用建设项目周边5千米范围仅近3年的现有监测数据”。项目排放的有环境空气质量标准限值的其他特征污染物为TSP，为调查区域TSP环境质量现状，本评价引用《石家庄高新技术产业开发区能源岛项目环境空气质量现状监测》中八方村环境空气质量现状监测数据，监测时间为2024年11月15日~2024年12月21日，监测点距本项目约4300m，满足建设项目环境影响报告表编制技术指南（污染影响类）要求。监测点位及监测结果见下表。</w:t>
            </w:r>
          </w:p>
          <w:p w14:paraId="2727DAC8">
            <w:pPr>
              <w:pStyle w:val="67"/>
              <w:rPr>
                <w:color w:val="000000" w:themeColor="text1"/>
                <w14:textFill>
                  <w14:solidFill>
                    <w14:schemeClr w14:val="tx1"/>
                  </w14:solidFill>
                </w14:textFill>
              </w:rPr>
            </w:pPr>
            <w:r>
              <w:rPr>
                <w:color w:val="000000" w:themeColor="text1"/>
                <w:szCs w:val="22"/>
                <w14:textFill>
                  <w14:solidFill>
                    <w14:schemeClr w14:val="tx1"/>
                  </w14:solidFill>
                </w14:textFill>
              </w:rPr>
              <w:t>其他污染物监测点位基本信息表</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5"/>
              <w:gridCol w:w="1151"/>
              <w:gridCol w:w="1973"/>
              <w:gridCol w:w="1608"/>
              <w:gridCol w:w="2054"/>
            </w:tblGrid>
            <w:tr w14:paraId="4D412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jc w:val="center"/>
              </w:trPr>
              <w:tc>
                <w:tcPr>
                  <w:tcW w:w="738" w:type="pct"/>
                  <w:vMerge w:val="restart"/>
                  <w:vAlign w:val="center"/>
                </w:tcPr>
                <w:p w14:paraId="3F00F25D">
                  <w:pPr>
                    <w:snapToGrid w:val="0"/>
                    <w:spacing w:line="240" w:lineRule="atLeast"/>
                    <w:ind w:left="-53" w:leftChars="-25" w:right="-53" w:rightChars="-25"/>
                    <w:jc w:val="center"/>
                    <w:rPr>
                      <w:b/>
                      <w:bCs/>
                      <w:snapToGrid w:val="0"/>
                      <w:color w:val="000000" w:themeColor="text1"/>
                      <w:szCs w:val="21"/>
                      <w14:textFill>
                        <w14:solidFill>
                          <w14:schemeClr w14:val="tx1"/>
                        </w14:solidFill>
                      </w14:textFill>
                    </w:rPr>
                  </w:pPr>
                  <w:r>
                    <w:rPr>
                      <w:b/>
                      <w:bCs/>
                      <w:snapToGrid w:val="0"/>
                      <w:color w:val="000000" w:themeColor="text1"/>
                      <w:szCs w:val="21"/>
                      <w14:textFill>
                        <w14:solidFill>
                          <w14:schemeClr w14:val="tx1"/>
                        </w14:solidFill>
                      </w14:textFill>
                    </w:rPr>
                    <w:t>监测点名称</w:t>
                  </w:r>
                </w:p>
              </w:tc>
              <w:tc>
                <w:tcPr>
                  <w:tcW w:w="723" w:type="pct"/>
                  <w:vMerge w:val="restart"/>
                  <w:vAlign w:val="center"/>
                </w:tcPr>
                <w:p w14:paraId="225EAD1C">
                  <w:pPr>
                    <w:snapToGrid w:val="0"/>
                    <w:spacing w:line="240" w:lineRule="atLeast"/>
                    <w:ind w:left="-53" w:leftChars="-25" w:right="-53" w:rightChars="-25"/>
                    <w:jc w:val="center"/>
                    <w:rPr>
                      <w:b/>
                      <w:bCs/>
                      <w:snapToGrid w:val="0"/>
                      <w:color w:val="000000" w:themeColor="text1"/>
                      <w:szCs w:val="21"/>
                      <w14:textFill>
                        <w14:solidFill>
                          <w14:schemeClr w14:val="tx1"/>
                        </w14:solidFill>
                      </w14:textFill>
                    </w:rPr>
                  </w:pPr>
                  <w:r>
                    <w:rPr>
                      <w:b/>
                      <w:bCs/>
                      <w:snapToGrid w:val="0"/>
                      <w:color w:val="000000" w:themeColor="text1"/>
                      <w:szCs w:val="21"/>
                      <w14:textFill>
                        <w14:solidFill>
                          <w14:schemeClr w14:val="tx1"/>
                        </w14:solidFill>
                      </w14:textFill>
                    </w:rPr>
                    <w:t>监测因子</w:t>
                  </w:r>
                </w:p>
              </w:tc>
              <w:tc>
                <w:tcPr>
                  <w:tcW w:w="1239" w:type="pct"/>
                  <w:vMerge w:val="restart"/>
                  <w:vAlign w:val="center"/>
                </w:tcPr>
                <w:p w14:paraId="2523BE0D">
                  <w:pPr>
                    <w:snapToGrid w:val="0"/>
                    <w:spacing w:line="240" w:lineRule="atLeast"/>
                    <w:ind w:left="-53" w:leftChars="-25" w:right="-53" w:rightChars="-25"/>
                    <w:jc w:val="center"/>
                    <w:rPr>
                      <w:b/>
                      <w:bCs/>
                      <w:snapToGrid w:val="0"/>
                      <w:color w:val="000000" w:themeColor="text1"/>
                      <w:szCs w:val="21"/>
                      <w14:textFill>
                        <w14:solidFill>
                          <w14:schemeClr w14:val="tx1"/>
                        </w14:solidFill>
                      </w14:textFill>
                    </w:rPr>
                  </w:pPr>
                  <w:r>
                    <w:rPr>
                      <w:b/>
                      <w:bCs/>
                      <w:snapToGrid w:val="0"/>
                      <w:color w:val="000000" w:themeColor="text1"/>
                      <w:szCs w:val="21"/>
                      <w14:textFill>
                        <w14:solidFill>
                          <w14:schemeClr w14:val="tx1"/>
                        </w14:solidFill>
                      </w14:textFill>
                    </w:rPr>
                    <w:t>监测时段</w:t>
                  </w:r>
                </w:p>
              </w:tc>
              <w:tc>
                <w:tcPr>
                  <w:tcW w:w="1010" w:type="pct"/>
                  <w:vMerge w:val="restart"/>
                  <w:vAlign w:val="center"/>
                </w:tcPr>
                <w:p w14:paraId="6F90DB22">
                  <w:pPr>
                    <w:snapToGrid w:val="0"/>
                    <w:spacing w:line="240" w:lineRule="atLeast"/>
                    <w:ind w:left="-53" w:leftChars="-25" w:right="-53" w:rightChars="-25"/>
                    <w:jc w:val="center"/>
                    <w:rPr>
                      <w:b/>
                      <w:bCs/>
                      <w:snapToGrid w:val="0"/>
                      <w:color w:val="000000" w:themeColor="text1"/>
                      <w:szCs w:val="21"/>
                      <w14:textFill>
                        <w14:solidFill>
                          <w14:schemeClr w14:val="tx1"/>
                        </w14:solidFill>
                      </w14:textFill>
                    </w:rPr>
                  </w:pPr>
                  <w:r>
                    <w:rPr>
                      <w:b/>
                      <w:bCs/>
                      <w:snapToGrid w:val="0"/>
                      <w:color w:val="000000" w:themeColor="text1"/>
                      <w:szCs w:val="21"/>
                      <w14:textFill>
                        <w14:solidFill>
                          <w14:schemeClr w14:val="tx1"/>
                        </w14:solidFill>
                      </w14:textFill>
                    </w:rPr>
                    <w:t>相对项目</w:t>
                  </w:r>
                </w:p>
                <w:p w14:paraId="673EB902">
                  <w:pPr>
                    <w:snapToGrid w:val="0"/>
                    <w:spacing w:line="240" w:lineRule="atLeast"/>
                    <w:ind w:left="-53" w:leftChars="-25" w:right="-53" w:rightChars="-25"/>
                    <w:jc w:val="center"/>
                    <w:rPr>
                      <w:b/>
                      <w:bCs/>
                      <w:snapToGrid w:val="0"/>
                      <w:color w:val="000000" w:themeColor="text1"/>
                      <w:szCs w:val="21"/>
                      <w14:textFill>
                        <w14:solidFill>
                          <w14:schemeClr w14:val="tx1"/>
                        </w14:solidFill>
                      </w14:textFill>
                    </w:rPr>
                  </w:pPr>
                  <w:r>
                    <w:rPr>
                      <w:b/>
                      <w:bCs/>
                      <w:snapToGrid w:val="0"/>
                      <w:color w:val="000000" w:themeColor="text1"/>
                      <w:szCs w:val="21"/>
                      <w14:textFill>
                        <w14:solidFill>
                          <w14:schemeClr w14:val="tx1"/>
                        </w14:solidFill>
                      </w14:textFill>
                    </w:rPr>
                    <w:t>厂址方位</w:t>
                  </w:r>
                </w:p>
              </w:tc>
              <w:tc>
                <w:tcPr>
                  <w:tcW w:w="1290" w:type="pct"/>
                  <w:vMerge w:val="restart"/>
                  <w:vAlign w:val="center"/>
                </w:tcPr>
                <w:p w14:paraId="6C4C7C15">
                  <w:pPr>
                    <w:snapToGrid w:val="0"/>
                    <w:spacing w:line="240" w:lineRule="atLeast"/>
                    <w:ind w:left="-53" w:leftChars="-25" w:right="-53" w:rightChars="-25"/>
                    <w:jc w:val="center"/>
                    <w:rPr>
                      <w:b/>
                      <w:bCs/>
                      <w:snapToGrid w:val="0"/>
                      <w:color w:val="000000" w:themeColor="text1"/>
                      <w:szCs w:val="21"/>
                      <w14:textFill>
                        <w14:solidFill>
                          <w14:schemeClr w14:val="tx1"/>
                        </w14:solidFill>
                      </w14:textFill>
                    </w:rPr>
                  </w:pPr>
                  <w:r>
                    <w:rPr>
                      <w:b/>
                      <w:bCs/>
                      <w:snapToGrid w:val="0"/>
                      <w:color w:val="000000" w:themeColor="text1"/>
                      <w:szCs w:val="21"/>
                      <w14:textFill>
                        <w14:solidFill>
                          <w14:schemeClr w14:val="tx1"/>
                        </w14:solidFill>
                      </w14:textFill>
                    </w:rPr>
                    <w:t>相对项目厂址距离/m</w:t>
                  </w:r>
                </w:p>
              </w:tc>
            </w:tr>
            <w:tr w14:paraId="7CCF0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jc w:val="center"/>
              </w:trPr>
              <w:tc>
                <w:tcPr>
                  <w:tcW w:w="738" w:type="pct"/>
                  <w:vMerge w:val="continue"/>
                  <w:vAlign w:val="center"/>
                </w:tcPr>
                <w:p w14:paraId="56F10345">
                  <w:pPr>
                    <w:snapToGrid w:val="0"/>
                    <w:spacing w:line="240" w:lineRule="atLeast"/>
                    <w:ind w:left="-53" w:leftChars="-25" w:right="-53" w:rightChars="-25"/>
                    <w:jc w:val="center"/>
                    <w:rPr>
                      <w:b/>
                      <w:bCs/>
                      <w:snapToGrid w:val="0"/>
                      <w:color w:val="000000" w:themeColor="text1"/>
                      <w:szCs w:val="21"/>
                      <w14:textFill>
                        <w14:solidFill>
                          <w14:schemeClr w14:val="tx1"/>
                        </w14:solidFill>
                      </w14:textFill>
                    </w:rPr>
                  </w:pPr>
                </w:p>
              </w:tc>
              <w:tc>
                <w:tcPr>
                  <w:tcW w:w="723" w:type="pct"/>
                  <w:vMerge w:val="continue"/>
                  <w:vAlign w:val="center"/>
                </w:tcPr>
                <w:p w14:paraId="7717456E">
                  <w:pPr>
                    <w:snapToGrid w:val="0"/>
                    <w:spacing w:line="240" w:lineRule="atLeast"/>
                    <w:ind w:left="-53" w:leftChars="-25" w:right="-53" w:rightChars="-25"/>
                    <w:jc w:val="center"/>
                    <w:rPr>
                      <w:b/>
                      <w:bCs/>
                      <w:snapToGrid w:val="0"/>
                      <w:color w:val="000000" w:themeColor="text1"/>
                      <w:szCs w:val="21"/>
                      <w14:textFill>
                        <w14:solidFill>
                          <w14:schemeClr w14:val="tx1"/>
                        </w14:solidFill>
                      </w14:textFill>
                    </w:rPr>
                  </w:pPr>
                </w:p>
              </w:tc>
              <w:tc>
                <w:tcPr>
                  <w:tcW w:w="1239" w:type="pct"/>
                  <w:vMerge w:val="continue"/>
                  <w:vAlign w:val="center"/>
                </w:tcPr>
                <w:p w14:paraId="52CF8538">
                  <w:pPr>
                    <w:snapToGrid w:val="0"/>
                    <w:spacing w:line="240" w:lineRule="atLeast"/>
                    <w:ind w:left="-53" w:leftChars="-25" w:right="-53" w:rightChars="-25"/>
                    <w:jc w:val="center"/>
                    <w:rPr>
                      <w:b/>
                      <w:bCs/>
                      <w:snapToGrid w:val="0"/>
                      <w:color w:val="000000" w:themeColor="text1"/>
                      <w:szCs w:val="21"/>
                      <w14:textFill>
                        <w14:solidFill>
                          <w14:schemeClr w14:val="tx1"/>
                        </w14:solidFill>
                      </w14:textFill>
                    </w:rPr>
                  </w:pPr>
                </w:p>
              </w:tc>
              <w:tc>
                <w:tcPr>
                  <w:tcW w:w="1010" w:type="pct"/>
                  <w:vMerge w:val="continue"/>
                  <w:vAlign w:val="center"/>
                </w:tcPr>
                <w:p w14:paraId="7E36A3B6">
                  <w:pPr>
                    <w:snapToGrid w:val="0"/>
                    <w:spacing w:line="240" w:lineRule="atLeast"/>
                    <w:ind w:left="-53" w:leftChars="-25" w:right="-53" w:rightChars="-25"/>
                    <w:jc w:val="center"/>
                    <w:rPr>
                      <w:b/>
                      <w:bCs/>
                      <w:snapToGrid w:val="0"/>
                      <w:color w:val="000000" w:themeColor="text1"/>
                      <w:szCs w:val="21"/>
                      <w14:textFill>
                        <w14:solidFill>
                          <w14:schemeClr w14:val="tx1"/>
                        </w14:solidFill>
                      </w14:textFill>
                    </w:rPr>
                  </w:pPr>
                </w:p>
              </w:tc>
              <w:tc>
                <w:tcPr>
                  <w:tcW w:w="1290" w:type="pct"/>
                  <w:vMerge w:val="continue"/>
                  <w:vAlign w:val="center"/>
                </w:tcPr>
                <w:p w14:paraId="11336C50">
                  <w:pPr>
                    <w:snapToGrid w:val="0"/>
                    <w:spacing w:line="240" w:lineRule="atLeast"/>
                    <w:ind w:left="-53" w:leftChars="-25" w:right="-53" w:rightChars="-25"/>
                    <w:jc w:val="center"/>
                    <w:rPr>
                      <w:b/>
                      <w:bCs/>
                      <w:snapToGrid w:val="0"/>
                      <w:color w:val="000000" w:themeColor="text1"/>
                      <w:szCs w:val="21"/>
                      <w14:textFill>
                        <w14:solidFill>
                          <w14:schemeClr w14:val="tx1"/>
                        </w14:solidFill>
                      </w14:textFill>
                    </w:rPr>
                  </w:pPr>
                </w:p>
              </w:tc>
            </w:tr>
            <w:tr w14:paraId="70311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738" w:type="pct"/>
                  <w:vAlign w:val="center"/>
                </w:tcPr>
                <w:p w14:paraId="2C859714">
                  <w:pPr>
                    <w:adjustRightInd w:val="0"/>
                    <w:snapToGrid w:val="0"/>
                    <w:spacing w:line="240" w:lineRule="atLeast"/>
                    <w:jc w:val="center"/>
                    <w:rPr>
                      <w:bCs/>
                      <w:snapToGrid w:val="0"/>
                      <w:color w:val="000000" w:themeColor="text1"/>
                      <w:szCs w:val="21"/>
                      <w14:textFill>
                        <w14:solidFill>
                          <w14:schemeClr w14:val="tx1"/>
                        </w14:solidFill>
                      </w14:textFill>
                    </w:rPr>
                  </w:pPr>
                  <w:r>
                    <w:rPr>
                      <w:color w:val="000000" w:themeColor="text1"/>
                      <w:szCs w:val="21"/>
                      <w14:textFill>
                        <w14:solidFill>
                          <w14:schemeClr w14:val="tx1"/>
                        </w14:solidFill>
                      </w14:textFill>
                    </w:rPr>
                    <w:t>八方村</w:t>
                  </w:r>
                </w:p>
              </w:tc>
              <w:tc>
                <w:tcPr>
                  <w:tcW w:w="723" w:type="pct"/>
                  <w:vAlign w:val="center"/>
                </w:tcPr>
                <w:p w14:paraId="1C01A053">
                  <w:pPr>
                    <w:snapToGrid w:val="0"/>
                    <w:spacing w:line="240" w:lineRule="atLeast"/>
                    <w:ind w:left="-53" w:leftChars="-25" w:right="-53" w:rightChars="-25"/>
                    <w:jc w:val="center"/>
                    <w:rPr>
                      <w:bCs/>
                      <w:snapToGrid w:val="0"/>
                      <w:color w:val="000000" w:themeColor="text1"/>
                      <w:szCs w:val="21"/>
                      <w14:textFill>
                        <w14:solidFill>
                          <w14:schemeClr w14:val="tx1"/>
                        </w14:solidFill>
                      </w14:textFill>
                    </w:rPr>
                  </w:pPr>
                  <w:r>
                    <w:rPr>
                      <w:bCs/>
                      <w:snapToGrid w:val="0"/>
                      <w:color w:val="000000" w:themeColor="text1"/>
                      <w:szCs w:val="21"/>
                      <w14:textFill>
                        <w14:solidFill>
                          <w14:schemeClr w14:val="tx1"/>
                        </w14:solidFill>
                      </w14:textFill>
                    </w:rPr>
                    <w:t>TSP</w:t>
                  </w:r>
                </w:p>
              </w:tc>
              <w:tc>
                <w:tcPr>
                  <w:tcW w:w="1239" w:type="pct"/>
                  <w:vAlign w:val="center"/>
                </w:tcPr>
                <w:p w14:paraId="057063A0">
                  <w:pPr>
                    <w:snapToGrid w:val="0"/>
                    <w:spacing w:line="240" w:lineRule="atLeast"/>
                    <w:ind w:left="-53" w:leftChars="-25" w:right="-53" w:rightChars="-25"/>
                    <w:jc w:val="center"/>
                    <w:rPr>
                      <w:bCs/>
                      <w:snapToGrid w:val="0"/>
                      <w:color w:val="000000" w:themeColor="text1"/>
                      <w:szCs w:val="21"/>
                      <w14:textFill>
                        <w14:solidFill>
                          <w14:schemeClr w14:val="tx1"/>
                        </w14:solidFill>
                      </w14:textFill>
                    </w:rPr>
                  </w:pPr>
                  <w:r>
                    <w:rPr>
                      <w:bCs/>
                      <w:snapToGrid w:val="0"/>
                      <w:color w:val="000000" w:themeColor="text1"/>
                      <w:szCs w:val="21"/>
                      <w14:textFill>
                        <w14:solidFill>
                          <w14:schemeClr w14:val="tx1"/>
                        </w14:solidFill>
                      </w14:textFill>
                    </w:rPr>
                    <w:t>24小时平均</w:t>
                  </w:r>
                </w:p>
              </w:tc>
              <w:tc>
                <w:tcPr>
                  <w:tcW w:w="1010" w:type="pct"/>
                  <w:vAlign w:val="center"/>
                </w:tcPr>
                <w:p w14:paraId="43AAB1F0">
                  <w:pPr>
                    <w:snapToGrid w:val="0"/>
                    <w:spacing w:line="240" w:lineRule="atLeast"/>
                    <w:ind w:left="-53" w:leftChars="-25" w:right="-53" w:rightChars="-25"/>
                    <w:jc w:val="center"/>
                    <w:rPr>
                      <w:bCs/>
                      <w:snapToGrid w:val="0"/>
                      <w:color w:val="000000" w:themeColor="text1"/>
                      <w:szCs w:val="21"/>
                      <w14:textFill>
                        <w14:solidFill>
                          <w14:schemeClr w14:val="tx1"/>
                        </w14:solidFill>
                      </w14:textFill>
                    </w:rPr>
                  </w:pPr>
                  <w:r>
                    <w:rPr>
                      <w:bCs/>
                      <w:snapToGrid w:val="0"/>
                      <w:color w:val="000000" w:themeColor="text1"/>
                      <w:szCs w:val="21"/>
                      <w14:textFill>
                        <w14:solidFill>
                          <w14:schemeClr w14:val="tx1"/>
                        </w14:solidFill>
                      </w14:textFill>
                    </w:rPr>
                    <w:t>NW</w:t>
                  </w:r>
                </w:p>
              </w:tc>
              <w:tc>
                <w:tcPr>
                  <w:tcW w:w="1290" w:type="pct"/>
                  <w:vAlign w:val="center"/>
                </w:tcPr>
                <w:p w14:paraId="0679229A">
                  <w:pPr>
                    <w:snapToGrid w:val="0"/>
                    <w:spacing w:line="240" w:lineRule="atLeast"/>
                    <w:ind w:left="-53" w:leftChars="-25" w:right="-53" w:rightChars="-25"/>
                    <w:jc w:val="center"/>
                    <w:rPr>
                      <w:bCs/>
                      <w:snapToGrid w:val="0"/>
                      <w:color w:val="000000" w:themeColor="text1"/>
                      <w:szCs w:val="21"/>
                      <w14:textFill>
                        <w14:solidFill>
                          <w14:schemeClr w14:val="tx1"/>
                        </w14:solidFill>
                      </w14:textFill>
                    </w:rPr>
                  </w:pPr>
                  <w:r>
                    <w:rPr>
                      <w:bCs/>
                      <w:snapToGrid w:val="0"/>
                      <w:color w:val="000000" w:themeColor="text1"/>
                      <w:szCs w:val="21"/>
                      <w14:textFill>
                        <w14:solidFill>
                          <w14:schemeClr w14:val="tx1"/>
                        </w14:solidFill>
                      </w14:textFill>
                    </w:rPr>
                    <w:t>4300</w:t>
                  </w:r>
                </w:p>
              </w:tc>
            </w:tr>
          </w:tbl>
          <w:p w14:paraId="271886B4">
            <w:pPr>
              <w:pStyle w:val="67"/>
              <w:rPr>
                <w:color w:val="000000" w:themeColor="text1"/>
                <w14:textFill>
                  <w14:solidFill>
                    <w14:schemeClr w14:val="tx1"/>
                  </w14:solidFill>
                </w14:textFill>
              </w:rPr>
            </w:pPr>
            <w:r>
              <w:rPr>
                <w:color w:val="000000" w:themeColor="text1"/>
                <w:szCs w:val="22"/>
                <w14:textFill>
                  <w14:solidFill>
                    <w14:schemeClr w14:val="tx1"/>
                  </w14:solidFill>
                </w14:textFill>
              </w:rPr>
              <w:t xml:space="preserve">其他污染物环境质量现状监测结果表 </w:t>
            </w:r>
          </w:p>
          <w:tbl>
            <w:tblPr>
              <w:tblStyle w:val="25"/>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79"/>
              <w:gridCol w:w="711"/>
              <w:gridCol w:w="1526"/>
              <w:gridCol w:w="798"/>
              <w:gridCol w:w="1775"/>
              <w:gridCol w:w="818"/>
              <w:gridCol w:w="565"/>
              <w:gridCol w:w="589"/>
            </w:tblGrid>
            <w:tr w14:paraId="1223E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741" w:type="pct"/>
                  <w:vMerge w:val="restart"/>
                  <w:vAlign w:val="center"/>
                </w:tcPr>
                <w:p w14:paraId="72F46641">
                  <w:pPr>
                    <w:jc w:val="center"/>
                    <w:rPr>
                      <w:b/>
                      <w:bCs/>
                      <w:color w:val="000000" w:themeColor="text1"/>
                      <w14:textFill>
                        <w14:solidFill>
                          <w14:schemeClr w14:val="tx1"/>
                        </w14:solidFill>
                      </w14:textFill>
                    </w:rPr>
                  </w:pPr>
                  <w:r>
                    <w:rPr>
                      <w:b/>
                      <w:bCs/>
                      <w:color w:val="000000" w:themeColor="text1"/>
                      <w14:textFill>
                        <w14:solidFill>
                          <w14:schemeClr w14:val="tx1"/>
                        </w14:solidFill>
                      </w14:textFill>
                    </w:rPr>
                    <w:t>监测点位</w:t>
                  </w:r>
                </w:p>
              </w:tc>
              <w:tc>
                <w:tcPr>
                  <w:tcW w:w="447" w:type="pct"/>
                  <w:vMerge w:val="restart"/>
                  <w:vAlign w:val="center"/>
                </w:tcPr>
                <w:p w14:paraId="2503B4AA">
                  <w:pPr>
                    <w:jc w:val="center"/>
                    <w:rPr>
                      <w:b/>
                      <w:bCs/>
                      <w:color w:val="000000" w:themeColor="text1"/>
                      <w14:textFill>
                        <w14:solidFill>
                          <w14:schemeClr w14:val="tx1"/>
                        </w14:solidFill>
                      </w14:textFill>
                    </w:rPr>
                  </w:pPr>
                  <w:r>
                    <w:rPr>
                      <w:b/>
                      <w:bCs/>
                      <w:color w:val="000000" w:themeColor="text1"/>
                      <w14:textFill>
                        <w14:solidFill>
                          <w14:schemeClr w14:val="tx1"/>
                        </w14:solidFill>
                      </w14:textFill>
                    </w:rPr>
                    <w:t>污染物</w:t>
                  </w:r>
                </w:p>
              </w:tc>
              <w:tc>
                <w:tcPr>
                  <w:tcW w:w="957" w:type="pct"/>
                  <w:vMerge w:val="restart"/>
                  <w:vAlign w:val="center"/>
                </w:tcPr>
                <w:p w14:paraId="1A36AAB6">
                  <w:pPr>
                    <w:jc w:val="center"/>
                    <w:rPr>
                      <w:b/>
                      <w:bCs/>
                      <w:color w:val="000000" w:themeColor="text1"/>
                      <w14:textFill>
                        <w14:solidFill>
                          <w14:schemeClr w14:val="tx1"/>
                        </w14:solidFill>
                      </w14:textFill>
                    </w:rPr>
                  </w:pPr>
                  <w:r>
                    <w:rPr>
                      <w:b/>
                      <w:bCs/>
                      <w:color w:val="000000" w:themeColor="text1"/>
                      <w14:textFill>
                        <w14:solidFill>
                          <w14:schemeClr w14:val="tx1"/>
                        </w14:solidFill>
                      </w14:textFill>
                    </w:rPr>
                    <w:t>监测日期</w:t>
                  </w:r>
                </w:p>
              </w:tc>
              <w:tc>
                <w:tcPr>
                  <w:tcW w:w="501" w:type="pct"/>
                  <w:vMerge w:val="restart"/>
                  <w:vAlign w:val="center"/>
                </w:tcPr>
                <w:p w14:paraId="3E3FD080">
                  <w:pPr>
                    <w:jc w:val="center"/>
                    <w:rPr>
                      <w:b/>
                      <w:bCs/>
                      <w:color w:val="000000" w:themeColor="text1"/>
                      <w14:textFill>
                        <w14:solidFill>
                          <w14:schemeClr w14:val="tx1"/>
                        </w14:solidFill>
                      </w14:textFill>
                    </w:rPr>
                  </w:pPr>
                  <w:r>
                    <w:rPr>
                      <w:b/>
                      <w:bCs/>
                      <w:color w:val="000000" w:themeColor="text1"/>
                      <w14:textFill>
                        <w14:solidFill>
                          <w14:schemeClr w14:val="tx1"/>
                        </w14:solidFill>
                      </w14:textFill>
                    </w:rPr>
                    <w:t>评价</w:t>
                  </w:r>
                </w:p>
                <w:p w14:paraId="312E83CF">
                  <w:pPr>
                    <w:jc w:val="center"/>
                    <w:rPr>
                      <w:b/>
                      <w:bCs/>
                      <w:color w:val="000000" w:themeColor="text1"/>
                      <w14:textFill>
                        <w14:solidFill>
                          <w14:schemeClr w14:val="tx1"/>
                        </w14:solidFill>
                      </w14:textFill>
                    </w:rPr>
                  </w:pPr>
                  <w:r>
                    <w:rPr>
                      <w:b/>
                      <w:bCs/>
                      <w:color w:val="000000" w:themeColor="text1"/>
                      <w14:textFill>
                        <w14:solidFill>
                          <w14:schemeClr w14:val="tx1"/>
                        </w14:solidFill>
                      </w14:textFill>
                    </w:rPr>
                    <w:t>标准</w:t>
                  </w:r>
                  <w:r>
                    <w:rPr>
                      <w:b/>
                      <w:bCs/>
                      <w:color w:val="000000" w:themeColor="text1"/>
                      <w:szCs w:val="21"/>
                      <w14:textFill>
                        <w14:solidFill>
                          <w14:schemeClr w14:val="tx1"/>
                        </w14:solidFill>
                      </w14:textFill>
                    </w:rPr>
                    <w:t>mg/m</w:t>
                  </w:r>
                  <w:r>
                    <w:rPr>
                      <w:b/>
                      <w:bCs/>
                      <w:color w:val="000000" w:themeColor="text1"/>
                      <w:szCs w:val="21"/>
                      <w:vertAlign w:val="superscript"/>
                      <w14:textFill>
                        <w14:solidFill>
                          <w14:schemeClr w14:val="tx1"/>
                        </w14:solidFill>
                      </w14:textFill>
                    </w:rPr>
                    <w:t>3</w:t>
                  </w:r>
                </w:p>
              </w:tc>
              <w:tc>
                <w:tcPr>
                  <w:tcW w:w="1115" w:type="pct"/>
                  <w:vAlign w:val="center"/>
                </w:tcPr>
                <w:p w14:paraId="608376B6">
                  <w:pPr>
                    <w:jc w:val="center"/>
                    <w:rPr>
                      <w:b/>
                      <w:bCs/>
                      <w:color w:val="000000" w:themeColor="text1"/>
                      <w14:textFill>
                        <w14:solidFill>
                          <w14:schemeClr w14:val="tx1"/>
                        </w14:solidFill>
                      </w14:textFill>
                    </w:rPr>
                  </w:pPr>
                  <w:r>
                    <w:rPr>
                      <w:b/>
                      <w:bCs/>
                      <w:color w:val="000000" w:themeColor="text1"/>
                      <w14:textFill>
                        <w14:solidFill>
                          <w14:schemeClr w14:val="tx1"/>
                        </w14:solidFill>
                      </w14:textFill>
                    </w:rPr>
                    <w:t>监测浓度范围</w:t>
                  </w:r>
                  <w:r>
                    <w:rPr>
                      <w:b/>
                      <w:bCs/>
                      <w:color w:val="000000" w:themeColor="text1"/>
                      <w:szCs w:val="21"/>
                      <w14:textFill>
                        <w14:solidFill>
                          <w14:schemeClr w14:val="tx1"/>
                        </w14:solidFill>
                      </w14:textFill>
                    </w:rPr>
                    <w:t>mg/m</w:t>
                  </w:r>
                  <w:r>
                    <w:rPr>
                      <w:b/>
                      <w:bCs/>
                      <w:color w:val="000000" w:themeColor="text1"/>
                      <w:szCs w:val="21"/>
                      <w:vertAlign w:val="superscript"/>
                      <w14:textFill>
                        <w14:solidFill>
                          <w14:schemeClr w14:val="tx1"/>
                        </w14:solidFill>
                      </w14:textFill>
                    </w:rPr>
                    <w:t>3</w:t>
                  </w:r>
                </w:p>
              </w:tc>
              <w:tc>
                <w:tcPr>
                  <w:tcW w:w="514" w:type="pct"/>
                  <w:vMerge w:val="restart"/>
                  <w:vAlign w:val="center"/>
                </w:tcPr>
                <w:p w14:paraId="2E6E0E24">
                  <w:pPr>
                    <w:jc w:val="center"/>
                    <w:rPr>
                      <w:b/>
                      <w:bCs/>
                      <w:color w:val="000000" w:themeColor="text1"/>
                      <w14:textFill>
                        <w14:solidFill>
                          <w14:schemeClr w14:val="tx1"/>
                        </w14:solidFill>
                      </w14:textFill>
                    </w:rPr>
                  </w:pPr>
                  <w:r>
                    <w:rPr>
                      <w:b/>
                      <w:bCs/>
                      <w:color w:val="000000" w:themeColor="text1"/>
                      <w14:textFill>
                        <w14:solidFill>
                          <w14:schemeClr w14:val="tx1"/>
                        </w14:solidFill>
                      </w14:textFill>
                    </w:rPr>
                    <w:t>最大浓度占标率%</w:t>
                  </w:r>
                </w:p>
              </w:tc>
              <w:tc>
                <w:tcPr>
                  <w:tcW w:w="355" w:type="pct"/>
                  <w:vMerge w:val="restart"/>
                  <w:vAlign w:val="center"/>
                </w:tcPr>
                <w:p w14:paraId="4F2155BE">
                  <w:pPr>
                    <w:jc w:val="center"/>
                    <w:rPr>
                      <w:b/>
                      <w:bCs/>
                      <w:color w:val="000000" w:themeColor="text1"/>
                      <w14:textFill>
                        <w14:solidFill>
                          <w14:schemeClr w14:val="tx1"/>
                        </w14:solidFill>
                      </w14:textFill>
                    </w:rPr>
                  </w:pPr>
                  <w:r>
                    <w:rPr>
                      <w:b/>
                      <w:bCs/>
                      <w:color w:val="000000" w:themeColor="text1"/>
                      <w14:textFill>
                        <w14:solidFill>
                          <w14:schemeClr w14:val="tx1"/>
                        </w14:solidFill>
                      </w14:textFill>
                    </w:rPr>
                    <w:t>超标率%</w:t>
                  </w:r>
                </w:p>
              </w:tc>
              <w:tc>
                <w:tcPr>
                  <w:tcW w:w="370" w:type="pct"/>
                  <w:vMerge w:val="restart"/>
                  <w:vAlign w:val="center"/>
                </w:tcPr>
                <w:p w14:paraId="4CE32B9F">
                  <w:pPr>
                    <w:jc w:val="center"/>
                    <w:rPr>
                      <w:b/>
                      <w:bCs/>
                      <w:color w:val="000000" w:themeColor="text1"/>
                      <w14:textFill>
                        <w14:solidFill>
                          <w14:schemeClr w14:val="tx1"/>
                        </w14:solidFill>
                      </w14:textFill>
                    </w:rPr>
                  </w:pPr>
                  <w:r>
                    <w:rPr>
                      <w:b/>
                      <w:bCs/>
                      <w:color w:val="000000" w:themeColor="text1"/>
                      <w14:textFill>
                        <w14:solidFill>
                          <w14:schemeClr w14:val="tx1"/>
                        </w14:solidFill>
                      </w14:textFill>
                    </w:rPr>
                    <w:t>达标</w:t>
                  </w:r>
                </w:p>
                <w:p w14:paraId="420D452F">
                  <w:pPr>
                    <w:jc w:val="center"/>
                    <w:rPr>
                      <w:b/>
                      <w:bCs/>
                      <w:color w:val="000000" w:themeColor="text1"/>
                      <w14:textFill>
                        <w14:solidFill>
                          <w14:schemeClr w14:val="tx1"/>
                        </w14:solidFill>
                      </w14:textFill>
                    </w:rPr>
                  </w:pPr>
                  <w:r>
                    <w:rPr>
                      <w:b/>
                      <w:bCs/>
                      <w:color w:val="000000" w:themeColor="text1"/>
                      <w14:textFill>
                        <w14:solidFill>
                          <w14:schemeClr w14:val="tx1"/>
                        </w14:solidFill>
                      </w14:textFill>
                    </w:rPr>
                    <w:t>情况</w:t>
                  </w:r>
                </w:p>
              </w:tc>
            </w:tr>
            <w:tr w14:paraId="02FB1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1" w:hRule="atLeast"/>
              </w:trPr>
              <w:tc>
                <w:tcPr>
                  <w:tcW w:w="741" w:type="pct"/>
                  <w:vMerge w:val="continue"/>
                  <w:vAlign w:val="center"/>
                </w:tcPr>
                <w:p w14:paraId="077E709E">
                  <w:pPr>
                    <w:adjustRightInd w:val="0"/>
                    <w:snapToGrid w:val="0"/>
                    <w:jc w:val="center"/>
                    <w:rPr>
                      <w:b/>
                      <w:bCs/>
                      <w:snapToGrid w:val="0"/>
                      <w:color w:val="000000" w:themeColor="text1"/>
                      <w:szCs w:val="21"/>
                      <w14:textFill>
                        <w14:solidFill>
                          <w14:schemeClr w14:val="tx1"/>
                        </w14:solidFill>
                      </w14:textFill>
                    </w:rPr>
                  </w:pPr>
                </w:p>
              </w:tc>
              <w:tc>
                <w:tcPr>
                  <w:tcW w:w="447" w:type="pct"/>
                  <w:vMerge w:val="continue"/>
                  <w:vAlign w:val="center"/>
                </w:tcPr>
                <w:p w14:paraId="18B30689">
                  <w:pPr>
                    <w:jc w:val="center"/>
                    <w:rPr>
                      <w:b/>
                      <w:bCs/>
                      <w:color w:val="000000" w:themeColor="text1"/>
                      <w14:textFill>
                        <w14:solidFill>
                          <w14:schemeClr w14:val="tx1"/>
                        </w14:solidFill>
                      </w14:textFill>
                    </w:rPr>
                  </w:pPr>
                </w:p>
              </w:tc>
              <w:tc>
                <w:tcPr>
                  <w:tcW w:w="957" w:type="pct"/>
                  <w:vMerge w:val="continue"/>
                  <w:vAlign w:val="center"/>
                </w:tcPr>
                <w:p w14:paraId="270E84E5">
                  <w:pPr>
                    <w:jc w:val="center"/>
                    <w:rPr>
                      <w:b/>
                      <w:bCs/>
                      <w:color w:val="000000" w:themeColor="text1"/>
                      <w14:textFill>
                        <w14:solidFill>
                          <w14:schemeClr w14:val="tx1"/>
                        </w14:solidFill>
                      </w14:textFill>
                    </w:rPr>
                  </w:pPr>
                </w:p>
              </w:tc>
              <w:tc>
                <w:tcPr>
                  <w:tcW w:w="501" w:type="pct"/>
                  <w:vMerge w:val="continue"/>
                  <w:vAlign w:val="center"/>
                </w:tcPr>
                <w:p w14:paraId="730D17D6">
                  <w:pPr>
                    <w:jc w:val="center"/>
                    <w:rPr>
                      <w:b/>
                      <w:bCs/>
                      <w:color w:val="000000" w:themeColor="text1"/>
                      <w14:textFill>
                        <w14:solidFill>
                          <w14:schemeClr w14:val="tx1"/>
                        </w14:solidFill>
                      </w14:textFill>
                    </w:rPr>
                  </w:pPr>
                </w:p>
              </w:tc>
              <w:tc>
                <w:tcPr>
                  <w:tcW w:w="1115" w:type="pct"/>
                  <w:vAlign w:val="center"/>
                </w:tcPr>
                <w:p w14:paraId="585853FE">
                  <w:pPr>
                    <w:jc w:val="center"/>
                    <w:rPr>
                      <w:b/>
                      <w:bCs/>
                      <w:color w:val="000000" w:themeColor="text1"/>
                      <w14:textFill>
                        <w14:solidFill>
                          <w14:schemeClr w14:val="tx1"/>
                        </w14:solidFill>
                      </w14:textFill>
                    </w:rPr>
                  </w:pPr>
                  <w:r>
                    <w:rPr>
                      <w:b/>
                      <w:bCs/>
                      <w:color w:val="000000" w:themeColor="text1"/>
                      <w14:textFill>
                        <w14:solidFill>
                          <w14:schemeClr w14:val="tx1"/>
                        </w14:solidFill>
                      </w14:textFill>
                    </w:rPr>
                    <w:t>24小时平均</w:t>
                  </w:r>
                </w:p>
              </w:tc>
              <w:tc>
                <w:tcPr>
                  <w:tcW w:w="514" w:type="pct"/>
                  <w:vMerge w:val="continue"/>
                  <w:vAlign w:val="center"/>
                </w:tcPr>
                <w:p w14:paraId="4F9B1CCD">
                  <w:pPr>
                    <w:jc w:val="center"/>
                    <w:rPr>
                      <w:color w:val="000000" w:themeColor="text1"/>
                      <w14:textFill>
                        <w14:solidFill>
                          <w14:schemeClr w14:val="tx1"/>
                        </w14:solidFill>
                      </w14:textFill>
                    </w:rPr>
                  </w:pPr>
                </w:p>
              </w:tc>
              <w:tc>
                <w:tcPr>
                  <w:tcW w:w="355" w:type="pct"/>
                  <w:vMerge w:val="continue"/>
                  <w:vAlign w:val="center"/>
                </w:tcPr>
                <w:p w14:paraId="0CACC309">
                  <w:pPr>
                    <w:adjustRightInd w:val="0"/>
                    <w:snapToGrid w:val="0"/>
                    <w:ind w:left="-105" w:leftChars="-50" w:right="-105" w:rightChars="-50"/>
                    <w:jc w:val="center"/>
                    <w:rPr>
                      <w:b/>
                      <w:bCs/>
                      <w:snapToGrid w:val="0"/>
                      <w:color w:val="000000" w:themeColor="text1"/>
                      <w:szCs w:val="21"/>
                      <w14:textFill>
                        <w14:solidFill>
                          <w14:schemeClr w14:val="tx1"/>
                        </w14:solidFill>
                      </w14:textFill>
                    </w:rPr>
                  </w:pPr>
                </w:p>
              </w:tc>
              <w:tc>
                <w:tcPr>
                  <w:tcW w:w="370" w:type="pct"/>
                  <w:vMerge w:val="continue"/>
                  <w:vAlign w:val="center"/>
                </w:tcPr>
                <w:p w14:paraId="5AC2EC96">
                  <w:pPr>
                    <w:adjustRightInd w:val="0"/>
                    <w:snapToGrid w:val="0"/>
                    <w:ind w:left="-105" w:leftChars="-50" w:right="-105" w:rightChars="-50"/>
                    <w:jc w:val="center"/>
                    <w:rPr>
                      <w:b/>
                      <w:bCs/>
                      <w:snapToGrid w:val="0"/>
                      <w:color w:val="000000" w:themeColor="text1"/>
                      <w:szCs w:val="21"/>
                      <w14:textFill>
                        <w14:solidFill>
                          <w14:schemeClr w14:val="tx1"/>
                        </w14:solidFill>
                      </w14:textFill>
                    </w:rPr>
                  </w:pPr>
                </w:p>
              </w:tc>
            </w:tr>
            <w:tr w14:paraId="7DCE1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7" w:hRule="atLeast"/>
              </w:trPr>
              <w:tc>
                <w:tcPr>
                  <w:tcW w:w="741" w:type="pct"/>
                  <w:vAlign w:val="center"/>
                </w:tcPr>
                <w:p w14:paraId="75F32FEF">
                  <w:pPr>
                    <w:jc w:val="center"/>
                    <w:rPr>
                      <w:color w:val="000000" w:themeColor="text1"/>
                      <w14:textFill>
                        <w14:solidFill>
                          <w14:schemeClr w14:val="tx1"/>
                        </w14:solidFill>
                      </w14:textFill>
                    </w:rPr>
                  </w:pPr>
                  <w:r>
                    <w:rPr>
                      <w:color w:val="000000" w:themeColor="text1"/>
                      <w:szCs w:val="21"/>
                      <w14:textFill>
                        <w14:solidFill>
                          <w14:schemeClr w14:val="tx1"/>
                        </w14:solidFill>
                      </w14:textFill>
                    </w:rPr>
                    <w:t>八方村</w:t>
                  </w:r>
                </w:p>
              </w:tc>
              <w:tc>
                <w:tcPr>
                  <w:tcW w:w="447" w:type="pct"/>
                  <w:vAlign w:val="center"/>
                </w:tcPr>
                <w:p w14:paraId="0D82DE43">
                  <w:pPr>
                    <w:jc w:val="center"/>
                    <w:rPr>
                      <w:color w:val="000000" w:themeColor="text1"/>
                      <w14:textFill>
                        <w14:solidFill>
                          <w14:schemeClr w14:val="tx1"/>
                        </w14:solidFill>
                      </w14:textFill>
                    </w:rPr>
                  </w:pPr>
                  <w:r>
                    <w:rPr>
                      <w:bCs/>
                      <w:snapToGrid w:val="0"/>
                      <w:color w:val="000000" w:themeColor="text1"/>
                      <w:szCs w:val="21"/>
                      <w14:textFill>
                        <w14:solidFill>
                          <w14:schemeClr w14:val="tx1"/>
                        </w14:solidFill>
                      </w14:textFill>
                    </w:rPr>
                    <w:t>TSP</w:t>
                  </w:r>
                </w:p>
              </w:tc>
              <w:tc>
                <w:tcPr>
                  <w:tcW w:w="957" w:type="pct"/>
                  <w:vAlign w:val="center"/>
                </w:tcPr>
                <w:p w14:paraId="70957340">
                  <w:pPr>
                    <w:jc w:val="center"/>
                    <w:rPr>
                      <w:color w:val="000000" w:themeColor="text1"/>
                      <w14:textFill>
                        <w14:solidFill>
                          <w14:schemeClr w14:val="tx1"/>
                        </w14:solidFill>
                      </w14:textFill>
                    </w:rPr>
                  </w:pPr>
                  <w:r>
                    <w:rPr>
                      <w:color w:val="000000" w:themeColor="text1"/>
                      <w14:textFill>
                        <w14:solidFill>
                          <w14:schemeClr w14:val="tx1"/>
                        </w14:solidFill>
                      </w14:textFill>
                    </w:rPr>
                    <w:t>2024.11.15~11.21</w:t>
                  </w:r>
                </w:p>
              </w:tc>
              <w:tc>
                <w:tcPr>
                  <w:tcW w:w="501" w:type="pct"/>
                  <w:vAlign w:val="center"/>
                </w:tcPr>
                <w:p w14:paraId="30733FF5">
                  <w:pPr>
                    <w:jc w:val="center"/>
                    <w:rPr>
                      <w:color w:val="000000" w:themeColor="text1"/>
                      <w14:textFill>
                        <w14:solidFill>
                          <w14:schemeClr w14:val="tx1"/>
                        </w14:solidFill>
                      </w14:textFill>
                    </w:rPr>
                  </w:pPr>
                  <w:r>
                    <w:rPr>
                      <w:color w:val="000000" w:themeColor="text1"/>
                      <w14:textFill>
                        <w14:solidFill>
                          <w14:schemeClr w14:val="tx1"/>
                        </w14:solidFill>
                      </w14:textFill>
                    </w:rPr>
                    <w:t>0.30</w:t>
                  </w:r>
                </w:p>
              </w:tc>
              <w:tc>
                <w:tcPr>
                  <w:tcW w:w="1115" w:type="pct"/>
                  <w:vAlign w:val="center"/>
                </w:tcPr>
                <w:p w14:paraId="50696E73">
                  <w:pPr>
                    <w:jc w:val="center"/>
                    <w:rPr>
                      <w:color w:val="000000" w:themeColor="text1"/>
                      <w14:textFill>
                        <w14:solidFill>
                          <w14:schemeClr w14:val="tx1"/>
                        </w14:solidFill>
                      </w14:textFill>
                    </w:rPr>
                  </w:pPr>
                  <w:r>
                    <w:rPr>
                      <w:color w:val="000000" w:themeColor="text1"/>
                      <w:szCs w:val="21"/>
                      <w14:textFill>
                        <w14:solidFill>
                          <w14:schemeClr w14:val="tx1"/>
                        </w14:solidFill>
                      </w14:textFill>
                    </w:rPr>
                    <w:t>0.081~0.116</w:t>
                  </w:r>
                </w:p>
              </w:tc>
              <w:tc>
                <w:tcPr>
                  <w:tcW w:w="514" w:type="pct"/>
                  <w:vAlign w:val="center"/>
                </w:tcPr>
                <w:p w14:paraId="77BF0073">
                  <w:pPr>
                    <w:jc w:val="center"/>
                    <w:rPr>
                      <w:color w:val="000000" w:themeColor="text1"/>
                      <w14:textFill>
                        <w14:solidFill>
                          <w14:schemeClr w14:val="tx1"/>
                        </w14:solidFill>
                      </w14:textFill>
                    </w:rPr>
                  </w:pPr>
                  <w:r>
                    <w:rPr>
                      <w:color w:val="000000" w:themeColor="text1"/>
                      <w:szCs w:val="21"/>
                      <w14:textFill>
                        <w14:solidFill>
                          <w14:schemeClr w14:val="tx1"/>
                        </w14:solidFill>
                      </w14:textFill>
                    </w:rPr>
                    <w:t>38.7</w:t>
                  </w:r>
                </w:p>
              </w:tc>
              <w:tc>
                <w:tcPr>
                  <w:tcW w:w="355" w:type="pct"/>
                  <w:vAlign w:val="center"/>
                </w:tcPr>
                <w:p w14:paraId="75813156">
                  <w:pPr>
                    <w:jc w:val="center"/>
                    <w:rPr>
                      <w:color w:val="000000" w:themeColor="text1"/>
                      <w14:textFill>
                        <w14:solidFill>
                          <w14:schemeClr w14:val="tx1"/>
                        </w14:solidFill>
                      </w14:textFill>
                    </w:rPr>
                  </w:pPr>
                  <w:r>
                    <w:rPr>
                      <w:color w:val="000000" w:themeColor="text1"/>
                      <w14:textFill>
                        <w14:solidFill>
                          <w14:schemeClr w14:val="tx1"/>
                        </w14:solidFill>
                      </w14:textFill>
                    </w:rPr>
                    <w:t>0</w:t>
                  </w:r>
                </w:p>
              </w:tc>
              <w:tc>
                <w:tcPr>
                  <w:tcW w:w="370" w:type="pct"/>
                  <w:vAlign w:val="center"/>
                </w:tcPr>
                <w:p w14:paraId="784EB04B">
                  <w:pPr>
                    <w:jc w:val="center"/>
                    <w:rPr>
                      <w:color w:val="000000" w:themeColor="text1"/>
                      <w14:textFill>
                        <w14:solidFill>
                          <w14:schemeClr w14:val="tx1"/>
                        </w14:solidFill>
                      </w14:textFill>
                    </w:rPr>
                  </w:pPr>
                  <w:r>
                    <w:rPr>
                      <w:color w:val="000000" w:themeColor="text1"/>
                      <w14:textFill>
                        <w14:solidFill>
                          <w14:schemeClr w14:val="tx1"/>
                        </w14:solidFill>
                      </w14:textFill>
                    </w:rPr>
                    <w:t>达标</w:t>
                  </w:r>
                </w:p>
              </w:tc>
            </w:tr>
          </w:tbl>
          <w:p w14:paraId="66654C8B">
            <w:pPr>
              <w:spacing w:line="500" w:lineRule="exact"/>
              <w:ind w:firstLine="480" w:firstLineChars="200"/>
              <w:rPr>
                <w:color w:val="000000" w:themeColor="text1"/>
                <w14:textFill>
                  <w14:solidFill>
                    <w14:schemeClr w14:val="tx1"/>
                  </w14:solidFill>
                </w14:textFill>
              </w:rPr>
            </w:pPr>
            <w:r>
              <w:rPr>
                <w:color w:val="000000" w:themeColor="text1"/>
                <w:sz w:val="24"/>
                <w:szCs w:val="22"/>
                <w14:textFill>
                  <w14:solidFill>
                    <w14:schemeClr w14:val="tx1"/>
                  </w14:solidFill>
                </w14:textFill>
              </w:rPr>
              <w:t>由上表可知，监测期间，监测点八方村</w:t>
            </w:r>
            <w:bookmarkStart w:id="116" w:name="OLE_LINK43"/>
            <w:r>
              <w:rPr>
                <w:color w:val="000000" w:themeColor="text1"/>
                <w:sz w:val="24"/>
                <w:szCs w:val="22"/>
                <w14:textFill>
                  <w14:solidFill>
                    <w14:schemeClr w14:val="tx1"/>
                  </w14:solidFill>
                </w14:textFill>
              </w:rPr>
              <w:t>TSP 24小时浓度值满足</w:t>
            </w:r>
            <w:r>
              <w:rPr>
                <w:color w:val="000000" w:themeColor="text1"/>
                <w:sz w:val="24"/>
                <w14:textFill>
                  <w14:solidFill>
                    <w14:schemeClr w14:val="tx1"/>
                  </w14:solidFill>
                </w14:textFill>
              </w:rPr>
              <w:t>《环境空气质量标准》（GB3095-2026）中二级标准</w:t>
            </w:r>
            <w:bookmarkEnd w:id="116"/>
            <w:r>
              <w:rPr>
                <w:color w:val="000000" w:themeColor="text1"/>
                <w:sz w:val="24"/>
                <w:szCs w:val="22"/>
                <w14:textFill>
                  <w14:solidFill>
                    <w14:schemeClr w14:val="tx1"/>
                  </w14:solidFill>
                </w14:textFill>
              </w:rPr>
              <w:t>。</w:t>
            </w:r>
          </w:p>
          <w:p w14:paraId="33D54C8A">
            <w:pPr>
              <w:pStyle w:val="63"/>
              <w:spacing w:line="50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2、地表水环境质量现状</w:t>
            </w:r>
          </w:p>
          <w:p w14:paraId="18E62985">
            <w:pPr>
              <w:spacing w:line="500" w:lineRule="exact"/>
              <w:ind w:firstLine="480" w:firstLineChars="200"/>
              <w:rPr>
                <w:bCs/>
                <w:color w:val="000000" w:themeColor="text1"/>
                <w:sz w:val="24"/>
                <w14:textFill>
                  <w14:solidFill>
                    <w14:schemeClr w14:val="tx1"/>
                  </w14:solidFill>
                </w14:textFill>
              </w:rPr>
            </w:pPr>
            <w:r>
              <w:rPr>
                <w:color w:val="000000" w:themeColor="text1"/>
                <w:sz w:val="24"/>
                <w14:textFill>
                  <w14:solidFill>
                    <w14:schemeClr w14:val="tx1"/>
                  </w14:solidFill>
                </w14:textFill>
              </w:rPr>
              <w:t>距本项目最近的地表水为汪洋沟，根据石家庄市生态环境局发布的《2024年石家庄市生态环境状况公报》，绵河-冶河、石津总干渠水质状况为优，槐河和滹沱河水质状况为良好，洨河和汪洋沟水质状况为轻度污染，磁河、午河长期断流无数据。</w:t>
            </w:r>
          </w:p>
          <w:p w14:paraId="50D38F8F">
            <w:pPr>
              <w:pStyle w:val="63"/>
              <w:spacing w:line="50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3、声环境质量现状</w:t>
            </w:r>
          </w:p>
          <w:p w14:paraId="5F373C49">
            <w:pPr>
              <w:pStyle w:val="63"/>
              <w:spacing w:line="50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项目厂界外50m无声环境保护目标</w:t>
            </w:r>
            <w:r>
              <w:rPr>
                <w:color w:val="000000" w:themeColor="text1"/>
                <w:kern w:val="0"/>
                <w:szCs w:val="20"/>
                <w14:textFill>
                  <w14:solidFill>
                    <w14:schemeClr w14:val="tx1"/>
                  </w14:solidFill>
                </w14:textFill>
              </w:rPr>
              <w:t>，不需要进行</w:t>
            </w:r>
            <w:r>
              <w:rPr>
                <w:color w:val="000000" w:themeColor="text1"/>
                <w14:textFill>
                  <w14:solidFill>
                    <w14:schemeClr w14:val="tx1"/>
                  </w14:solidFill>
                </w14:textFill>
              </w:rPr>
              <w:t>声环境现状质量调查。</w:t>
            </w:r>
          </w:p>
          <w:p w14:paraId="6510A677">
            <w:pPr>
              <w:tabs>
                <w:tab w:val="left" w:pos="3784"/>
              </w:tabs>
              <w:spacing w:line="500" w:lineRule="exact"/>
              <w:ind w:firstLine="480" w:firstLineChars="200"/>
              <w:rPr>
                <w:color w:val="000000" w:themeColor="text1"/>
                <w:sz w:val="24"/>
                <w14:textFill>
                  <w14:solidFill>
                    <w14:schemeClr w14:val="tx1"/>
                  </w14:solidFill>
                </w14:textFill>
              </w:rPr>
            </w:pPr>
            <w:r>
              <w:rPr>
                <w:color w:val="000000" w:themeColor="text1"/>
                <w:kern w:val="24"/>
                <w:sz w:val="24"/>
                <w14:textFill>
                  <w14:solidFill>
                    <w14:schemeClr w14:val="tx1"/>
                  </w14:solidFill>
                </w14:textFill>
              </w:rPr>
              <w:t>4、</w:t>
            </w:r>
            <w:r>
              <w:rPr>
                <w:color w:val="000000" w:themeColor="text1"/>
                <w:sz w:val="24"/>
                <w14:textFill>
                  <w14:solidFill>
                    <w14:schemeClr w14:val="tx1"/>
                  </w14:solidFill>
                </w14:textFill>
              </w:rPr>
              <w:t>地下水、土壤环境</w:t>
            </w:r>
          </w:p>
          <w:p w14:paraId="4ACF1D4A">
            <w:pPr>
              <w:pStyle w:val="63"/>
              <w:spacing w:line="500" w:lineRule="exact"/>
              <w:ind w:firstLine="480"/>
              <w:rPr>
                <w:color w:val="000000" w:themeColor="text1"/>
                <w:kern w:val="0"/>
                <w14:textFill>
                  <w14:solidFill>
                    <w14:schemeClr w14:val="tx1"/>
                  </w14:solidFill>
                </w14:textFill>
              </w:rPr>
            </w:pPr>
            <w:r>
              <w:rPr>
                <w:color w:val="000000" w:themeColor="text1"/>
                <w14:textFill>
                  <w14:solidFill>
                    <w14:schemeClr w14:val="tx1"/>
                  </w14:solidFill>
                </w14:textFill>
              </w:rPr>
              <w:t>本项目不存在地下水及土壤污染途径，根据建设项目环境影响报告表编制技术指南，本项目无需进行地下水和土壤现状监测。</w:t>
            </w:r>
          </w:p>
        </w:tc>
      </w:tr>
      <w:tr w14:paraId="6FEECBE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00" w:type="dxa"/>
            <w:vAlign w:val="center"/>
          </w:tcPr>
          <w:p w14:paraId="47E366FE">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环境</w:t>
            </w:r>
          </w:p>
          <w:p w14:paraId="79F2F423">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保护</w:t>
            </w:r>
          </w:p>
          <w:p w14:paraId="788CE90F">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目标</w:t>
            </w:r>
          </w:p>
        </w:tc>
        <w:tc>
          <w:tcPr>
            <w:tcW w:w="8190" w:type="dxa"/>
            <w:vAlign w:val="center"/>
          </w:tcPr>
          <w:p w14:paraId="50D5D883">
            <w:pPr>
              <w:pStyle w:val="63"/>
              <w:spacing w:line="50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项目位于石家庄市高新区循环化工园区工业大街和化工南路交口东南角，项目周边500米内无环境空气保护目标，50米范围内无声环境保护目标，评价区域内无自然保护区、风景名胜区、国家重点保护珍稀动植物及历史文化保护遗迹，项目周边主要保护目标及保护级别见下表。</w:t>
            </w:r>
          </w:p>
          <w:p w14:paraId="36E0015E">
            <w:pPr>
              <w:pStyle w:val="67"/>
              <w:rPr>
                <w:color w:val="000000" w:themeColor="text1"/>
                <w14:textFill>
                  <w14:solidFill>
                    <w14:schemeClr w14:val="tx1"/>
                  </w14:solidFill>
                </w14:textFill>
              </w:rPr>
            </w:pPr>
            <w:bookmarkStart w:id="117" w:name="_Ref88229396"/>
            <w:r>
              <w:rPr>
                <w:color w:val="000000" w:themeColor="text1"/>
                <w14:textFill>
                  <w14:solidFill>
                    <w14:schemeClr w14:val="tx1"/>
                  </w14:solidFill>
                </w14:textFill>
              </w:rPr>
              <w:t>主要环境保护目标一览表</w:t>
            </w:r>
            <w:bookmarkEnd w:id="117"/>
          </w:p>
          <w:tbl>
            <w:tblPr>
              <w:tblStyle w:val="25"/>
              <w:tblW w:w="7964" w:type="dxa"/>
              <w:tblInd w:w="11" w:type="dxa"/>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Layout w:type="autofit"/>
              <w:tblCellMar>
                <w:top w:w="0" w:type="dxa"/>
                <w:left w:w="108" w:type="dxa"/>
                <w:bottom w:w="0" w:type="dxa"/>
                <w:right w:w="108" w:type="dxa"/>
              </w:tblCellMar>
            </w:tblPr>
            <w:tblGrid>
              <w:gridCol w:w="930"/>
              <w:gridCol w:w="717"/>
              <w:gridCol w:w="596"/>
              <w:gridCol w:w="1128"/>
              <w:gridCol w:w="1126"/>
              <w:gridCol w:w="726"/>
              <w:gridCol w:w="2741"/>
            </w:tblGrid>
            <w:tr w14:paraId="05EE11D1">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814" w:hRule="atLeast"/>
              </w:trPr>
              <w:tc>
                <w:tcPr>
                  <w:tcW w:w="584" w:type="pct"/>
                  <w:tcBorders>
                    <w:top w:val="single" w:color="auto" w:sz="4" w:space="0"/>
                    <w:bottom w:val="single" w:color="auto" w:sz="2" w:space="0"/>
                    <w:tl2br w:val="nil"/>
                    <w:tr2bl w:val="nil"/>
                  </w:tcBorders>
                  <w:vAlign w:val="center"/>
                </w:tcPr>
                <w:p w14:paraId="4AA13C94">
                  <w:pPr>
                    <w:pStyle w:val="65"/>
                    <w:rPr>
                      <w:color w:val="000000" w:themeColor="text1"/>
                      <w14:textFill>
                        <w14:solidFill>
                          <w14:schemeClr w14:val="tx1"/>
                        </w14:solidFill>
                      </w14:textFill>
                    </w:rPr>
                  </w:pPr>
                  <w:r>
                    <w:rPr>
                      <w:color w:val="000000" w:themeColor="text1"/>
                      <w14:textFill>
                        <w14:solidFill>
                          <w14:schemeClr w14:val="tx1"/>
                        </w14:solidFill>
                      </w14:textFill>
                    </w:rPr>
                    <w:t>环境</w:t>
                  </w:r>
                </w:p>
                <w:p w14:paraId="269DD3E8">
                  <w:pPr>
                    <w:pStyle w:val="65"/>
                    <w:rPr>
                      <w:color w:val="000000" w:themeColor="text1"/>
                      <w14:textFill>
                        <w14:solidFill>
                          <w14:schemeClr w14:val="tx1"/>
                        </w14:solidFill>
                      </w14:textFill>
                    </w:rPr>
                  </w:pPr>
                  <w:r>
                    <w:rPr>
                      <w:color w:val="000000" w:themeColor="text1"/>
                      <w14:textFill>
                        <w14:solidFill>
                          <w14:schemeClr w14:val="tx1"/>
                        </w14:solidFill>
                      </w14:textFill>
                    </w:rPr>
                    <w:t>要素</w:t>
                  </w:r>
                </w:p>
              </w:tc>
              <w:tc>
                <w:tcPr>
                  <w:tcW w:w="450" w:type="pct"/>
                  <w:tcBorders>
                    <w:top w:val="single" w:color="auto" w:sz="4" w:space="0"/>
                    <w:bottom w:val="single" w:color="auto" w:sz="2" w:space="0"/>
                    <w:tl2br w:val="nil"/>
                    <w:tr2bl w:val="nil"/>
                  </w:tcBorders>
                  <w:vAlign w:val="center"/>
                </w:tcPr>
                <w:p w14:paraId="0FD73277">
                  <w:pPr>
                    <w:pStyle w:val="65"/>
                    <w:rPr>
                      <w:color w:val="000000" w:themeColor="text1"/>
                      <w14:textFill>
                        <w14:solidFill>
                          <w14:schemeClr w14:val="tx1"/>
                        </w14:solidFill>
                      </w14:textFill>
                    </w:rPr>
                  </w:pPr>
                  <w:r>
                    <w:rPr>
                      <w:color w:val="000000" w:themeColor="text1"/>
                      <w14:textFill>
                        <w14:solidFill>
                          <w14:schemeClr w14:val="tx1"/>
                        </w14:solidFill>
                      </w14:textFill>
                    </w:rPr>
                    <w:t>保护目标</w:t>
                  </w:r>
                </w:p>
              </w:tc>
              <w:tc>
                <w:tcPr>
                  <w:tcW w:w="374" w:type="pct"/>
                  <w:tcBorders>
                    <w:top w:val="single" w:color="auto" w:sz="4" w:space="0"/>
                    <w:tl2br w:val="nil"/>
                    <w:tr2bl w:val="nil"/>
                  </w:tcBorders>
                  <w:vAlign w:val="center"/>
                </w:tcPr>
                <w:p w14:paraId="4DB7C823">
                  <w:pPr>
                    <w:pStyle w:val="65"/>
                    <w:rPr>
                      <w:color w:val="000000" w:themeColor="text1"/>
                      <w14:textFill>
                        <w14:solidFill>
                          <w14:schemeClr w14:val="tx1"/>
                        </w14:solidFill>
                      </w14:textFill>
                    </w:rPr>
                  </w:pPr>
                  <w:r>
                    <w:rPr>
                      <w:color w:val="000000" w:themeColor="text1"/>
                      <w14:textFill>
                        <w14:solidFill>
                          <w14:schemeClr w14:val="tx1"/>
                        </w14:solidFill>
                      </w14:textFill>
                    </w:rPr>
                    <w:t>坐标</w:t>
                  </w:r>
                </w:p>
              </w:tc>
              <w:tc>
                <w:tcPr>
                  <w:tcW w:w="708" w:type="pct"/>
                  <w:tcBorders>
                    <w:top w:val="single" w:color="auto" w:sz="4" w:space="0"/>
                    <w:bottom w:val="single" w:color="auto" w:sz="2" w:space="0"/>
                    <w:tl2br w:val="nil"/>
                    <w:tr2bl w:val="nil"/>
                  </w:tcBorders>
                  <w:vAlign w:val="center"/>
                </w:tcPr>
                <w:p w14:paraId="1E85B671">
                  <w:pPr>
                    <w:pStyle w:val="65"/>
                    <w:rPr>
                      <w:color w:val="000000" w:themeColor="text1"/>
                      <w14:textFill>
                        <w14:solidFill>
                          <w14:schemeClr w14:val="tx1"/>
                        </w14:solidFill>
                      </w14:textFill>
                    </w:rPr>
                  </w:pPr>
                  <w:r>
                    <w:rPr>
                      <w:color w:val="000000" w:themeColor="text1"/>
                      <w14:textFill>
                        <w14:solidFill>
                          <w14:schemeClr w14:val="tx1"/>
                        </w14:solidFill>
                      </w14:textFill>
                    </w:rPr>
                    <w:t>相对厂址方位</w:t>
                  </w:r>
                </w:p>
              </w:tc>
              <w:tc>
                <w:tcPr>
                  <w:tcW w:w="707" w:type="pct"/>
                  <w:tcBorders>
                    <w:top w:val="single" w:color="auto" w:sz="4" w:space="0"/>
                    <w:bottom w:val="single" w:color="auto" w:sz="2" w:space="0"/>
                    <w:tl2br w:val="nil"/>
                    <w:tr2bl w:val="nil"/>
                  </w:tcBorders>
                  <w:vAlign w:val="center"/>
                </w:tcPr>
                <w:p w14:paraId="0AB4CAB8">
                  <w:pPr>
                    <w:pStyle w:val="65"/>
                    <w:rPr>
                      <w:color w:val="000000" w:themeColor="text1"/>
                      <w14:textFill>
                        <w14:solidFill>
                          <w14:schemeClr w14:val="tx1"/>
                        </w14:solidFill>
                      </w14:textFill>
                    </w:rPr>
                  </w:pPr>
                  <w:r>
                    <w:rPr>
                      <w:color w:val="000000" w:themeColor="text1"/>
                      <w14:textFill>
                        <w14:solidFill>
                          <w14:schemeClr w14:val="tx1"/>
                        </w14:solidFill>
                      </w14:textFill>
                    </w:rPr>
                    <w:t>与车间相对距离/m</w:t>
                  </w:r>
                </w:p>
              </w:tc>
              <w:tc>
                <w:tcPr>
                  <w:tcW w:w="456" w:type="pct"/>
                  <w:tcBorders>
                    <w:top w:val="single" w:color="auto" w:sz="4" w:space="0"/>
                    <w:bottom w:val="single" w:color="auto" w:sz="2" w:space="0"/>
                    <w:tl2br w:val="nil"/>
                    <w:tr2bl w:val="nil"/>
                  </w:tcBorders>
                  <w:vAlign w:val="center"/>
                </w:tcPr>
                <w:p w14:paraId="54D1BB20">
                  <w:pPr>
                    <w:pStyle w:val="65"/>
                    <w:rPr>
                      <w:color w:val="000000" w:themeColor="text1"/>
                      <w14:textFill>
                        <w14:solidFill>
                          <w14:schemeClr w14:val="tx1"/>
                        </w14:solidFill>
                      </w14:textFill>
                    </w:rPr>
                  </w:pPr>
                  <w:r>
                    <w:rPr>
                      <w:color w:val="000000" w:themeColor="text1"/>
                      <w14:textFill>
                        <w14:solidFill>
                          <w14:schemeClr w14:val="tx1"/>
                        </w14:solidFill>
                      </w14:textFill>
                    </w:rPr>
                    <w:t>保护对象</w:t>
                  </w:r>
                </w:p>
              </w:tc>
              <w:tc>
                <w:tcPr>
                  <w:tcW w:w="1721" w:type="pct"/>
                  <w:tcBorders>
                    <w:top w:val="single" w:color="auto" w:sz="4" w:space="0"/>
                    <w:bottom w:val="single" w:color="auto" w:sz="2" w:space="0"/>
                    <w:tl2br w:val="nil"/>
                    <w:tr2bl w:val="nil"/>
                  </w:tcBorders>
                  <w:vAlign w:val="center"/>
                </w:tcPr>
                <w:p w14:paraId="0D04A301">
                  <w:pPr>
                    <w:pStyle w:val="65"/>
                    <w:rPr>
                      <w:color w:val="000000" w:themeColor="text1"/>
                      <w14:textFill>
                        <w14:solidFill>
                          <w14:schemeClr w14:val="tx1"/>
                        </w14:solidFill>
                      </w14:textFill>
                    </w:rPr>
                  </w:pPr>
                  <w:r>
                    <w:rPr>
                      <w:color w:val="000000" w:themeColor="text1"/>
                      <w14:textFill>
                        <w14:solidFill>
                          <w14:schemeClr w14:val="tx1"/>
                        </w14:solidFill>
                      </w14:textFill>
                    </w:rPr>
                    <w:t>保护级别</w:t>
                  </w:r>
                </w:p>
              </w:tc>
            </w:tr>
            <w:tr w14:paraId="6F7B34D8">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02" w:hRule="atLeast"/>
              </w:trPr>
              <w:tc>
                <w:tcPr>
                  <w:tcW w:w="584" w:type="pct"/>
                  <w:tcBorders>
                    <w:top w:val="single" w:color="auto" w:sz="2" w:space="0"/>
                    <w:tl2br w:val="nil"/>
                    <w:tr2bl w:val="nil"/>
                  </w:tcBorders>
                  <w:vAlign w:val="center"/>
                </w:tcPr>
                <w:p w14:paraId="7542792E">
                  <w:pPr>
                    <w:pStyle w:val="65"/>
                    <w:rPr>
                      <w:color w:val="000000" w:themeColor="text1"/>
                      <w14:textFill>
                        <w14:solidFill>
                          <w14:schemeClr w14:val="tx1"/>
                        </w14:solidFill>
                      </w14:textFill>
                    </w:rPr>
                  </w:pPr>
                  <w:r>
                    <w:rPr>
                      <w:color w:val="000000" w:themeColor="text1"/>
                      <w14:textFill>
                        <w14:solidFill>
                          <w14:schemeClr w14:val="tx1"/>
                        </w14:solidFill>
                      </w14:textFill>
                    </w:rPr>
                    <w:t>大气环境</w:t>
                  </w:r>
                </w:p>
              </w:tc>
              <w:tc>
                <w:tcPr>
                  <w:tcW w:w="2695" w:type="pct"/>
                  <w:gridSpan w:val="5"/>
                  <w:tcBorders>
                    <w:top w:val="single" w:color="auto" w:sz="2" w:space="0"/>
                    <w:tl2br w:val="nil"/>
                    <w:tr2bl w:val="nil"/>
                  </w:tcBorders>
                  <w:vAlign w:val="center"/>
                </w:tcPr>
                <w:p w14:paraId="122FDBB7">
                  <w:pPr>
                    <w:pStyle w:val="65"/>
                    <w:rPr>
                      <w:color w:val="000000" w:themeColor="text1"/>
                      <w14:textFill>
                        <w14:solidFill>
                          <w14:schemeClr w14:val="tx1"/>
                        </w14:solidFill>
                      </w14:textFill>
                    </w:rPr>
                  </w:pPr>
                  <w:r>
                    <w:rPr>
                      <w:color w:val="000000" w:themeColor="text1"/>
                      <w14:textFill>
                        <w14:solidFill>
                          <w14:schemeClr w14:val="tx1"/>
                        </w14:solidFill>
                      </w14:textFill>
                    </w:rPr>
                    <w:t>厂界外500 米范围内无自然保护区、风景名胜区、居住区、文化区和农村地区中人群较集中的区域</w:t>
                  </w:r>
                </w:p>
              </w:tc>
              <w:tc>
                <w:tcPr>
                  <w:tcW w:w="1721" w:type="pct"/>
                  <w:tcBorders>
                    <w:top w:val="single" w:color="auto" w:sz="2" w:space="0"/>
                    <w:tl2br w:val="nil"/>
                    <w:tr2bl w:val="nil"/>
                  </w:tcBorders>
                  <w:vAlign w:val="center"/>
                </w:tcPr>
                <w:p w14:paraId="510CB4A6">
                  <w:pPr>
                    <w:pStyle w:val="65"/>
                    <w:rPr>
                      <w:color w:val="000000" w:themeColor="text1"/>
                      <w14:textFill>
                        <w14:solidFill>
                          <w14:schemeClr w14:val="tx1"/>
                        </w14:solidFill>
                      </w14:textFill>
                    </w:rPr>
                  </w:pPr>
                  <w:r>
                    <w:rPr>
                      <w:color w:val="000000" w:themeColor="text1"/>
                      <w14:textFill>
                        <w14:solidFill>
                          <w14:schemeClr w14:val="tx1"/>
                        </w14:solidFill>
                      </w14:textFill>
                    </w:rPr>
                    <w:t>《环境空气质量标准》（GB3095-2026）二级标准</w:t>
                  </w:r>
                </w:p>
              </w:tc>
            </w:tr>
            <w:tr w14:paraId="42BE209A">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02" w:hRule="atLeast"/>
              </w:trPr>
              <w:tc>
                <w:tcPr>
                  <w:tcW w:w="584" w:type="pct"/>
                  <w:tcBorders>
                    <w:top w:val="single" w:color="auto" w:sz="2" w:space="0"/>
                    <w:tl2br w:val="nil"/>
                    <w:tr2bl w:val="nil"/>
                  </w:tcBorders>
                  <w:vAlign w:val="center"/>
                </w:tcPr>
                <w:p w14:paraId="64A73BED">
                  <w:pPr>
                    <w:pStyle w:val="65"/>
                    <w:rPr>
                      <w:color w:val="000000" w:themeColor="text1"/>
                      <w14:textFill>
                        <w14:solidFill>
                          <w14:schemeClr w14:val="tx1"/>
                        </w14:solidFill>
                      </w14:textFill>
                    </w:rPr>
                  </w:pPr>
                  <w:r>
                    <w:rPr>
                      <w:color w:val="000000" w:themeColor="text1"/>
                      <w14:textFill>
                        <w14:solidFill>
                          <w14:schemeClr w14:val="tx1"/>
                        </w14:solidFill>
                      </w14:textFill>
                    </w:rPr>
                    <w:t>地下水环境</w:t>
                  </w:r>
                </w:p>
              </w:tc>
              <w:tc>
                <w:tcPr>
                  <w:tcW w:w="2695" w:type="pct"/>
                  <w:gridSpan w:val="5"/>
                  <w:tcBorders>
                    <w:top w:val="single" w:color="auto" w:sz="2" w:space="0"/>
                    <w:tl2br w:val="nil"/>
                    <w:tr2bl w:val="nil"/>
                  </w:tcBorders>
                  <w:vAlign w:val="center"/>
                </w:tcPr>
                <w:p w14:paraId="7EB2DDDE">
                  <w:pPr>
                    <w:pStyle w:val="65"/>
                    <w:rPr>
                      <w:color w:val="000000" w:themeColor="text1"/>
                      <w14:textFill>
                        <w14:solidFill>
                          <w14:schemeClr w14:val="tx1"/>
                        </w14:solidFill>
                      </w14:textFill>
                    </w:rPr>
                  </w:pPr>
                  <w:r>
                    <w:rPr>
                      <w:color w:val="000000" w:themeColor="text1"/>
                      <w14:textFill>
                        <w14:solidFill>
                          <w14:schemeClr w14:val="tx1"/>
                        </w14:solidFill>
                      </w14:textFill>
                    </w:rPr>
                    <w:t>本项目厂界500米范围内无地下水集中式饮用水水源和热水、矿泉水、温泉等特殊地下水资源</w:t>
                  </w:r>
                </w:p>
              </w:tc>
              <w:tc>
                <w:tcPr>
                  <w:tcW w:w="1721" w:type="pct"/>
                  <w:tcBorders>
                    <w:top w:val="single" w:color="auto" w:sz="2" w:space="0"/>
                    <w:tl2br w:val="nil"/>
                    <w:tr2bl w:val="nil"/>
                  </w:tcBorders>
                  <w:vAlign w:val="center"/>
                </w:tcPr>
                <w:p w14:paraId="2EF687A2">
                  <w:pPr>
                    <w:pStyle w:val="65"/>
                    <w:rPr>
                      <w:color w:val="000000" w:themeColor="text1"/>
                      <w14:textFill>
                        <w14:solidFill>
                          <w14:schemeClr w14:val="tx1"/>
                        </w14:solidFill>
                      </w14:textFill>
                    </w:rPr>
                  </w:pPr>
                  <w:r>
                    <w:rPr>
                      <w:color w:val="000000" w:themeColor="text1"/>
                      <w14:textFill>
                        <w14:solidFill>
                          <w14:schemeClr w14:val="tx1"/>
                        </w14:solidFill>
                      </w14:textFill>
                    </w:rPr>
                    <w:t>《地下水质量标准》（GB/T14848-2017）Ⅲ类标准</w:t>
                  </w:r>
                </w:p>
              </w:tc>
            </w:tr>
            <w:tr w14:paraId="32CDAE97">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02" w:hRule="atLeast"/>
              </w:trPr>
              <w:tc>
                <w:tcPr>
                  <w:tcW w:w="584" w:type="pct"/>
                  <w:tcBorders>
                    <w:tl2br w:val="nil"/>
                    <w:tr2bl w:val="nil"/>
                  </w:tcBorders>
                  <w:vAlign w:val="center"/>
                </w:tcPr>
                <w:p w14:paraId="12F58A1E">
                  <w:pPr>
                    <w:pStyle w:val="65"/>
                    <w:rPr>
                      <w:color w:val="000000" w:themeColor="text1"/>
                      <w14:textFill>
                        <w14:solidFill>
                          <w14:schemeClr w14:val="tx1"/>
                        </w14:solidFill>
                      </w14:textFill>
                    </w:rPr>
                  </w:pPr>
                  <w:r>
                    <w:rPr>
                      <w:color w:val="000000" w:themeColor="text1"/>
                      <w14:textFill>
                        <w14:solidFill>
                          <w14:schemeClr w14:val="tx1"/>
                        </w14:solidFill>
                      </w14:textFill>
                    </w:rPr>
                    <w:t>声环境</w:t>
                  </w:r>
                </w:p>
              </w:tc>
              <w:tc>
                <w:tcPr>
                  <w:tcW w:w="2695" w:type="pct"/>
                  <w:gridSpan w:val="5"/>
                  <w:tcBorders>
                    <w:tl2br w:val="nil"/>
                    <w:tr2bl w:val="nil"/>
                  </w:tcBorders>
                  <w:vAlign w:val="center"/>
                </w:tcPr>
                <w:p w14:paraId="70C05007">
                  <w:pPr>
                    <w:pStyle w:val="65"/>
                    <w:rPr>
                      <w:color w:val="000000" w:themeColor="text1"/>
                      <w14:textFill>
                        <w14:solidFill>
                          <w14:schemeClr w14:val="tx1"/>
                        </w14:solidFill>
                      </w14:textFill>
                    </w:rPr>
                  </w:pPr>
                  <w:r>
                    <w:rPr>
                      <w:color w:val="000000" w:themeColor="text1"/>
                      <w14:textFill>
                        <w14:solidFill>
                          <w14:schemeClr w14:val="tx1"/>
                        </w14:solidFill>
                      </w14:textFill>
                    </w:rPr>
                    <w:t>厂界外50米范围内无声环境保护目标</w:t>
                  </w:r>
                </w:p>
              </w:tc>
              <w:tc>
                <w:tcPr>
                  <w:tcW w:w="1721" w:type="pct"/>
                  <w:tcBorders>
                    <w:tl2br w:val="nil"/>
                    <w:tr2bl w:val="nil"/>
                  </w:tcBorders>
                  <w:vAlign w:val="center"/>
                </w:tcPr>
                <w:p w14:paraId="1CCB000D">
                  <w:pPr>
                    <w:pStyle w:val="65"/>
                    <w:rPr>
                      <w:color w:val="000000" w:themeColor="text1"/>
                      <w14:textFill>
                        <w14:solidFill>
                          <w14:schemeClr w14:val="tx1"/>
                        </w14:solidFill>
                      </w14:textFill>
                    </w:rPr>
                  </w:pPr>
                  <w:r>
                    <w:rPr>
                      <w:color w:val="000000" w:themeColor="text1"/>
                      <w:szCs w:val="20"/>
                      <w14:textFill>
                        <w14:solidFill>
                          <w14:schemeClr w14:val="tx1"/>
                        </w14:solidFill>
                      </w14:textFill>
                    </w:rPr>
                    <w:t>《声环境质量标准》（GB3096-2008）3类区标准</w:t>
                  </w:r>
                </w:p>
              </w:tc>
            </w:tr>
            <w:tr w14:paraId="02FAF2DD">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02" w:hRule="atLeast"/>
              </w:trPr>
              <w:tc>
                <w:tcPr>
                  <w:tcW w:w="584" w:type="pct"/>
                  <w:tcBorders>
                    <w:tl2br w:val="nil"/>
                    <w:tr2bl w:val="nil"/>
                  </w:tcBorders>
                  <w:vAlign w:val="center"/>
                </w:tcPr>
                <w:p w14:paraId="02338BBF">
                  <w:pPr>
                    <w:pStyle w:val="65"/>
                    <w:rPr>
                      <w:color w:val="000000" w:themeColor="text1"/>
                      <w14:textFill>
                        <w14:solidFill>
                          <w14:schemeClr w14:val="tx1"/>
                        </w14:solidFill>
                      </w14:textFill>
                    </w:rPr>
                  </w:pPr>
                  <w:r>
                    <w:rPr>
                      <w:color w:val="000000" w:themeColor="text1"/>
                      <w14:textFill>
                        <w14:solidFill>
                          <w14:schemeClr w14:val="tx1"/>
                        </w14:solidFill>
                      </w14:textFill>
                    </w:rPr>
                    <w:t>生态环境</w:t>
                  </w:r>
                </w:p>
              </w:tc>
              <w:tc>
                <w:tcPr>
                  <w:tcW w:w="2695" w:type="pct"/>
                  <w:gridSpan w:val="5"/>
                  <w:tcBorders>
                    <w:tl2br w:val="nil"/>
                    <w:tr2bl w:val="nil"/>
                  </w:tcBorders>
                  <w:vAlign w:val="center"/>
                </w:tcPr>
                <w:p w14:paraId="0E84C487">
                  <w:pPr>
                    <w:pStyle w:val="65"/>
                    <w:rPr>
                      <w:color w:val="000000" w:themeColor="text1"/>
                      <w14:textFill>
                        <w14:solidFill>
                          <w14:schemeClr w14:val="tx1"/>
                        </w14:solidFill>
                      </w14:textFill>
                    </w:rPr>
                  </w:pPr>
                  <w:r>
                    <w:rPr>
                      <w:color w:val="000000" w:themeColor="text1"/>
                      <w14:textFill>
                        <w14:solidFill>
                          <w14:schemeClr w14:val="tx1"/>
                        </w14:solidFill>
                      </w14:textFill>
                    </w:rPr>
                    <w:t>项目占地范围内无生态环境保护目标</w:t>
                  </w:r>
                </w:p>
              </w:tc>
              <w:tc>
                <w:tcPr>
                  <w:tcW w:w="1721" w:type="pct"/>
                  <w:tcBorders>
                    <w:tl2br w:val="nil"/>
                    <w:tr2bl w:val="nil"/>
                  </w:tcBorders>
                  <w:vAlign w:val="center"/>
                </w:tcPr>
                <w:p w14:paraId="167433FB">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r>
          </w:tbl>
          <w:p w14:paraId="7043B11E">
            <w:pPr>
              <w:pStyle w:val="63"/>
              <w:spacing w:line="240" w:lineRule="auto"/>
              <w:ind w:firstLine="0" w:firstLineChars="0"/>
              <w:rPr>
                <w:color w:val="000000" w:themeColor="text1"/>
                <w:kern w:val="0"/>
                <w14:textFill>
                  <w14:solidFill>
                    <w14:schemeClr w14:val="tx1"/>
                  </w14:solidFill>
                </w14:textFill>
              </w:rPr>
            </w:pPr>
          </w:p>
        </w:tc>
      </w:tr>
      <w:tr w14:paraId="6841E8F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94" w:hRule="atLeast"/>
          <w:jc w:val="center"/>
        </w:trPr>
        <w:tc>
          <w:tcPr>
            <w:tcW w:w="800" w:type="dxa"/>
            <w:tcMar>
              <w:left w:w="28" w:type="dxa"/>
              <w:right w:w="28" w:type="dxa"/>
            </w:tcMar>
            <w:vAlign w:val="center"/>
          </w:tcPr>
          <w:p w14:paraId="37104A95">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污染</w:t>
            </w:r>
          </w:p>
          <w:p w14:paraId="070A19DD">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物排</w:t>
            </w:r>
          </w:p>
          <w:p w14:paraId="298EDDB2">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放控</w:t>
            </w:r>
          </w:p>
          <w:p w14:paraId="68DBC828">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制标</w:t>
            </w:r>
          </w:p>
          <w:p w14:paraId="529AA635">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准</w:t>
            </w:r>
          </w:p>
        </w:tc>
        <w:tc>
          <w:tcPr>
            <w:tcW w:w="8190" w:type="dxa"/>
            <w:vAlign w:val="center"/>
          </w:tcPr>
          <w:p w14:paraId="11E72CE1">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（1）废气</w:t>
            </w:r>
          </w:p>
          <w:p w14:paraId="6CB15D3F">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施工期：施工扬尘执行《施工场地扬尘排放标准》（DB13/2934-2019）扬尘排放浓度限值。</w:t>
            </w:r>
          </w:p>
          <w:p w14:paraId="6B532BDA">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营运期：本项目130t/h生物质锅炉燃烧烟气执行《火电厂大气污染物排放标准》（DB13/2209-2025）表1标准及《河北省重点行业环保绩效A级标准火电行业（试行）》绩效A级标准有组织排放标准；130t/h天然气锅炉燃烧烟气执行</w:t>
            </w:r>
            <w:bookmarkStart w:id="118" w:name="OLE_LINK18"/>
            <w:r>
              <w:rPr>
                <w:color w:val="000000" w:themeColor="text1"/>
                <w14:textFill>
                  <w14:solidFill>
                    <w14:schemeClr w14:val="tx1"/>
                  </w14:solidFill>
                </w14:textFill>
              </w:rPr>
              <w:t>《火电厂大气污染物排放标准》（DB13/2209-2025）</w:t>
            </w:r>
            <w:bookmarkEnd w:id="118"/>
            <w:r>
              <w:rPr>
                <w:color w:val="000000" w:themeColor="text1"/>
                <w14:textFill>
                  <w14:solidFill>
                    <w14:schemeClr w14:val="tx1"/>
                  </w14:solidFill>
                </w14:textFill>
              </w:rPr>
              <w:t>表1标准；生物质炉前料仓废气、料坑落料废气、破碎废气、飞灰仓废气、石灰仓废气颗粒物执行《</w:t>
            </w:r>
            <w:bookmarkStart w:id="119" w:name="OLE_LINK9"/>
            <w:r>
              <w:rPr>
                <w:color w:val="000000" w:themeColor="text1"/>
                <w14:textFill>
                  <w14:solidFill>
                    <w14:schemeClr w14:val="tx1"/>
                  </w14:solidFill>
                </w14:textFill>
              </w:rPr>
              <w:t>火电厂大气污染物排放标准》（DB13/2209-2025）表1标准</w:t>
            </w:r>
            <w:bookmarkEnd w:id="119"/>
            <w:r>
              <w:rPr>
                <w:color w:val="000000" w:themeColor="text1"/>
                <w14:textFill>
                  <w14:solidFill>
                    <w14:schemeClr w14:val="tx1"/>
                  </w14:solidFill>
                </w14:textFill>
              </w:rPr>
              <w:t>及《河北省重点行业环保绩效A级标准火电行业（试行）》绩效A级标准有组织排放标准</w:t>
            </w:r>
            <w:r>
              <w:rPr>
                <w:color w:val="000000" w:themeColor="text1"/>
                <w:spacing w:val="-1"/>
                <w14:textFill>
                  <w14:solidFill>
                    <w14:schemeClr w14:val="tx1"/>
                  </w14:solidFill>
                </w14:textFill>
              </w:rPr>
              <w:t>；食堂油烟执行</w:t>
            </w:r>
            <w:bookmarkStart w:id="120" w:name="OLE_LINK19"/>
            <w:r>
              <w:rPr>
                <w:color w:val="000000" w:themeColor="text1"/>
                <w:spacing w:val="-1"/>
                <w14:textFill>
                  <w14:solidFill>
                    <w14:schemeClr w14:val="tx1"/>
                  </w14:solidFill>
                </w14:textFill>
              </w:rPr>
              <w:t>《餐饮业大气污染物排放标准》（DB13/5808-2023）中型标准</w:t>
            </w:r>
            <w:bookmarkEnd w:id="120"/>
            <w:r>
              <w:rPr>
                <w:color w:val="000000" w:themeColor="text1"/>
                <w:spacing w:val="-1"/>
                <w14:textFill>
                  <w14:solidFill>
                    <w14:schemeClr w14:val="tx1"/>
                  </w14:solidFill>
                </w14:textFill>
              </w:rPr>
              <w:t>；颗粒物厂区内无组织排放执行《火电厂大气污染物排放标准》（DB13/2209-2025）表2标准，颗粒物厂界无组织排放执行</w:t>
            </w:r>
            <w:r>
              <w:rPr>
                <w:color w:val="000000" w:themeColor="text1"/>
                <w14:textFill>
                  <w14:solidFill>
                    <w14:schemeClr w14:val="tx1"/>
                  </w14:solidFill>
                </w14:textFill>
              </w:rPr>
              <w:t>《河北省重点行业环保绩效A级标准火电行业（试行）》绩效A级标准；生物质燃料贮存废气氨、硫化氢、臭气浓度厂界无组织排放执行《恶臭污染物排放标准》（GB14554-93）表1恶臭污染物厂界标准值。</w:t>
            </w:r>
          </w:p>
          <w:p w14:paraId="70C62EAC">
            <w:pPr>
              <w:pStyle w:val="67"/>
              <w:rPr>
                <w:color w:val="000000" w:themeColor="text1"/>
                <w14:textFill>
                  <w14:solidFill>
                    <w14:schemeClr w14:val="tx1"/>
                  </w14:solidFill>
                </w14:textFill>
              </w:rPr>
            </w:pPr>
            <w:r>
              <w:rPr>
                <w:color w:val="000000" w:themeColor="text1"/>
                <w14:textFill>
                  <w14:solidFill>
                    <w14:schemeClr w14:val="tx1"/>
                  </w14:solidFill>
                </w14:textFill>
              </w:rPr>
              <w:t>项目废气排放标准一览表</w:t>
            </w:r>
          </w:p>
          <w:tbl>
            <w:tblPr>
              <w:tblStyle w:val="8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90"/>
              <w:gridCol w:w="1274"/>
              <w:gridCol w:w="1271"/>
              <w:gridCol w:w="1720"/>
              <w:gridCol w:w="3309"/>
            </w:tblGrid>
            <w:tr w14:paraId="2F4C9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1045" w:type="pct"/>
                  <w:gridSpan w:val="2"/>
                  <w:vAlign w:val="center"/>
                </w:tcPr>
                <w:p w14:paraId="7DF96CA6">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污染源</w:t>
                  </w:r>
                </w:p>
              </w:tc>
              <w:tc>
                <w:tcPr>
                  <w:tcW w:w="798" w:type="pct"/>
                  <w:vAlign w:val="center"/>
                </w:tcPr>
                <w:p w14:paraId="64CA195C">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污染物</w:t>
                  </w:r>
                </w:p>
              </w:tc>
              <w:tc>
                <w:tcPr>
                  <w:tcW w:w="1080" w:type="pct"/>
                  <w:vAlign w:val="center"/>
                </w:tcPr>
                <w:p w14:paraId="383BBE68">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标准限值</w:t>
                  </w:r>
                </w:p>
              </w:tc>
              <w:tc>
                <w:tcPr>
                  <w:tcW w:w="2077" w:type="pct"/>
                  <w:vAlign w:val="center"/>
                </w:tcPr>
                <w:p w14:paraId="67046968">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标准值来源</w:t>
                  </w:r>
                </w:p>
              </w:tc>
            </w:tr>
            <w:tr w14:paraId="1D379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1045" w:type="pct"/>
                  <w:gridSpan w:val="2"/>
                  <w:vAlign w:val="center"/>
                </w:tcPr>
                <w:p w14:paraId="28F6DD8A">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施工期</w:t>
                  </w:r>
                </w:p>
              </w:tc>
              <w:tc>
                <w:tcPr>
                  <w:tcW w:w="798" w:type="pct"/>
                  <w:vAlign w:val="center"/>
                </w:tcPr>
                <w:p w14:paraId="219DAEA8">
                  <w:pPr>
                    <w:pStyle w:val="65"/>
                    <w:rPr>
                      <w:rFonts w:ascii="Times New Roman" w:hAnsi="Times New Roman" w:eastAsia="Times New Roman"/>
                      <w:color w:val="000000" w:themeColor="text1"/>
                      <w:sz w:val="14"/>
                      <w:szCs w:val="14"/>
                      <w:lang w:eastAsia="en-US"/>
                      <w14:textFill>
                        <w14:solidFill>
                          <w14:schemeClr w14:val="tx1"/>
                        </w14:solidFill>
                      </w14:textFill>
                    </w:rPr>
                  </w:pPr>
                  <w:r>
                    <w:rPr>
                      <w:rFonts w:ascii="Times New Roman" w:hAnsi="Times New Roman"/>
                      <w:color w:val="000000" w:themeColor="text1"/>
                      <w:spacing w:val="-1"/>
                      <w:lang w:eastAsia="en-US"/>
                      <w14:textFill>
                        <w14:solidFill>
                          <w14:schemeClr w14:val="tx1"/>
                        </w14:solidFill>
                      </w14:textFill>
                    </w:rPr>
                    <w:t>PM</w:t>
                  </w:r>
                  <w:r>
                    <w:rPr>
                      <w:rFonts w:ascii="Times New Roman" w:hAnsi="Times New Roman"/>
                      <w:color w:val="000000" w:themeColor="text1"/>
                      <w:spacing w:val="-1"/>
                      <w:position w:val="-1"/>
                      <w:sz w:val="14"/>
                      <w:lang w:eastAsia="en-US"/>
                      <w14:textFill>
                        <w14:solidFill>
                          <w14:schemeClr w14:val="tx1"/>
                        </w14:solidFill>
                      </w14:textFill>
                    </w:rPr>
                    <w:t>10</w:t>
                  </w:r>
                </w:p>
              </w:tc>
              <w:tc>
                <w:tcPr>
                  <w:tcW w:w="1080" w:type="pct"/>
                  <w:vAlign w:val="center"/>
                </w:tcPr>
                <w:p w14:paraId="39422D5C">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监测点浓度限值</w:t>
                  </w:r>
                </w:p>
                <w:p w14:paraId="3AD30374">
                  <w:pPr>
                    <w:pStyle w:val="65"/>
                    <w:rPr>
                      <w:rFonts w:ascii="Times New Roman" w:hAnsi="Times New Roman" w:eastAsia="Times New Roman"/>
                      <w:color w:val="000000" w:themeColor="text1"/>
                      <w:sz w:val="14"/>
                      <w:szCs w:val="14"/>
                      <w:lang w:eastAsia="zh-CN"/>
                      <w14:textFill>
                        <w14:solidFill>
                          <w14:schemeClr w14:val="tx1"/>
                        </w14:solidFill>
                      </w14:textFill>
                    </w:rPr>
                  </w:pPr>
                  <w:r>
                    <w:rPr>
                      <w:rFonts w:ascii="Times New Roman" w:hAnsi="Times New Roman"/>
                      <w:color w:val="000000" w:themeColor="text1"/>
                      <w:spacing w:val="-1"/>
                      <w:lang w:eastAsia="zh-CN"/>
                      <w14:textFill>
                        <w14:solidFill>
                          <w14:schemeClr w14:val="tx1"/>
                        </w14:solidFill>
                      </w14:textFill>
                    </w:rPr>
                    <w:t>80</w:t>
                  </w:r>
                  <w:r>
                    <w:rPr>
                      <w:rFonts w:ascii="Times New Roman" w:hAnsi="Times New Roman"/>
                      <w:color w:val="000000" w:themeColor="text1"/>
                      <w:spacing w:val="-1"/>
                      <w:lang w:eastAsia="en-US"/>
                      <w14:textFill>
                        <w14:solidFill>
                          <w14:schemeClr w14:val="tx1"/>
                        </w14:solidFill>
                      </w14:textFill>
                    </w:rPr>
                    <w:t>μ</w:t>
                  </w:r>
                  <w:r>
                    <w:rPr>
                      <w:rFonts w:ascii="Times New Roman" w:hAnsi="Times New Roman"/>
                      <w:color w:val="000000" w:themeColor="text1"/>
                      <w:spacing w:val="-1"/>
                      <w:lang w:eastAsia="zh-CN"/>
                      <w14:textFill>
                        <w14:solidFill>
                          <w14:schemeClr w14:val="tx1"/>
                        </w14:solidFill>
                      </w14:textFill>
                    </w:rPr>
                    <w:t>g/m</w:t>
                  </w:r>
                  <w:r>
                    <w:rPr>
                      <w:rFonts w:ascii="Times New Roman" w:hAnsi="Times New Roman"/>
                      <w:color w:val="000000" w:themeColor="text1"/>
                      <w:spacing w:val="-1"/>
                      <w:position w:val="8"/>
                      <w:sz w:val="14"/>
                      <w:lang w:eastAsia="zh-CN"/>
                      <w14:textFill>
                        <w14:solidFill>
                          <w14:schemeClr w14:val="tx1"/>
                        </w14:solidFill>
                      </w14:textFill>
                    </w:rPr>
                    <w:t>3</w:t>
                  </w:r>
                </w:p>
              </w:tc>
              <w:tc>
                <w:tcPr>
                  <w:tcW w:w="2077" w:type="pct"/>
                  <w:vAlign w:val="center"/>
                </w:tcPr>
                <w:p w14:paraId="4C385B99">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《施工场地扬尘排放标准》</w:t>
                  </w:r>
                </w:p>
                <w:p w14:paraId="22781456">
                  <w:pPr>
                    <w:pStyle w:val="65"/>
                    <w:rPr>
                      <w:rFonts w:ascii="Times New Roman" w:hAnsi="Times New Roman"/>
                      <w:color w:val="000000" w:themeColor="text1"/>
                      <w:spacing w:val="-1"/>
                      <w:lang w:eastAsia="zh-CN"/>
                      <w14:textFill>
                        <w14:solidFill>
                          <w14:schemeClr w14:val="tx1"/>
                        </w14:solidFill>
                      </w14:textFill>
                    </w:rPr>
                  </w:pPr>
                  <w:r>
                    <w:rPr>
                      <w:rFonts w:ascii="Times New Roman" w:hAnsi="Times New Roman"/>
                      <w:color w:val="000000" w:themeColor="text1"/>
                      <w:spacing w:val="-1"/>
                      <w:lang w:eastAsia="zh-CN"/>
                      <w14:textFill>
                        <w14:solidFill>
                          <w14:schemeClr w14:val="tx1"/>
                        </w14:solidFill>
                      </w14:textFill>
                    </w:rPr>
                    <w:t>（</w:t>
                  </w:r>
                  <w:r>
                    <w:rPr>
                      <w:rFonts w:ascii="Times New Roman" w:hAnsi="Times New Roman" w:eastAsia="Times New Roman"/>
                      <w:color w:val="000000" w:themeColor="text1"/>
                      <w:spacing w:val="-1"/>
                      <w:lang w:eastAsia="zh-CN"/>
                      <w14:textFill>
                        <w14:solidFill>
                          <w14:schemeClr w14:val="tx1"/>
                        </w14:solidFill>
                      </w14:textFill>
                    </w:rPr>
                    <w:t>DB13/2934-2019</w:t>
                  </w:r>
                  <w:r>
                    <w:rPr>
                      <w:rFonts w:ascii="Times New Roman" w:hAnsi="Times New Roman"/>
                      <w:color w:val="000000" w:themeColor="text1"/>
                      <w:spacing w:val="-1"/>
                      <w:lang w:eastAsia="zh-CN"/>
                      <w14:textFill>
                        <w14:solidFill>
                          <w14:schemeClr w14:val="tx1"/>
                        </w14:solidFill>
                      </w14:textFill>
                    </w:rPr>
                    <w:t>）</w:t>
                  </w:r>
                </w:p>
                <w:p w14:paraId="291EC9FC">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spacing w:val="-1"/>
                      <w:lang w:eastAsia="zh-CN"/>
                      <w14:textFill>
                        <w14:solidFill>
                          <w14:schemeClr w14:val="tx1"/>
                        </w14:solidFill>
                      </w14:textFill>
                    </w:rPr>
                    <w:t>扬尘排放浓度限值</w:t>
                  </w:r>
                </w:p>
              </w:tc>
            </w:tr>
            <w:tr w14:paraId="38F25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45" w:type="pct"/>
                  <w:vMerge w:val="restart"/>
                  <w:vAlign w:val="center"/>
                </w:tcPr>
                <w:p w14:paraId="14F9481C">
                  <w:pPr>
                    <w:pStyle w:val="65"/>
                    <w:rPr>
                      <w:rFonts w:ascii="Times New Roman" w:hAnsi="Times New Roman"/>
                      <w:color w:val="000000" w:themeColor="text1"/>
                      <w:lang w:eastAsia="en-US"/>
                      <w14:textFill>
                        <w14:solidFill>
                          <w14:schemeClr w14:val="tx1"/>
                        </w14:solidFill>
                      </w14:textFill>
                    </w:rPr>
                  </w:pPr>
                  <w:bookmarkStart w:id="121" w:name="_Hlk225245442"/>
                  <w:r>
                    <w:rPr>
                      <w:rFonts w:ascii="Times New Roman" w:hAnsi="Times New Roman"/>
                      <w:color w:val="000000" w:themeColor="text1"/>
                      <w:lang w:eastAsia="en-US"/>
                      <w14:textFill>
                        <w14:solidFill>
                          <w14:schemeClr w14:val="tx1"/>
                        </w14:solidFill>
                      </w14:textFill>
                    </w:rPr>
                    <w:t>营运期</w:t>
                  </w:r>
                </w:p>
              </w:tc>
              <w:tc>
                <w:tcPr>
                  <w:tcW w:w="800" w:type="pct"/>
                  <w:vAlign w:val="center"/>
                </w:tcPr>
                <w:p w14:paraId="3A500867">
                  <w:pPr>
                    <w:pStyle w:val="65"/>
                    <w:rPr>
                      <w:rFonts w:ascii="Times New Roman" w:hAnsi="Times New Roman" w:eastAsia="Times New Roman"/>
                      <w:color w:val="000000" w:themeColor="text1"/>
                      <w:spacing w:val="-1"/>
                      <w:lang w:eastAsia="en-US"/>
                      <w14:textFill>
                        <w14:solidFill>
                          <w14:schemeClr w14:val="tx1"/>
                        </w14:solidFill>
                      </w14:textFill>
                    </w:rPr>
                  </w:pPr>
                  <w:r>
                    <w:rPr>
                      <w:rFonts w:ascii="Times New Roman" w:hAnsi="Times New Roman"/>
                      <w:color w:val="000000" w:themeColor="text1"/>
                      <w:spacing w:val="-1"/>
                      <w:lang w:eastAsia="en-US"/>
                      <w14:textFill>
                        <w14:solidFill>
                          <w14:schemeClr w14:val="tx1"/>
                        </w14:solidFill>
                      </w14:textFill>
                    </w:rPr>
                    <w:t>破碎废气DA001</w:t>
                  </w:r>
                </w:p>
              </w:tc>
              <w:tc>
                <w:tcPr>
                  <w:tcW w:w="798" w:type="pct"/>
                  <w:vAlign w:val="center"/>
                </w:tcPr>
                <w:p w14:paraId="2B5F3408">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颗粒物</w:t>
                  </w:r>
                </w:p>
              </w:tc>
              <w:tc>
                <w:tcPr>
                  <w:tcW w:w="1080" w:type="pct"/>
                  <w:vAlign w:val="center"/>
                </w:tcPr>
                <w:p w14:paraId="7E5BDDDC">
                  <w:pPr>
                    <w:pStyle w:val="65"/>
                    <w:rPr>
                      <w:rFonts w:ascii="Times New Roman" w:hAnsi="Times New Roman"/>
                      <w:color w:val="000000" w:themeColor="text1"/>
                      <w:spacing w:val="-1"/>
                      <w:lang w:eastAsia="en-US"/>
                      <w14:textFill>
                        <w14:solidFill>
                          <w14:schemeClr w14:val="tx1"/>
                        </w14:solidFill>
                      </w14:textFill>
                    </w:rPr>
                  </w:pPr>
                  <w:r>
                    <w:rPr>
                      <w:rFonts w:ascii="Times New Roman" w:hAnsi="Times New Roman" w:eastAsiaTheme="minorEastAsia"/>
                      <w:color w:val="000000" w:themeColor="text1"/>
                      <w:spacing w:val="-1"/>
                      <w:lang w:eastAsia="en-US"/>
                      <w14:textFill>
                        <w14:solidFill>
                          <w14:schemeClr w14:val="tx1"/>
                        </w14:solidFill>
                      </w14:textFill>
                    </w:rPr>
                    <w:t>10</w:t>
                  </w:r>
                  <w:r>
                    <w:rPr>
                      <w:rFonts w:ascii="Times New Roman" w:hAnsi="Times New Roman" w:eastAsia="Times New Roman"/>
                      <w:color w:val="000000" w:themeColor="text1"/>
                      <w:spacing w:val="-1"/>
                      <w:lang w:eastAsia="en-US"/>
                      <w14:textFill>
                        <w14:solidFill>
                          <w14:schemeClr w14:val="tx1"/>
                        </w14:solidFill>
                      </w14:textFill>
                    </w:rPr>
                    <w:t>mg/m</w:t>
                  </w:r>
                  <w:r>
                    <w:rPr>
                      <w:rFonts w:ascii="Times New Roman" w:hAnsi="Times New Roman" w:eastAsia="Times New Roman"/>
                      <w:color w:val="000000" w:themeColor="text1"/>
                      <w:spacing w:val="-1"/>
                      <w:position w:val="8"/>
                      <w:sz w:val="14"/>
                      <w:szCs w:val="14"/>
                      <w:lang w:eastAsia="en-US"/>
                      <w14:textFill>
                        <w14:solidFill>
                          <w14:schemeClr w14:val="tx1"/>
                        </w14:solidFill>
                      </w14:textFill>
                    </w:rPr>
                    <w:t>3</w:t>
                  </w:r>
                  <w:r>
                    <w:rPr>
                      <w:rFonts w:ascii="Times New Roman" w:hAnsi="Times New Roman" w:eastAsia="Times New Roman"/>
                      <w:color w:val="000000" w:themeColor="text1"/>
                      <w:spacing w:val="25"/>
                      <w:position w:val="8"/>
                      <w:sz w:val="14"/>
                      <w:szCs w:val="14"/>
                      <w:lang w:eastAsia="en-US"/>
                      <w14:textFill>
                        <w14:solidFill>
                          <w14:schemeClr w14:val="tx1"/>
                        </w14:solidFill>
                      </w14:textFill>
                    </w:rPr>
                    <w:t xml:space="preserve"> </w:t>
                  </w:r>
                </w:p>
              </w:tc>
              <w:tc>
                <w:tcPr>
                  <w:tcW w:w="2077" w:type="pct"/>
                  <w:vMerge w:val="restart"/>
                  <w:vAlign w:val="center"/>
                </w:tcPr>
                <w:p w14:paraId="255B41A7">
                  <w:pPr>
                    <w:pStyle w:val="65"/>
                    <w:rPr>
                      <w:rFonts w:ascii="Times New Roman" w:hAnsi="Times New Roman"/>
                      <w:color w:val="000000" w:themeColor="text1"/>
                      <w:lang w:eastAsia="zh-CN"/>
                      <w14:textFill>
                        <w14:solidFill>
                          <w14:schemeClr w14:val="tx1"/>
                        </w14:solidFill>
                      </w14:textFill>
                    </w:rPr>
                  </w:pPr>
                  <w:bookmarkStart w:id="122" w:name="OLE_LINK22"/>
                  <w:r>
                    <w:rPr>
                      <w:rFonts w:ascii="Times New Roman" w:hAnsi="Times New Roman"/>
                      <w:color w:val="000000" w:themeColor="text1"/>
                      <w:lang w:eastAsia="zh-CN"/>
                      <w14:textFill>
                        <w14:solidFill>
                          <w14:schemeClr w14:val="tx1"/>
                        </w14:solidFill>
                      </w14:textFill>
                    </w:rPr>
                    <w:t>《火电厂大气污染物排放标准》（DB13/2209-2025）表1标准及《河北省重点行业环保绩效A级标准火电行业（试行）》绩效A级标准有组织排放标准</w:t>
                  </w:r>
                  <w:bookmarkEnd w:id="122"/>
                </w:p>
              </w:tc>
            </w:tr>
            <w:bookmarkEnd w:id="121"/>
            <w:tr w14:paraId="471C9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45" w:type="pct"/>
                  <w:vMerge w:val="continue"/>
                  <w:vAlign w:val="center"/>
                </w:tcPr>
                <w:p w14:paraId="4461F3FA">
                  <w:pPr>
                    <w:pStyle w:val="65"/>
                    <w:rPr>
                      <w:rFonts w:ascii="Times New Roman" w:hAnsi="Times New Roman"/>
                      <w:color w:val="000000" w:themeColor="text1"/>
                      <w:lang w:eastAsia="zh-CN"/>
                      <w14:textFill>
                        <w14:solidFill>
                          <w14:schemeClr w14:val="tx1"/>
                        </w14:solidFill>
                      </w14:textFill>
                    </w:rPr>
                  </w:pPr>
                </w:p>
              </w:tc>
              <w:tc>
                <w:tcPr>
                  <w:tcW w:w="800" w:type="pct"/>
                  <w:vAlign w:val="center"/>
                </w:tcPr>
                <w:p w14:paraId="7CD9866C">
                  <w:pPr>
                    <w:pStyle w:val="65"/>
                    <w:rPr>
                      <w:rFonts w:ascii="Times New Roman" w:hAnsi="Times New Roman" w:eastAsia="Times New Roman"/>
                      <w:color w:val="000000" w:themeColor="text1"/>
                      <w:spacing w:val="-1"/>
                      <w:lang w:eastAsia="en-US"/>
                      <w14:textFill>
                        <w14:solidFill>
                          <w14:schemeClr w14:val="tx1"/>
                        </w14:solidFill>
                      </w14:textFill>
                    </w:rPr>
                  </w:pPr>
                  <w:r>
                    <w:rPr>
                      <w:rFonts w:ascii="Times New Roman" w:hAnsi="Times New Roman"/>
                      <w:color w:val="000000" w:themeColor="text1"/>
                      <w:spacing w:val="-1"/>
                      <w:lang w:eastAsia="en-US"/>
                      <w14:textFill>
                        <w14:solidFill>
                          <w14:schemeClr w14:val="tx1"/>
                        </w14:solidFill>
                      </w14:textFill>
                    </w:rPr>
                    <w:t>料坑落料废气DA002</w:t>
                  </w:r>
                </w:p>
              </w:tc>
              <w:tc>
                <w:tcPr>
                  <w:tcW w:w="798" w:type="pct"/>
                  <w:vAlign w:val="center"/>
                </w:tcPr>
                <w:p w14:paraId="4006DDD0">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颗粒物</w:t>
                  </w:r>
                </w:p>
              </w:tc>
              <w:tc>
                <w:tcPr>
                  <w:tcW w:w="1080" w:type="pct"/>
                  <w:vAlign w:val="center"/>
                </w:tcPr>
                <w:p w14:paraId="627842B6">
                  <w:pPr>
                    <w:pStyle w:val="65"/>
                    <w:rPr>
                      <w:rFonts w:ascii="Times New Roman" w:hAnsi="Times New Roman"/>
                      <w:color w:val="000000" w:themeColor="text1"/>
                      <w:spacing w:val="-1"/>
                      <w:lang w:eastAsia="en-US"/>
                      <w14:textFill>
                        <w14:solidFill>
                          <w14:schemeClr w14:val="tx1"/>
                        </w14:solidFill>
                      </w14:textFill>
                    </w:rPr>
                  </w:pPr>
                  <w:r>
                    <w:rPr>
                      <w:rFonts w:ascii="Times New Roman" w:hAnsi="Times New Roman" w:eastAsiaTheme="minorEastAsia"/>
                      <w:color w:val="000000" w:themeColor="text1"/>
                      <w:spacing w:val="-1"/>
                      <w:lang w:eastAsia="en-US"/>
                      <w14:textFill>
                        <w14:solidFill>
                          <w14:schemeClr w14:val="tx1"/>
                        </w14:solidFill>
                      </w14:textFill>
                    </w:rPr>
                    <w:t>10</w:t>
                  </w:r>
                  <w:r>
                    <w:rPr>
                      <w:rFonts w:ascii="Times New Roman" w:hAnsi="Times New Roman" w:eastAsia="Times New Roman"/>
                      <w:color w:val="000000" w:themeColor="text1"/>
                      <w:spacing w:val="-1"/>
                      <w:lang w:eastAsia="en-US"/>
                      <w14:textFill>
                        <w14:solidFill>
                          <w14:schemeClr w14:val="tx1"/>
                        </w14:solidFill>
                      </w14:textFill>
                    </w:rPr>
                    <w:t>mg/m</w:t>
                  </w:r>
                  <w:r>
                    <w:rPr>
                      <w:rFonts w:ascii="Times New Roman" w:hAnsi="Times New Roman" w:eastAsia="Times New Roman"/>
                      <w:color w:val="000000" w:themeColor="text1"/>
                      <w:spacing w:val="-1"/>
                      <w:position w:val="8"/>
                      <w:sz w:val="14"/>
                      <w:szCs w:val="14"/>
                      <w:lang w:eastAsia="en-US"/>
                      <w14:textFill>
                        <w14:solidFill>
                          <w14:schemeClr w14:val="tx1"/>
                        </w14:solidFill>
                      </w14:textFill>
                    </w:rPr>
                    <w:t>3</w:t>
                  </w:r>
                  <w:r>
                    <w:rPr>
                      <w:rFonts w:ascii="Times New Roman" w:hAnsi="Times New Roman" w:eastAsia="Times New Roman"/>
                      <w:color w:val="000000" w:themeColor="text1"/>
                      <w:spacing w:val="25"/>
                      <w:position w:val="8"/>
                      <w:sz w:val="14"/>
                      <w:szCs w:val="14"/>
                      <w:lang w:eastAsia="en-US"/>
                      <w14:textFill>
                        <w14:solidFill>
                          <w14:schemeClr w14:val="tx1"/>
                        </w14:solidFill>
                      </w14:textFill>
                    </w:rPr>
                    <w:t xml:space="preserve"> </w:t>
                  </w:r>
                </w:p>
              </w:tc>
              <w:tc>
                <w:tcPr>
                  <w:tcW w:w="2077" w:type="pct"/>
                  <w:vMerge w:val="continue"/>
                  <w:vAlign w:val="center"/>
                </w:tcPr>
                <w:p w14:paraId="3AA42B44">
                  <w:pPr>
                    <w:pStyle w:val="65"/>
                    <w:rPr>
                      <w:rFonts w:ascii="Times New Roman" w:hAnsi="Times New Roman"/>
                      <w:color w:val="000000" w:themeColor="text1"/>
                      <w:lang w:eastAsia="en-US"/>
                      <w14:textFill>
                        <w14:solidFill>
                          <w14:schemeClr w14:val="tx1"/>
                        </w14:solidFill>
                      </w14:textFill>
                    </w:rPr>
                  </w:pPr>
                </w:p>
              </w:tc>
            </w:tr>
            <w:tr w14:paraId="400DF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45" w:type="pct"/>
                  <w:vMerge w:val="continue"/>
                  <w:vAlign w:val="center"/>
                </w:tcPr>
                <w:p w14:paraId="302B5BFB">
                  <w:pPr>
                    <w:pStyle w:val="65"/>
                    <w:rPr>
                      <w:rFonts w:ascii="Times New Roman" w:hAnsi="Times New Roman"/>
                      <w:color w:val="000000" w:themeColor="text1"/>
                      <w:lang w:eastAsia="en-US"/>
                      <w14:textFill>
                        <w14:solidFill>
                          <w14:schemeClr w14:val="tx1"/>
                        </w14:solidFill>
                      </w14:textFill>
                    </w:rPr>
                  </w:pPr>
                </w:p>
              </w:tc>
              <w:tc>
                <w:tcPr>
                  <w:tcW w:w="800" w:type="pct"/>
                  <w:vAlign w:val="center"/>
                </w:tcPr>
                <w:p w14:paraId="0A74843A">
                  <w:pPr>
                    <w:pStyle w:val="65"/>
                    <w:rPr>
                      <w:rFonts w:ascii="Times New Roman" w:hAnsi="Times New Roman" w:eastAsia="Times New Roman"/>
                      <w:color w:val="000000" w:themeColor="text1"/>
                      <w:spacing w:val="-1"/>
                      <w:lang w:eastAsia="zh-CN"/>
                      <w14:textFill>
                        <w14:solidFill>
                          <w14:schemeClr w14:val="tx1"/>
                        </w14:solidFill>
                      </w14:textFill>
                    </w:rPr>
                  </w:pPr>
                  <w:r>
                    <w:rPr>
                      <w:rFonts w:ascii="Times New Roman" w:hAnsi="Times New Roman"/>
                      <w:color w:val="000000" w:themeColor="text1"/>
                      <w:spacing w:val="-1"/>
                      <w:lang w:eastAsia="zh-CN"/>
                      <w14:textFill>
                        <w14:solidFill>
                          <w14:schemeClr w14:val="tx1"/>
                        </w14:solidFill>
                      </w14:textFill>
                    </w:rPr>
                    <w:t>炉前料仓废气DA003、DA004</w:t>
                  </w:r>
                </w:p>
              </w:tc>
              <w:tc>
                <w:tcPr>
                  <w:tcW w:w="798" w:type="pct"/>
                  <w:vAlign w:val="center"/>
                </w:tcPr>
                <w:p w14:paraId="330168F5">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颗粒物</w:t>
                  </w:r>
                </w:p>
              </w:tc>
              <w:tc>
                <w:tcPr>
                  <w:tcW w:w="1080" w:type="pct"/>
                  <w:vAlign w:val="center"/>
                </w:tcPr>
                <w:p w14:paraId="58244835">
                  <w:pPr>
                    <w:pStyle w:val="65"/>
                    <w:rPr>
                      <w:rFonts w:ascii="Times New Roman" w:hAnsi="Times New Roman"/>
                      <w:color w:val="000000" w:themeColor="text1"/>
                      <w:spacing w:val="-1"/>
                      <w:lang w:eastAsia="en-US"/>
                      <w14:textFill>
                        <w14:solidFill>
                          <w14:schemeClr w14:val="tx1"/>
                        </w14:solidFill>
                      </w14:textFill>
                    </w:rPr>
                  </w:pPr>
                  <w:r>
                    <w:rPr>
                      <w:rFonts w:ascii="Times New Roman" w:hAnsi="Times New Roman" w:eastAsiaTheme="minorEastAsia"/>
                      <w:color w:val="000000" w:themeColor="text1"/>
                      <w:spacing w:val="-1"/>
                      <w:lang w:eastAsia="en-US"/>
                      <w14:textFill>
                        <w14:solidFill>
                          <w14:schemeClr w14:val="tx1"/>
                        </w14:solidFill>
                      </w14:textFill>
                    </w:rPr>
                    <w:t>10</w:t>
                  </w:r>
                  <w:r>
                    <w:rPr>
                      <w:rFonts w:ascii="Times New Roman" w:hAnsi="Times New Roman" w:eastAsia="Times New Roman"/>
                      <w:color w:val="000000" w:themeColor="text1"/>
                      <w:spacing w:val="-1"/>
                      <w:lang w:eastAsia="en-US"/>
                      <w14:textFill>
                        <w14:solidFill>
                          <w14:schemeClr w14:val="tx1"/>
                        </w14:solidFill>
                      </w14:textFill>
                    </w:rPr>
                    <w:t>mg/m</w:t>
                  </w:r>
                  <w:r>
                    <w:rPr>
                      <w:rFonts w:ascii="Times New Roman" w:hAnsi="Times New Roman" w:eastAsia="Times New Roman"/>
                      <w:color w:val="000000" w:themeColor="text1"/>
                      <w:spacing w:val="-1"/>
                      <w:position w:val="8"/>
                      <w:sz w:val="14"/>
                      <w:szCs w:val="14"/>
                      <w:lang w:eastAsia="en-US"/>
                      <w14:textFill>
                        <w14:solidFill>
                          <w14:schemeClr w14:val="tx1"/>
                        </w14:solidFill>
                      </w14:textFill>
                    </w:rPr>
                    <w:t>3</w:t>
                  </w:r>
                  <w:r>
                    <w:rPr>
                      <w:rFonts w:ascii="Times New Roman" w:hAnsi="Times New Roman" w:eastAsia="Times New Roman"/>
                      <w:color w:val="000000" w:themeColor="text1"/>
                      <w:spacing w:val="25"/>
                      <w:position w:val="8"/>
                      <w:sz w:val="14"/>
                      <w:szCs w:val="14"/>
                      <w:lang w:eastAsia="en-US"/>
                      <w14:textFill>
                        <w14:solidFill>
                          <w14:schemeClr w14:val="tx1"/>
                        </w14:solidFill>
                      </w14:textFill>
                    </w:rPr>
                    <w:t xml:space="preserve"> </w:t>
                  </w:r>
                </w:p>
              </w:tc>
              <w:tc>
                <w:tcPr>
                  <w:tcW w:w="2077" w:type="pct"/>
                  <w:vMerge w:val="continue"/>
                  <w:vAlign w:val="center"/>
                </w:tcPr>
                <w:p w14:paraId="02F304DB">
                  <w:pPr>
                    <w:pStyle w:val="65"/>
                    <w:rPr>
                      <w:rFonts w:ascii="Times New Roman" w:hAnsi="Times New Roman"/>
                      <w:color w:val="000000" w:themeColor="text1"/>
                      <w:lang w:eastAsia="en-US"/>
                      <w14:textFill>
                        <w14:solidFill>
                          <w14:schemeClr w14:val="tx1"/>
                        </w14:solidFill>
                      </w14:textFill>
                    </w:rPr>
                  </w:pPr>
                </w:p>
              </w:tc>
            </w:tr>
            <w:tr w14:paraId="1A175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45" w:type="pct"/>
                  <w:vMerge w:val="continue"/>
                  <w:vAlign w:val="center"/>
                </w:tcPr>
                <w:p w14:paraId="7843F9D1">
                  <w:pPr>
                    <w:pStyle w:val="65"/>
                    <w:rPr>
                      <w:rFonts w:ascii="Times New Roman" w:hAnsi="Times New Roman"/>
                      <w:color w:val="000000" w:themeColor="text1"/>
                      <w:lang w:eastAsia="en-US"/>
                      <w14:textFill>
                        <w14:solidFill>
                          <w14:schemeClr w14:val="tx1"/>
                        </w14:solidFill>
                      </w14:textFill>
                    </w:rPr>
                  </w:pPr>
                </w:p>
              </w:tc>
              <w:tc>
                <w:tcPr>
                  <w:tcW w:w="800" w:type="pct"/>
                  <w:vMerge w:val="restart"/>
                  <w:vAlign w:val="center"/>
                </w:tcPr>
                <w:p w14:paraId="62D3CA0C">
                  <w:pPr>
                    <w:pStyle w:val="65"/>
                    <w:rPr>
                      <w:rFonts w:ascii="Times New Roman" w:hAnsi="Times New Roman"/>
                      <w:color w:val="000000" w:themeColor="text1"/>
                      <w:spacing w:val="24"/>
                      <w:lang w:eastAsia="en-US"/>
                      <w14:textFill>
                        <w14:solidFill>
                          <w14:schemeClr w14:val="tx1"/>
                        </w14:solidFill>
                      </w14:textFill>
                    </w:rPr>
                  </w:pPr>
                  <w:r>
                    <w:rPr>
                      <w:rFonts w:ascii="Times New Roman" w:hAnsi="Times New Roman" w:eastAsia="Times New Roman"/>
                      <w:color w:val="000000" w:themeColor="text1"/>
                      <w:spacing w:val="-1"/>
                      <w:lang w:eastAsia="en-US"/>
                      <w14:textFill>
                        <w14:solidFill>
                          <w14:schemeClr w14:val="tx1"/>
                        </w14:solidFill>
                      </w14:textFill>
                    </w:rPr>
                    <w:t>130t/h</w:t>
                  </w:r>
                  <w:r>
                    <w:rPr>
                      <w:rFonts w:ascii="Times New Roman" w:hAnsi="Times New Roman"/>
                      <w:color w:val="000000" w:themeColor="text1"/>
                      <w:spacing w:val="-1"/>
                      <w:lang w:eastAsia="en-US"/>
                      <w14:textFill>
                        <w14:solidFill>
                          <w14:schemeClr w14:val="tx1"/>
                        </w14:solidFill>
                      </w14:textFill>
                    </w:rPr>
                    <w:t>生物质</w:t>
                  </w:r>
                  <w:r>
                    <w:rPr>
                      <w:rFonts w:ascii="Times New Roman" w:hAnsi="Times New Roman"/>
                      <w:color w:val="000000" w:themeColor="text1"/>
                      <w:lang w:eastAsia="en-US"/>
                      <w14:textFill>
                        <w14:solidFill>
                          <w14:schemeClr w14:val="tx1"/>
                        </w14:solidFill>
                      </w14:textFill>
                    </w:rPr>
                    <w:t>锅炉DA005</w:t>
                  </w:r>
                  <w:r>
                    <w:rPr>
                      <w:rFonts w:ascii="Times New Roman" w:hAnsi="Times New Roman"/>
                      <w:color w:val="000000" w:themeColor="text1"/>
                      <w:spacing w:val="24"/>
                      <w:lang w:eastAsia="en-US"/>
                      <w14:textFill>
                        <w14:solidFill>
                          <w14:schemeClr w14:val="tx1"/>
                        </w14:solidFill>
                      </w14:textFill>
                    </w:rPr>
                    <w:t xml:space="preserve"> </w:t>
                  </w:r>
                </w:p>
              </w:tc>
              <w:tc>
                <w:tcPr>
                  <w:tcW w:w="798" w:type="pct"/>
                  <w:vAlign w:val="center"/>
                </w:tcPr>
                <w:p w14:paraId="71FB29C3">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氨</w:t>
                  </w:r>
                </w:p>
              </w:tc>
              <w:tc>
                <w:tcPr>
                  <w:tcW w:w="1080" w:type="pct"/>
                  <w:vAlign w:val="center"/>
                </w:tcPr>
                <w:p w14:paraId="4B7E2443">
                  <w:pPr>
                    <w:pStyle w:val="65"/>
                    <w:rPr>
                      <w:rFonts w:ascii="Times New Roman" w:hAnsi="Times New Roman" w:eastAsia="Times New Roman"/>
                      <w:color w:val="000000" w:themeColor="text1"/>
                      <w:sz w:val="14"/>
                      <w:szCs w:val="14"/>
                      <w:lang w:eastAsia="en-US"/>
                      <w14:textFill>
                        <w14:solidFill>
                          <w14:schemeClr w14:val="tx1"/>
                        </w14:solidFill>
                      </w14:textFill>
                    </w:rPr>
                  </w:pPr>
                  <w:r>
                    <w:rPr>
                      <w:rFonts w:ascii="Times New Roman" w:hAnsi="Times New Roman"/>
                      <w:color w:val="000000" w:themeColor="text1"/>
                      <w:spacing w:val="-1"/>
                      <w:lang w:eastAsia="en-US"/>
                      <w14:textFill>
                        <w14:solidFill>
                          <w14:schemeClr w14:val="tx1"/>
                        </w14:solidFill>
                      </w14:textFill>
                    </w:rPr>
                    <w:t>2.3mg/m</w:t>
                  </w:r>
                  <w:r>
                    <w:rPr>
                      <w:rFonts w:ascii="Times New Roman" w:hAnsi="Times New Roman"/>
                      <w:color w:val="000000" w:themeColor="text1"/>
                      <w:spacing w:val="-1"/>
                      <w:position w:val="8"/>
                      <w:sz w:val="14"/>
                      <w:lang w:eastAsia="en-US"/>
                      <w14:textFill>
                        <w14:solidFill>
                          <w14:schemeClr w14:val="tx1"/>
                        </w14:solidFill>
                      </w14:textFill>
                    </w:rPr>
                    <w:t>3</w:t>
                  </w:r>
                </w:p>
              </w:tc>
              <w:tc>
                <w:tcPr>
                  <w:tcW w:w="2077" w:type="pct"/>
                  <w:vMerge w:val="restart"/>
                  <w:vAlign w:val="center"/>
                </w:tcPr>
                <w:p w14:paraId="4141F316">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《火电厂大气污染物排放标准》（DB13/2209-2025）表1标准及《河北省重点行业环保绩效A级标准火电行业（试行）》绩效A级标准有组织排放标准</w:t>
                  </w:r>
                </w:p>
              </w:tc>
            </w:tr>
            <w:tr w14:paraId="030C3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45" w:type="pct"/>
                  <w:vMerge w:val="continue"/>
                  <w:vAlign w:val="center"/>
                </w:tcPr>
                <w:p w14:paraId="0C783E6E">
                  <w:pPr>
                    <w:pStyle w:val="65"/>
                    <w:rPr>
                      <w:rFonts w:ascii="Times New Roman" w:hAnsi="Times New Roman"/>
                      <w:color w:val="000000" w:themeColor="text1"/>
                      <w:lang w:eastAsia="zh-CN"/>
                      <w14:textFill>
                        <w14:solidFill>
                          <w14:schemeClr w14:val="tx1"/>
                        </w14:solidFill>
                      </w14:textFill>
                    </w:rPr>
                  </w:pPr>
                </w:p>
              </w:tc>
              <w:tc>
                <w:tcPr>
                  <w:tcW w:w="800" w:type="pct"/>
                  <w:vMerge w:val="continue"/>
                  <w:vAlign w:val="center"/>
                </w:tcPr>
                <w:p w14:paraId="7BFFB6B5">
                  <w:pPr>
                    <w:pStyle w:val="65"/>
                    <w:rPr>
                      <w:rFonts w:ascii="Times New Roman" w:hAnsi="Times New Roman"/>
                      <w:color w:val="000000" w:themeColor="text1"/>
                      <w:lang w:eastAsia="zh-CN"/>
                      <w14:textFill>
                        <w14:solidFill>
                          <w14:schemeClr w14:val="tx1"/>
                        </w14:solidFill>
                      </w14:textFill>
                    </w:rPr>
                  </w:pPr>
                </w:p>
              </w:tc>
              <w:tc>
                <w:tcPr>
                  <w:tcW w:w="798" w:type="pct"/>
                  <w:vAlign w:val="center"/>
                </w:tcPr>
                <w:p w14:paraId="1C11392A">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颗粒物</w:t>
                  </w:r>
                </w:p>
              </w:tc>
              <w:tc>
                <w:tcPr>
                  <w:tcW w:w="1080" w:type="pct"/>
                  <w:vAlign w:val="center"/>
                </w:tcPr>
                <w:p w14:paraId="5BCABA07">
                  <w:pPr>
                    <w:pStyle w:val="65"/>
                    <w:rPr>
                      <w:rFonts w:ascii="Times New Roman" w:hAnsi="Times New Roman" w:eastAsia="Times New Roman"/>
                      <w:color w:val="000000" w:themeColor="text1"/>
                      <w:sz w:val="14"/>
                      <w:szCs w:val="14"/>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5</w:t>
                  </w:r>
                  <w:r>
                    <w:rPr>
                      <w:rFonts w:ascii="Times New Roman" w:hAnsi="Times New Roman"/>
                      <w:color w:val="000000" w:themeColor="text1"/>
                      <w:spacing w:val="-1"/>
                      <w:lang w:eastAsia="en-US"/>
                      <w14:textFill>
                        <w14:solidFill>
                          <w14:schemeClr w14:val="tx1"/>
                        </w14:solidFill>
                      </w14:textFill>
                    </w:rPr>
                    <w:t>mg/m</w:t>
                  </w:r>
                  <w:r>
                    <w:rPr>
                      <w:rFonts w:ascii="Times New Roman" w:hAnsi="Times New Roman"/>
                      <w:color w:val="000000" w:themeColor="text1"/>
                      <w:spacing w:val="-1"/>
                      <w:position w:val="8"/>
                      <w:sz w:val="14"/>
                      <w:lang w:eastAsia="en-US"/>
                      <w14:textFill>
                        <w14:solidFill>
                          <w14:schemeClr w14:val="tx1"/>
                        </w14:solidFill>
                      </w14:textFill>
                    </w:rPr>
                    <w:t>3</w:t>
                  </w:r>
                </w:p>
              </w:tc>
              <w:tc>
                <w:tcPr>
                  <w:tcW w:w="2077" w:type="pct"/>
                  <w:vMerge w:val="continue"/>
                  <w:vAlign w:val="center"/>
                </w:tcPr>
                <w:p w14:paraId="0B4F7A1C">
                  <w:pPr>
                    <w:pStyle w:val="65"/>
                    <w:rPr>
                      <w:rFonts w:ascii="Times New Roman" w:hAnsi="Times New Roman"/>
                      <w:color w:val="000000" w:themeColor="text1"/>
                      <w:lang w:eastAsia="en-US"/>
                      <w14:textFill>
                        <w14:solidFill>
                          <w14:schemeClr w14:val="tx1"/>
                        </w14:solidFill>
                      </w14:textFill>
                    </w:rPr>
                  </w:pPr>
                </w:p>
              </w:tc>
            </w:tr>
            <w:tr w14:paraId="69C41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45" w:type="pct"/>
                  <w:vMerge w:val="continue"/>
                  <w:vAlign w:val="center"/>
                </w:tcPr>
                <w:p w14:paraId="068BEF4F">
                  <w:pPr>
                    <w:pStyle w:val="65"/>
                    <w:rPr>
                      <w:rFonts w:ascii="Times New Roman" w:hAnsi="Times New Roman"/>
                      <w:color w:val="000000" w:themeColor="text1"/>
                      <w:lang w:eastAsia="en-US"/>
                      <w14:textFill>
                        <w14:solidFill>
                          <w14:schemeClr w14:val="tx1"/>
                        </w14:solidFill>
                      </w14:textFill>
                    </w:rPr>
                  </w:pPr>
                </w:p>
              </w:tc>
              <w:tc>
                <w:tcPr>
                  <w:tcW w:w="800" w:type="pct"/>
                  <w:vMerge w:val="continue"/>
                  <w:vAlign w:val="center"/>
                </w:tcPr>
                <w:p w14:paraId="41685A2E">
                  <w:pPr>
                    <w:pStyle w:val="65"/>
                    <w:rPr>
                      <w:rFonts w:ascii="Times New Roman" w:hAnsi="Times New Roman"/>
                      <w:color w:val="000000" w:themeColor="text1"/>
                      <w:lang w:eastAsia="en-US"/>
                      <w14:textFill>
                        <w14:solidFill>
                          <w14:schemeClr w14:val="tx1"/>
                        </w14:solidFill>
                      </w14:textFill>
                    </w:rPr>
                  </w:pPr>
                </w:p>
              </w:tc>
              <w:tc>
                <w:tcPr>
                  <w:tcW w:w="798" w:type="pct"/>
                  <w:vAlign w:val="center"/>
                </w:tcPr>
                <w:p w14:paraId="5B58752F">
                  <w:pPr>
                    <w:pStyle w:val="65"/>
                    <w:rPr>
                      <w:rFonts w:ascii="Times New Roman" w:hAnsi="Times New Roman" w:eastAsia="Times New Roman"/>
                      <w:color w:val="000000" w:themeColor="text1"/>
                      <w:sz w:val="14"/>
                      <w:szCs w:val="14"/>
                      <w:lang w:eastAsia="en-US"/>
                      <w14:textFill>
                        <w14:solidFill>
                          <w14:schemeClr w14:val="tx1"/>
                        </w14:solidFill>
                      </w14:textFill>
                    </w:rPr>
                  </w:pPr>
                  <w:r>
                    <w:rPr>
                      <w:rFonts w:ascii="Times New Roman" w:hAnsi="Times New Roman"/>
                      <w:color w:val="000000" w:themeColor="text1"/>
                      <w:spacing w:val="-1"/>
                      <w:lang w:eastAsia="en-US"/>
                      <w14:textFill>
                        <w14:solidFill>
                          <w14:schemeClr w14:val="tx1"/>
                        </w14:solidFill>
                      </w14:textFill>
                    </w:rPr>
                    <w:t>SO</w:t>
                  </w:r>
                  <w:r>
                    <w:rPr>
                      <w:rFonts w:ascii="Times New Roman" w:hAnsi="Times New Roman"/>
                      <w:color w:val="000000" w:themeColor="text1"/>
                      <w:spacing w:val="-1"/>
                      <w:position w:val="-1"/>
                      <w:sz w:val="14"/>
                      <w:lang w:eastAsia="en-US"/>
                      <w14:textFill>
                        <w14:solidFill>
                          <w14:schemeClr w14:val="tx1"/>
                        </w14:solidFill>
                      </w14:textFill>
                    </w:rPr>
                    <w:t>2</w:t>
                  </w:r>
                </w:p>
              </w:tc>
              <w:tc>
                <w:tcPr>
                  <w:tcW w:w="1080" w:type="pct"/>
                  <w:vAlign w:val="center"/>
                </w:tcPr>
                <w:p w14:paraId="6B947EDD">
                  <w:pPr>
                    <w:pStyle w:val="65"/>
                    <w:rPr>
                      <w:rFonts w:ascii="Times New Roman" w:hAnsi="Times New Roman" w:eastAsia="Times New Roman"/>
                      <w:color w:val="000000" w:themeColor="text1"/>
                      <w:sz w:val="14"/>
                      <w:szCs w:val="14"/>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10</w:t>
                  </w:r>
                  <w:r>
                    <w:rPr>
                      <w:rFonts w:ascii="Times New Roman" w:hAnsi="Times New Roman"/>
                      <w:color w:val="000000" w:themeColor="text1"/>
                      <w:spacing w:val="-1"/>
                      <w:lang w:eastAsia="en-US"/>
                      <w14:textFill>
                        <w14:solidFill>
                          <w14:schemeClr w14:val="tx1"/>
                        </w14:solidFill>
                      </w14:textFill>
                    </w:rPr>
                    <w:t>mg/m</w:t>
                  </w:r>
                  <w:r>
                    <w:rPr>
                      <w:rFonts w:ascii="Times New Roman" w:hAnsi="Times New Roman"/>
                      <w:color w:val="000000" w:themeColor="text1"/>
                      <w:spacing w:val="-1"/>
                      <w:position w:val="8"/>
                      <w:sz w:val="14"/>
                      <w:lang w:eastAsia="en-US"/>
                      <w14:textFill>
                        <w14:solidFill>
                          <w14:schemeClr w14:val="tx1"/>
                        </w14:solidFill>
                      </w14:textFill>
                    </w:rPr>
                    <w:t>3</w:t>
                  </w:r>
                </w:p>
              </w:tc>
              <w:tc>
                <w:tcPr>
                  <w:tcW w:w="2077" w:type="pct"/>
                  <w:vMerge w:val="continue"/>
                  <w:vAlign w:val="center"/>
                </w:tcPr>
                <w:p w14:paraId="3AD3C89D">
                  <w:pPr>
                    <w:pStyle w:val="65"/>
                    <w:rPr>
                      <w:rFonts w:ascii="Times New Roman" w:hAnsi="Times New Roman"/>
                      <w:color w:val="000000" w:themeColor="text1"/>
                      <w:lang w:eastAsia="en-US"/>
                      <w14:textFill>
                        <w14:solidFill>
                          <w14:schemeClr w14:val="tx1"/>
                        </w14:solidFill>
                      </w14:textFill>
                    </w:rPr>
                  </w:pPr>
                </w:p>
              </w:tc>
            </w:tr>
            <w:tr w14:paraId="3CA1F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45" w:type="pct"/>
                  <w:vMerge w:val="continue"/>
                  <w:vAlign w:val="center"/>
                </w:tcPr>
                <w:p w14:paraId="21D73C91">
                  <w:pPr>
                    <w:pStyle w:val="65"/>
                    <w:rPr>
                      <w:rFonts w:ascii="Times New Roman" w:hAnsi="Times New Roman"/>
                      <w:color w:val="000000" w:themeColor="text1"/>
                      <w:lang w:eastAsia="en-US"/>
                      <w14:textFill>
                        <w14:solidFill>
                          <w14:schemeClr w14:val="tx1"/>
                        </w14:solidFill>
                      </w14:textFill>
                    </w:rPr>
                  </w:pPr>
                </w:p>
              </w:tc>
              <w:tc>
                <w:tcPr>
                  <w:tcW w:w="800" w:type="pct"/>
                  <w:vMerge w:val="continue"/>
                  <w:vAlign w:val="center"/>
                </w:tcPr>
                <w:p w14:paraId="593B3880">
                  <w:pPr>
                    <w:pStyle w:val="65"/>
                    <w:rPr>
                      <w:rFonts w:ascii="Times New Roman" w:hAnsi="Times New Roman"/>
                      <w:color w:val="000000" w:themeColor="text1"/>
                      <w:lang w:eastAsia="en-US"/>
                      <w14:textFill>
                        <w14:solidFill>
                          <w14:schemeClr w14:val="tx1"/>
                        </w14:solidFill>
                      </w14:textFill>
                    </w:rPr>
                  </w:pPr>
                </w:p>
              </w:tc>
              <w:tc>
                <w:tcPr>
                  <w:tcW w:w="798" w:type="pct"/>
                  <w:vAlign w:val="center"/>
                </w:tcPr>
                <w:p w14:paraId="4FF37EAF">
                  <w:pPr>
                    <w:pStyle w:val="65"/>
                    <w:rPr>
                      <w:rFonts w:ascii="Times New Roman" w:hAnsi="Times New Roman" w:eastAsia="Times New Roman"/>
                      <w:color w:val="000000" w:themeColor="text1"/>
                      <w:lang w:eastAsia="en-US"/>
                      <w14:textFill>
                        <w14:solidFill>
                          <w14:schemeClr w14:val="tx1"/>
                        </w14:solidFill>
                      </w14:textFill>
                    </w:rPr>
                  </w:pPr>
                  <w:r>
                    <w:rPr>
                      <w:rFonts w:ascii="Times New Roman" w:hAnsi="Times New Roman"/>
                      <w:color w:val="000000" w:themeColor="text1"/>
                      <w:spacing w:val="-1"/>
                      <w:lang w:eastAsia="en-US"/>
                      <w14:textFill>
                        <w14:solidFill>
                          <w14:schemeClr w14:val="tx1"/>
                        </w14:solidFill>
                      </w14:textFill>
                    </w:rPr>
                    <w:t>NOx</w:t>
                  </w:r>
                </w:p>
              </w:tc>
              <w:tc>
                <w:tcPr>
                  <w:tcW w:w="1080" w:type="pct"/>
                  <w:vAlign w:val="center"/>
                </w:tcPr>
                <w:p w14:paraId="4B4FE6E6">
                  <w:pPr>
                    <w:pStyle w:val="65"/>
                    <w:rPr>
                      <w:rFonts w:ascii="Times New Roman" w:hAnsi="Times New Roman" w:eastAsia="Times New Roman"/>
                      <w:color w:val="000000" w:themeColor="text1"/>
                      <w:sz w:val="14"/>
                      <w:szCs w:val="14"/>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30</w:t>
                  </w:r>
                  <w:r>
                    <w:rPr>
                      <w:rFonts w:ascii="Times New Roman" w:hAnsi="Times New Roman"/>
                      <w:color w:val="000000" w:themeColor="text1"/>
                      <w:spacing w:val="-1"/>
                      <w:lang w:eastAsia="en-US"/>
                      <w14:textFill>
                        <w14:solidFill>
                          <w14:schemeClr w14:val="tx1"/>
                        </w14:solidFill>
                      </w14:textFill>
                    </w:rPr>
                    <w:t>mg/m</w:t>
                  </w:r>
                  <w:r>
                    <w:rPr>
                      <w:rFonts w:ascii="Times New Roman" w:hAnsi="Times New Roman"/>
                      <w:color w:val="000000" w:themeColor="text1"/>
                      <w:spacing w:val="-1"/>
                      <w:position w:val="8"/>
                      <w:sz w:val="14"/>
                      <w:lang w:eastAsia="en-US"/>
                      <w14:textFill>
                        <w14:solidFill>
                          <w14:schemeClr w14:val="tx1"/>
                        </w14:solidFill>
                      </w14:textFill>
                    </w:rPr>
                    <w:t>3</w:t>
                  </w:r>
                </w:p>
              </w:tc>
              <w:tc>
                <w:tcPr>
                  <w:tcW w:w="2077" w:type="pct"/>
                  <w:vMerge w:val="continue"/>
                  <w:vAlign w:val="center"/>
                </w:tcPr>
                <w:p w14:paraId="5359F1E6">
                  <w:pPr>
                    <w:pStyle w:val="65"/>
                    <w:rPr>
                      <w:rFonts w:ascii="Times New Roman" w:hAnsi="Times New Roman"/>
                      <w:color w:val="000000" w:themeColor="text1"/>
                      <w:lang w:eastAsia="en-US"/>
                      <w14:textFill>
                        <w14:solidFill>
                          <w14:schemeClr w14:val="tx1"/>
                        </w14:solidFill>
                      </w14:textFill>
                    </w:rPr>
                  </w:pPr>
                </w:p>
              </w:tc>
            </w:tr>
            <w:tr w14:paraId="2E996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245" w:type="pct"/>
                  <w:vMerge w:val="continue"/>
                  <w:vAlign w:val="center"/>
                </w:tcPr>
                <w:p w14:paraId="3A849CA7">
                  <w:pPr>
                    <w:pStyle w:val="65"/>
                    <w:rPr>
                      <w:rFonts w:ascii="Times New Roman" w:hAnsi="Times New Roman"/>
                      <w:color w:val="000000" w:themeColor="text1"/>
                      <w:lang w:eastAsia="en-US"/>
                      <w14:textFill>
                        <w14:solidFill>
                          <w14:schemeClr w14:val="tx1"/>
                        </w14:solidFill>
                      </w14:textFill>
                    </w:rPr>
                  </w:pPr>
                </w:p>
              </w:tc>
              <w:tc>
                <w:tcPr>
                  <w:tcW w:w="800" w:type="pct"/>
                  <w:vMerge w:val="continue"/>
                  <w:vAlign w:val="center"/>
                </w:tcPr>
                <w:p w14:paraId="0C7A828C">
                  <w:pPr>
                    <w:pStyle w:val="65"/>
                    <w:rPr>
                      <w:rFonts w:ascii="Times New Roman" w:hAnsi="Times New Roman"/>
                      <w:color w:val="000000" w:themeColor="text1"/>
                      <w:lang w:eastAsia="en-US"/>
                      <w14:textFill>
                        <w14:solidFill>
                          <w14:schemeClr w14:val="tx1"/>
                        </w14:solidFill>
                      </w14:textFill>
                    </w:rPr>
                  </w:pPr>
                </w:p>
              </w:tc>
              <w:tc>
                <w:tcPr>
                  <w:tcW w:w="798" w:type="pct"/>
                  <w:vAlign w:val="center"/>
                </w:tcPr>
                <w:p w14:paraId="52EEDA19">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汞及其化合物</w:t>
                  </w:r>
                </w:p>
              </w:tc>
              <w:tc>
                <w:tcPr>
                  <w:tcW w:w="1080" w:type="pct"/>
                  <w:vAlign w:val="center"/>
                </w:tcPr>
                <w:p w14:paraId="3031D57D">
                  <w:pPr>
                    <w:pStyle w:val="65"/>
                    <w:rPr>
                      <w:rFonts w:ascii="Times New Roman" w:hAnsi="Times New Roman" w:eastAsiaTheme="minorEastAsia"/>
                      <w:color w:val="000000" w:themeColor="text1"/>
                      <w:lang w:eastAsia="en-US"/>
                      <w14:textFill>
                        <w14:solidFill>
                          <w14:schemeClr w14:val="tx1"/>
                        </w14:solidFill>
                      </w14:textFill>
                    </w:rPr>
                  </w:pPr>
                  <w:r>
                    <w:rPr>
                      <w:rFonts w:ascii="Times New Roman" w:hAnsi="Times New Roman" w:eastAsiaTheme="minorEastAsia"/>
                      <w:color w:val="000000" w:themeColor="text1"/>
                      <w:lang w:eastAsia="en-US"/>
                      <w14:textFill>
                        <w14:solidFill>
                          <w14:schemeClr w14:val="tx1"/>
                        </w14:solidFill>
                      </w14:textFill>
                    </w:rPr>
                    <w:t>0.01</w:t>
                  </w:r>
                  <w:r>
                    <w:rPr>
                      <w:rFonts w:ascii="Times New Roman" w:hAnsi="Times New Roman"/>
                      <w:color w:val="000000" w:themeColor="text1"/>
                      <w:spacing w:val="-1"/>
                      <w:lang w:eastAsia="en-US"/>
                      <w14:textFill>
                        <w14:solidFill>
                          <w14:schemeClr w14:val="tx1"/>
                        </w14:solidFill>
                      </w14:textFill>
                    </w:rPr>
                    <w:t>mg/m</w:t>
                  </w:r>
                  <w:r>
                    <w:rPr>
                      <w:rFonts w:ascii="Times New Roman" w:hAnsi="Times New Roman"/>
                      <w:color w:val="000000" w:themeColor="text1"/>
                      <w:spacing w:val="-1"/>
                      <w:position w:val="8"/>
                      <w:sz w:val="14"/>
                      <w:lang w:eastAsia="en-US"/>
                      <w14:textFill>
                        <w14:solidFill>
                          <w14:schemeClr w14:val="tx1"/>
                        </w14:solidFill>
                      </w14:textFill>
                    </w:rPr>
                    <w:t>3</w:t>
                  </w:r>
                </w:p>
              </w:tc>
              <w:tc>
                <w:tcPr>
                  <w:tcW w:w="2077" w:type="pct"/>
                  <w:vMerge w:val="continue"/>
                  <w:vAlign w:val="center"/>
                </w:tcPr>
                <w:p w14:paraId="02D7DF2D">
                  <w:pPr>
                    <w:pStyle w:val="65"/>
                    <w:rPr>
                      <w:rFonts w:ascii="Times New Roman" w:hAnsi="Times New Roman"/>
                      <w:color w:val="000000" w:themeColor="text1"/>
                      <w:lang w:eastAsia="en-US"/>
                      <w14:textFill>
                        <w14:solidFill>
                          <w14:schemeClr w14:val="tx1"/>
                        </w14:solidFill>
                      </w14:textFill>
                    </w:rPr>
                  </w:pPr>
                </w:p>
              </w:tc>
            </w:tr>
            <w:tr w14:paraId="7D510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45" w:type="pct"/>
                  <w:vMerge w:val="continue"/>
                  <w:vAlign w:val="center"/>
                </w:tcPr>
                <w:p w14:paraId="14CC3303">
                  <w:pPr>
                    <w:pStyle w:val="65"/>
                    <w:rPr>
                      <w:rFonts w:ascii="Times New Roman" w:hAnsi="Times New Roman"/>
                      <w:color w:val="000000" w:themeColor="text1"/>
                      <w:lang w:eastAsia="en-US"/>
                      <w14:textFill>
                        <w14:solidFill>
                          <w14:schemeClr w14:val="tx1"/>
                        </w14:solidFill>
                      </w14:textFill>
                    </w:rPr>
                  </w:pPr>
                </w:p>
              </w:tc>
              <w:tc>
                <w:tcPr>
                  <w:tcW w:w="800" w:type="pct"/>
                  <w:vMerge w:val="continue"/>
                  <w:vAlign w:val="center"/>
                </w:tcPr>
                <w:p w14:paraId="78CDAA6A">
                  <w:pPr>
                    <w:pStyle w:val="65"/>
                    <w:rPr>
                      <w:rFonts w:ascii="Times New Roman" w:hAnsi="Times New Roman"/>
                      <w:color w:val="000000" w:themeColor="text1"/>
                      <w:lang w:eastAsia="en-US"/>
                      <w14:textFill>
                        <w14:solidFill>
                          <w14:schemeClr w14:val="tx1"/>
                        </w14:solidFill>
                      </w14:textFill>
                    </w:rPr>
                  </w:pPr>
                </w:p>
              </w:tc>
              <w:tc>
                <w:tcPr>
                  <w:tcW w:w="798" w:type="pct"/>
                  <w:vAlign w:val="center"/>
                </w:tcPr>
                <w:p w14:paraId="050FAAC9">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烟气黑度</w:t>
                  </w:r>
                </w:p>
              </w:tc>
              <w:tc>
                <w:tcPr>
                  <w:tcW w:w="1080" w:type="pct"/>
                  <w:vAlign w:val="center"/>
                </w:tcPr>
                <w:p w14:paraId="45178150">
                  <w:pPr>
                    <w:pStyle w:val="65"/>
                    <w:rPr>
                      <w:rFonts w:ascii="Times New Roman" w:hAnsi="Times New Roman"/>
                      <w:color w:val="000000" w:themeColor="text1"/>
                      <w:lang w:eastAsia="en-US"/>
                      <w14:textFill>
                        <w14:solidFill>
                          <w14:schemeClr w14:val="tx1"/>
                        </w14:solidFill>
                      </w14:textFill>
                    </w:rPr>
                  </w:pPr>
                  <w:r>
                    <w:rPr>
                      <w:rFonts w:ascii="Times New Roman" w:hAnsi="Times New Roman" w:eastAsia="Times New Roman"/>
                      <w:color w:val="000000" w:themeColor="text1"/>
                      <w:lang w:eastAsia="en-US"/>
                      <w14:textFill>
                        <w14:solidFill>
                          <w14:schemeClr w14:val="tx1"/>
                        </w14:solidFill>
                      </w14:textFill>
                    </w:rPr>
                    <w:t>1</w:t>
                  </w:r>
                  <w:r>
                    <w:rPr>
                      <w:rFonts w:ascii="Times New Roman" w:hAnsi="Times New Roman"/>
                      <w:color w:val="000000" w:themeColor="text1"/>
                      <w:lang w:eastAsia="en-US"/>
                      <w14:textFill>
                        <w14:solidFill>
                          <w14:schemeClr w14:val="tx1"/>
                        </w14:solidFill>
                      </w14:textFill>
                    </w:rPr>
                    <w:t>级</w:t>
                  </w:r>
                </w:p>
              </w:tc>
              <w:tc>
                <w:tcPr>
                  <w:tcW w:w="2077" w:type="pct"/>
                  <w:vMerge w:val="continue"/>
                  <w:vAlign w:val="center"/>
                </w:tcPr>
                <w:p w14:paraId="31C8BEEB">
                  <w:pPr>
                    <w:pStyle w:val="65"/>
                    <w:rPr>
                      <w:rFonts w:ascii="Times New Roman" w:hAnsi="Times New Roman"/>
                      <w:color w:val="000000" w:themeColor="text1"/>
                      <w:lang w:eastAsia="en-US"/>
                      <w14:textFill>
                        <w14:solidFill>
                          <w14:schemeClr w14:val="tx1"/>
                        </w14:solidFill>
                      </w14:textFill>
                    </w:rPr>
                  </w:pPr>
                </w:p>
              </w:tc>
            </w:tr>
            <w:tr w14:paraId="6B6E6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45" w:type="pct"/>
                  <w:vMerge w:val="continue"/>
                  <w:vAlign w:val="center"/>
                </w:tcPr>
                <w:p w14:paraId="2803262D">
                  <w:pPr>
                    <w:pStyle w:val="65"/>
                    <w:rPr>
                      <w:rFonts w:ascii="Times New Roman" w:hAnsi="Times New Roman"/>
                      <w:color w:val="000000" w:themeColor="text1"/>
                      <w:lang w:eastAsia="en-US"/>
                      <w14:textFill>
                        <w14:solidFill>
                          <w14:schemeClr w14:val="tx1"/>
                        </w14:solidFill>
                      </w14:textFill>
                    </w:rPr>
                  </w:pPr>
                  <w:bookmarkStart w:id="123" w:name="_Hlk206142403"/>
                </w:p>
              </w:tc>
              <w:tc>
                <w:tcPr>
                  <w:tcW w:w="800" w:type="pct"/>
                  <w:vMerge w:val="restart"/>
                  <w:vAlign w:val="center"/>
                </w:tcPr>
                <w:p w14:paraId="1BDC44EC">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130t/h天然气锅炉DA006</w:t>
                  </w:r>
                </w:p>
              </w:tc>
              <w:tc>
                <w:tcPr>
                  <w:tcW w:w="798" w:type="pct"/>
                  <w:vAlign w:val="center"/>
                </w:tcPr>
                <w:p w14:paraId="6C4CCA87">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颗粒物</w:t>
                  </w:r>
                </w:p>
              </w:tc>
              <w:tc>
                <w:tcPr>
                  <w:tcW w:w="1080" w:type="pct"/>
                  <w:vAlign w:val="center"/>
                </w:tcPr>
                <w:p w14:paraId="5902911B">
                  <w:pPr>
                    <w:pStyle w:val="65"/>
                    <w:rPr>
                      <w:rFonts w:ascii="Times New Roman" w:hAnsi="Times New Roman" w:eastAsia="Times New Roman"/>
                      <w:color w:val="000000" w:themeColor="text1"/>
                      <w:lang w:eastAsia="en-US"/>
                      <w14:textFill>
                        <w14:solidFill>
                          <w14:schemeClr w14:val="tx1"/>
                        </w14:solidFill>
                      </w14:textFill>
                    </w:rPr>
                  </w:pPr>
                  <w:r>
                    <w:rPr>
                      <w:rFonts w:ascii="Times New Roman" w:hAnsi="Times New Roman"/>
                      <w:color w:val="000000" w:themeColor="text1"/>
                      <w:spacing w:val="-1"/>
                      <w:lang w:eastAsia="en-US"/>
                      <w14:textFill>
                        <w14:solidFill>
                          <w14:schemeClr w14:val="tx1"/>
                        </w14:solidFill>
                      </w14:textFill>
                    </w:rPr>
                    <w:t>5.0mg/m</w:t>
                  </w:r>
                  <w:r>
                    <w:rPr>
                      <w:rFonts w:ascii="Times New Roman" w:hAnsi="Times New Roman"/>
                      <w:color w:val="000000" w:themeColor="text1"/>
                      <w:spacing w:val="-1"/>
                      <w:position w:val="8"/>
                      <w:sz w:val="14"/>
                      <w:lang w:eastAsia="en-US"/>
                      <w14:textFill>
                        <w14:solidFill>
                          <w14:schemeClr w14:val="tx1"/>
                        </w14:solidFill>
                      </w14:textFill>
                    </w:rPr>
                    <w:t>3</w:t>
                  </w:r>
                </w:p>
              </w:tc>
              <w:tc>
                <w:tcPr>
                  <w:tcW w:w="2077" w:type="pct"/>
                  <w:vMerge w:val="restart"/>
                  <w:vAlign w:val="center"/>
                </w:tcPr>
                <w:p w14:paraId="5285A095">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《火电厂大气污染物排放标准》（DB13/2209-2025）表1标准</w:t>
                  </w:r>
                </w:p>
              </w:tc>
            </w:tr>
            <w:bookmarkEnd w:id="123"/>
            <w:tr w14:paraId="502AE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45" w:type="pct"/>
                  <w:vMerge w:val="continue"/>
                  <w:vAlign w:val="center"/>
                </w:tcPr>
                <w:p w14:paraId="04FC2EE1">
                  <w:pPr>
                    <w:pStyle w:val="65"/>
                    <w:rPr>
                      <w:rFonts w:ascii="Times New Roman" w:hAnsi="Times New Roman"/>
                      <w:color w:val="000000" w:themeColor="text1"/>
                      <w:lang w:eastAsia="zh-CN"/>
                      <w14:textFill>
                        <w14:solidFill>
                          <w14:schemeClr w14:val="tx1"/>
                        </w14:solidFill>
                      </w14:textFill>
                    </w:rPr>
                  </w:pPr>
                </w:p>
              </w:tc>
              <w:tc>
                <w:tcPr>
                  <w:tcW w:w="800" w:type="pct"/>
                  <w:vMerge w:val="continue"/>
                  <w:vAlign w:val="center"/>
                </w:tcPr>
                <w:p w14:paraId="599F0EA1">
                  <w:pPr>
                    <w:pStyle w:val="65"/>
                    <w:rPr>
                      <w:rFonts w:ascii="Times New Roman" w:hAnsi="Times New Roman"/>
                      <w:color w:val="000000" w:themeColor="text1"/>
                      <w:lang w:eastAsia="zh-CN"/>
                      <w14:textFill>
                        <w14:solidFill>
                          <w14:schemeClr w14:val="tx1"/>
                        </w14:solidFill>
                      </w14:textFill>
                    </w:rPr>
                  </w:pPr>
                </w:p>
              </w:tc>
              <w:tc>
                <w:tcPr>
                  <w:tcW w:w="798" w:type="pct"/>
                  <w:vAlign w:val="center"/>
                </w:tcPr>
                <w:p w14:paraId="46012CBA">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spacing w:val="-1"/>
                      <w:lang w:eastAsia="en-US"/>
                      <w14:textFill>
                        <w14:solidFill>
                          <w14:schemeClr w14:val="tx1"/>
                        </w14:solidFill>
                      </w14:textFill>
                    </w:rPr>
                    <w:t>SO</w:t>
                  </w:r>
                  <w:r>
                    <w:rPr>
                      <w:rFonts w:ascii="Times New Roman" w:hAnsi="Times New Roman"/>
                      <w:color w:val="000000" w:themeColor="text1"/>
                      <w:spacing w:val="-1"/>
                      <w:position w:val="-1"/>
                      <w:sz w:val="14"/>
                      <w:lang w:eastAsia="en-US"/>
                      <w14:textFill>
                        <w14:solidFill>
                          <w14:schemeClr w14:val="tx1"/>
                        </w14:solidFill>
                      </w14:textFill>
                    </w:rPr>
                    <w:t>2</w:t>
                  </w:r>
                </w:p>
              </w:tc>
              <w:tc>
                <w:tcPr>
                  <w:tcW w:w="1080" w:type="pct"/>
                  <w:vAlign w:val="center"/>
                </w:tcPr>
                <w:p w14:paraId="361DA72D">
                  <w:pPr>
                    <w:pStyle w:val="65"/>
                    <w:rPr>
                      <w:rFonts w:ascii="Times New Roman" w:hAnsi="Times New Roman" w:eastAsia="Times New Roman"/>
                      <w:color w:val="000000" w:themeColor="text1"/>
                      <w:lang w:eastAsia="en-US"/>
                      <w14:textFill>
                        <w14:solidFill>
                          <w14:schemeClr w14:val="tx1"/>
                        </w14:solidFill>
                      </w14:textFill>
                    </w:rPr>
                  </w:pPr>
                  <w:r>
                    <w:rPr>
                      <w:rFonts w:ascii="Times New Roman" w:hAnsi="Times New Roman"/>
                      <w:color w:val="000000" w:themeColor="text1"/>
                      <w:spacing w:val="-1"/>
                      <w:lang w:eastAsia="en-US"/>
                      <w14:textFill>
                        <w14:solidFill>
                          <w14:schemeClr w14:val="tx1"/>
                        </w14:solidFill>
                      </w14:textFill>
                    </w:rPr>
                    <w:t>10mg/m</w:t>
                  </w:r>
                  <w:r>
                    <w:rPr>
                      <w:rFonts w:ascii="Times New Roman" w:hAnsi="Times New Roman"/>
                      <w:color w:val="000000" w:themeColor="text1"/>
                      <w:spacing w:val="-1"/>
                      <w:position w:val="8"/>
                      <w:sz w:val="14"/>
                      <w:lang w:eastAsia="en-US"/>
                      <w14:textFill>
                        <w14:solidFill>
                          <w14:schemeClr w14:val="tx1"/>
                        </w14:solidFill>
                      </w14:textFill>
                    </w:rPr>
                    <w:t>3</w:t>
                  </w:r>
                </w:p>
              </w:tc>
              <w:tc>
                <w:tcPr>
                  <w:tcW w:w="2077" w:type="pct"/>
                  <w:vMerge w:val="continue"/>
                  <w:vAlign w:val="center"/>
                </w:tcPr>
                <w:p w14:paraId="2AA32764">
                  <w:pPr>
                    <w:pStyle w:val="65"/>
                    <w:rPr>
                      <w:rFonts w:ascii="Times New Roman" w:hAnsi="Times New Roman"/>
                      <w:color w:val="000000" w:themeColor="text1"/>
                      <w:lang w:eastAsia="en-US"/>
                      <w14:textFill>
                        <w14:solidFill>
                          <w14:schemeClr w14:val="tx1"/>
                        </w14:solidFill>
                      </w14:textFill>
                    </w:rPr>
                  </w:pPr>
                </w:p>
              </w:tc>
            </w:tr>
            <w:tr w14:paraId="3B58F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45" w:type="pct"/>
                  <w:vMerge w:val="continue"/>
                  <w:vAlign w:val="center"/>
                </w:tcPr>
                <w:p w14:paraId="19634821">
                  <w:pPr>
                    <w:pStyle w:val="65"/>
                    <w:rPr>
                      <w:rFonts w:ascii="Times New Roman" w:hAnsi="Times New Roman"/>
                      <w:color w:val="000000" w:themeColor="text1"/>
                      <w:lang w:eastAsia="en-US"/>
                      <w14:textFill>
                        <w14:solidFill>
                          <w14:schemeClr w14:val="tx1"/>
                        </w14:solidFill>
                      </w14:textFill>
                    </w:rPr>
                  </w:pPr>
                </w:p>
              </w:tc>
              <w:tc>
                <w:tcPr>
                  <w:tcW w:w="800" w:type="pct"/>
                  <w:vMerge w:val="continue"/>
                  <w:vAlign w:val="center"/>
                </w:tcPr>
                <w:p w14:paraId="10D2D051">
                  <w:pPr>
                    <w:pStyle w:val="65"/>
                    <w:rPr>
                      <w:rFonts w:ascii="Times New Roman" w:hAnsi="Times New Roman"/>
                      <w:color w:val="000000" w:themeColor="text1"/>
                      <w:lang w:eastAsia="en-US"/>
                      <w14:textFill>
                        <w14:solidFill>
                          <w14:schemeClr w14:val="tx1"/>
                        </w14:solidFill>
                      </w14:textFill>
                    </w:rPr>
                  </w:pPr>
                </w:p>
              </w:tc>
              <w:tc>
                <w:tcPr>
                  <w:tcW w:w="798" w:type="pct"/>
                  <w:vAlign w:val="center"/>
                </w:tcPr>
                <w:p w14:paraId="028E5AFE">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spacing w:val="-1"/>
                      <w:lang w:eastAsia="en-US"/>
                      <w14:textFill>
                        <w14:solidFill>
                          <w14:schemeClr w14:val="tx1"/>
                        </w14:solidFill>
                      </w14:textFill>
                    </w:rPr>
                    <w:t>NOx</w:t>
                  </w:r>
                </w:p>
              </w:tc>
              <w:tc>
                <w:tcPr>
                  <w:tcW w:w="1080" w:type="pct"/>
                  <w:vAlign w:val="center"/>
                </w:tcPr>
                <w:p w14:paraId="2A457227">
                  <w:pPr>
                    <w:pStyle w:val="65"/>
                    <w:rPr>
                      <w:rFonts w:ascii="Times New Roman" w:hAnsi="Times New Roman" w:eastAsia="Times New Roman"/>
                      <w:color w:val="000000" w:themeColor="text1"/>
                      <w:lang w:eastAsia="en-US"/>
                      <w14:textFill>
                        <w14:solidFill>
                          <w14:schemeClr w14:val="tx1"/>
                        </w14:solidFill>
                      </w14:textFill>
                    </w:rPr>
                  </w:pPr>
                  <w:r>
                    <w:rPr>
                      <w:rFonts w:ascii="Times New Roman" w:hAnsi="Times New Roman"/>
                      <w:color w:val="000000" w:themeColor="text1"/>
                      <w:spacing w:val="-1"/>
                      <w:lang w:eastAsia="en-US"/>
                      <w14:textFill>
                        <w14:solidFill>
                          <w14:schemeClr w14:val="tx1"/>
                        </w14:solidFill>
                      </w14:textFill>
                    </w:rPr>
                    <w:t>30mg/m</w:t>
                  </w:r>
                  <w:r>
                    <w:rPr>
                      <w:rFonts w:ascii="Times New Roman" w:hAnsi="Times New Roman"/>
                      <w:color w:val="000000" w:themeColor="text1"/>
                      <w:spacing w:val="-1"/>
                      <w:position w:val="8"/>
                      <w:sz w:val="14"/>
                      <w:lang w:eastAsia="en-US"/>
                      <w14:textFill>
                        <w14:solidFill>
                          <w14:schemeClr w14:val="tx1"/>
                        </w14:solidFill>
                      </w14:textFill>
                    </w:rPr>
                    <w:t>3</w:t>
                  </w:r>
                </w:p>
              </w:tc>
              <w:tc>
                <w:tcPr>
                  <w:tcW w:w="2077" w:type="pct"/>
                  <w:vMerge w:val="continue"/>
                  <w:vAlign w:val="center"/>
                </w:tcPr>
                <w:p w14:paraId="45391EA2">
                  <w:pPr>
                    <w:pStyle w:val="65"/>
                    <w:rPr>
                      <w:rFonts w:ascii="Times New Roman" w:hAnsi="Times New Roman"/>
                      <w:color w:val="000000" w:themeColor="text1"/>
                      <w:lang w:eastAsia="en-US"/>
                      <w14:textFill>
                        <w14:solidFill>
                          <w14:schemeClr w14:val="tx1"/>
                        </w14:solidFill>
                      </w14:textFill>
                    </w:rPr>
                  </w:pPr>
                </w:p>
              </w:tc>
            </w:tr>
            <w:tr w14:paraId="1EC46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45" w:type="pct"/>
                  <w:vMerge w:val="continue"/>
                  <w:vAlign w:val="center"/>
                </w:tcPr>
                <w:p w14:paraId="49C4099E">
                  <w:pPr>
                    <w:pStyle w:val="65"/>
                    <w:rPr>
                      <w:rFonts w:ascii="Times New Roman" w:hAnsi="Times New Roman"/>
                      <w:color w:val="000000" w:themeColor="text1"/>
                      <w:lang w:eastAsia="en-US"/>
                      <w14:textFill>
                        <w14:solidFill>
                          <w14:schemeClr w14:val="tx1"/>
                        </w14:solidFill>
                      </w14:textFill>
                    </w:rPr>
                  </w:pPr>
                </w:p>
              </w:tc>
              <w:tc>
                <w:tcPr>
                  <w:tcW w:w="800" w:type="pct"/>
                  <w:vMerge w:val="continue"/>
                  <w:vAlign w:val="center"/>
                </w:tcPr>
                <w:p w14:paraId="00B1E08C">
                  <w:pPr>
                    <w:pStyle w:val="65"/>
                    <w:rPr>
                      <w:rFonts w:ascii="Times New Roman" w:hAnsi="Times New Roman"/>
                      <w:color w:val="000000" w:themeColor="text1"/>
                      <w:lang w:eastAsia="en-US"/>
                      <w14:textFill>
                        <w14:solidFill>
                          <w14:schemeClr w14:val="tx1"/>
                        </w14:solidFill>
                      </w14:textFill>
                    </w:rPr>
                  </w:pPr>
                </w:p>
              </w:tc>
              <w:tc>
                <w:tcPr>
                  <w:tcW w:w="798" w:type="pct"/>
                  <w:vAlign w:val="center"/>
                </w:tcPr>
                <w:p w14:paraId="43000EC9">
                  <w:pPr>
                    <w:pStyle w:val="65"/>
                    <w:rPr>
                      <w:rFonts w:ascii="Times New Roman" w:hAnsi="Times New Roman"/>
                      <w:color w:val="000000" w:themeColor="text1"/>
                      <w:spacing w:val="-1"/>
                      <w:lang w:eastAsia="en-US"/>
                      <w14:textFill>
                        <w14:solidFill>
                          <w14:schemeClr w14:val="tx1"/>
                        </w14:solidFill>
                      </w14:textFill>
                    </w:rPr>
                  </w:pPr>
                  <w:r>
                    <w:rPr>
                      <w:rFonts w:ascii="Times New Roman" w:hAnsi="Times New Roman"/>
                      <w:color w:val="000000" w:themeColor="text1"/>
                      <w:spacing w:val="-1"/>
                      <w:lang w:eastAsia="en-US"/>
                      <w14:textFill>
                        <w14:solidFill>
                          <w14:schemeClr w14:val="tx1"/>
                        </w14:solidFill>
                      </w14:textFill>
                    </w:rPr>
                    <w:t>氨</w:t>
                  </w:r>
                </w:p>
              </w:tc>
              <w:tc>
                <w:tcPr>
                  <w:tcW w:w="1080" w:type="pct"/>
                  <w:vAlign w:val="center"/>
                </w:tcPr>
                <w:p w14:paraId="74440A23">
                  <w:pPr>
                    <w:pStyle w:val="65"/>
                    <w:rPr>
                      <w:rFonts w:ascii="Times New Roman" w:hAnsi="Times New Roman"/>
                      <w:color w:val="000000" w:themeColor="text1"/>
                      <w:spacing w:val="-1"/>
                      <w:lang w:eastAsia="en-US"/>
                      <w14:textFill>
                        <w14:solidFill>
                          <w14:schemeClr w14:val="tx1"/>
                        </w14:solidFill>
                      </w14:textFill>
                    </w:rPr>
                  </w:pPr>
                  <w:r>
                    <w:rPr>
                      <w:rFonts w:ascii="Times New Roman" w:hAnsi="Times New Roman"/>
                      <w:color w:val="000000" w:themeColor="text1"/>
                      <w:spacing w:val="-1"/>
                      <w:lang w:eastAsia="en-US"/>
                      <w14:textFill>
                        <w14:solidFill>
                          <w14:schemeClr w14:val="tx1"/>
                        </w14:solidFill>
                      </w14:textFill>
                    </w:rPr>
                    <w:t>2.5mg/m</w:t>
                  </w:r>
                  <w:r>
                    <w:rPr>
                      <w:rFonts w:ascii="Times New Roman" w:hAnsi="Times New Roman"/>
                      <w:color w:val="000000" w:themeColor="text1"/>
                      <w:spacing w:val="-1"/>
                      <w:position w:val="8"/>
                      <w:sz w:val="14"/>
                      <w:lang w:eastAsia="en-US"/>
                      <w14:textFill>
                        <w14:solidFill>
                          <w14:schemeClr w14:val="tx1"/>
                        </w14:solidFill>
                      </w14:textFill>
                    </w:rPr>
                    <w:t>3</w:t>
                  </w:r>
                </w:p>
              </w:tc>
              <w:tc>
                <w:tcPr>
                  <w:tcW w:w="2077" w:type="pct"/>
                  <w:vMerge w:val="continue"/>
                  <w:vAlign w:val="center"/>
                </w:tcPr>
                <w:p w14:paraId="7145D334">
                  <w:pPr>
                    <w:pStyle w:val="65"/>
                    <w:rPr>
                      <w:rFonts w:ascii="Times New Roman" w:hAnsi="Times New Roman"/>
                      <w:color w:val="000000" w:themeColor="text1"/>
                      <w:lang w:eastAsia="en-US"/>
                      <w14:textFill>
                        <w14:solidFill>
                          <w14:schemeClr w14:val="tx1"/>
                        </w14:solidFill>
                      </w14:textFill>
                    </w:rPr>
                  </w:pPr>
                </w:p>
              </w:tc>
            </w:tr>
            <w:tr w14:paraId="574B2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245" w:type="pct"/>
                  <w:vMerge w:val="continue"/>
                  <w:vAlign w:val="center"/>
                </w:tcPr>
                <w:p w14:paraId="5FE9F6EA">
                  <w:pPr>
                    <w:pStyle w:val="65"/>
                    <w:rPr>
                      <w:rFonts w:ascii="Times New Roman" w:hAnsi="Times New Roman"/>
                      <w:color w:val="000000" w:themeColor="text1"/>
                      <w:lang w:eastAsia="en-US"/>
                      <w14:textFill>
                        <w14:solidFill>
                          <w14:schemeClr w14:val="tx1"/>
                        </w14:solidFill>
                      </w14:textFill>
                    </w:rPr>
                  </w:pPr>
                </w:p>
              </w:tc>
              <w:tc>
                <w:tcPr>
                  <w:tcW w:w="800" w:type="pct"/>
                  <w:vMerge w:val="continue"/>
                  <w:vAlign w:val="center"/>
                </w:tcPr>
                <w:p w14:paraId="2DB24B2C">
                  <w:pPr>
                    <w:pStyle w:val="65"/>
                    <w:rPr>
                      <w:rFonts w:ascii="Times New Roman" w:hAnsi="Times New Roman"/>
                      <w:color w:val="000000" w:themeColor="text1"/>
                      <w:lang w:eastAsia="en-US"/>
                      <w14:textFill>
                        <w14:solidFill>
                          <w14:schemeClr w14:val="tx1"/>
                        </w14:solidFill>
                      </w14:textFill>
                    </w:rPr>
                  </w:pPr>
                </w:p>
              </w:tc>
              <w:tc>
                <w:tcPr>
                  <w:tcW w:w="798" w:type="pct"/>
                  <w:vAlign w:val="center"/>
                </w:tcPr>
                <w:p w14:paraId="2BFA9A7F">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烟气黑度</w:t>
                  </w:r>
                </w:p>
              </w:tc>
              <w:tc>
                <w:tcPr>
                  <w:tcW w:w="1080" w:type="pct"/>
                  <w:vAlign w:val="center"/>
                </w:tcPr>
                <w:p w14:paraId="4805C6DD">
                  <w:pPr>
                    <w:pStyle w:val="65"/>
                    <w:rPr>
                      <w:rFonts w:ascii="Times New Roman" w:hAnsi="Times New Roman" w:eastAsia="Times New Roman"/>
                      <w:color w:val="000000" w:themeColor="text1"/>
                      <w:lang w:eastAsia="en-US"/>
                      <w14:textFill>
                        <w14:solidFill>
                          <w14:schemeClr w14:val="tx1"/>
                        </w14:solidFill>
                      </w14:textFill>
                    </w:rPr>
                  </w:pPr>
                  <w:r>
                    <w:rPr>
                      <w:rFonts w:ascii="Times New Roman" w:hAnsi="Times New Roman" w:eastAsia="Times New Roman"/>
                      <w:color w:val="000000" w:themeColor="text1"/>
                      <w:lang w:eastAsia="en-US"/>
                      <w14:textFill>
                        <w14:solidFill>
                          <w14:schemeClr w14:val="tx1"/>
                        </w14:solidFill>
                      </w14:textFill>
                    </w:rPr>
                    <w:t>1</w:t>
                  </w:r>
                  <w:r>
                    <w:rPr>
                      <w:rFonts w:ascii="Times New Roman" w:hAnsi="Times New Roman"/>
                      <w:color w:val="000000" w:themeColor="text1"/>
                      <w:lang w:eastAsia="en-US"/>
                      <w14:textFill>
                        <w14:solidFill>
                          <w14:schemeClr w14:val="tx1"/>
                        </w14:solidFill>
                      </w14:textFill>
                    </w:rPr>
                    <w:t>级</w:t>
                  </w:r>
                </w:p>
              </w:tc>
              <w:tc>
                <w:tcPr>
                  <w:tcW w:w="2077" w:type="pct"/>
                  <w:vMerge w:val="continue"/>
                  <w:vAlign w:val="center"/>
                </w:tcPr>
                <w:p w14:paraId="20AAE620">
                  <w:pPr>
                    <w:pStyle w:val="65"/>
                    <w:rPr>
                      <w:rFonts w:ascii="Times New Roman" w:hAnsi="Times New Roman"/>
                      <w:color w:val="000000" w:themeColor="text1"/>
                      <w:lang w:eastAsia="en-US"/>
                      <w14:textFill>
                        <w14:solidFill>
                          <w14:schemeClr w14:val="tx1"/>
                        </w14:solidFill>
                      </w14:textFill>
                    </w:rPr>
                  </w:pPr>
                </w:p>
              </w:tc>
            </w:tr>
            <w:tr w14:paraId="55E4F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45" w:type="pct"/>
                  <w:vMerge w:val="continue"/>
                  <w:vAlign w:val="center"/>
                </w:tcPr>
                <w:p w14:paraId="4D92D75C">
                  <w:pPr>
                    <w:pStyle w:val="65"/>
                    <w:rPr>
                      <w:rFonts w:ascii="Times New Roman" w:hAnsi="Times New Roman"/>
                      <w:color w:val="000000" w:themeColor="text1"/>
                      <w:lang w:eastAsia="en-US"/>
                      <w14:textFill>
                        <w14:solidFill>
                          <w14:schemeClr w14:val="tx1"/>
                        </w14:solidFill>
                      </w14:textFill>
                    </w:rPr>
                  </w:pPr>
                  <w:bookmarkStart w:id="124" w:name="_Hlk227059584"/>
                </w:p>
              </w:tc>
              <w:tc>
                <w:tcPr>
                  <w:tcW w:w="800" w:type="pct"/>
                  <w:vAlign w:val="center"/>
                </w:tcPr>
                <w:p w14:paraId="155CD62A">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石灰仓DA007</w:t>
                  </w:r>
                </w:p>
              </w:tc>
              <w:tc>
                <w:tcPr>
                  <w:tcW w:w="798" w:type="pct"/>
                  <w:vAlign w:val="center"/>
                </w:tcPr>
                <w:p w14:paraId="2590D8C2">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颗粒物</w:t>
                  </w:r>
                </w:p>
              </w:tc>
              <w:tc>
                <w:tcPr>
                  <w:tcW w:w="1080" w:type="pct"/>
                  <w:vAlign w:val="center"/>
                </w:tcPr>
                <w:p w14:paraId="40D8599A">
                  <w:pPr>
                    <w:pStyle w:val="65"/>
                    <w:rPr>
                      <w:rFonts w:ascii="Times New Roman" w:hAnsi="Times New Roman" w:eastAsiaTheme="minorEastAsia"/>
                      <w:color w:val="000000" w:themeColor="text1"/>
                      <w:spacing w:val="-1"/>
                      <w:lang w:eastAsia="en-US"/>
                      <w14:textFill>
                        <w14:solidFill>
                          <w14:schemeClr w14:val="tx1"/>
                        </w14:solidFill>
                      </w14:textFill>
                    </w:rPr>
                  </w:pPr>
                  <w:r>
                    <w:rPr>
                      <w:rFonts w:ascii="Times New Roman" w:hAnsi="Times New Roman" w:eastAsiaTheme="minorEastAsia"/>
                      <w:color w:val="000000" w:themeColor="text1"/>
                      <w:spacing w:val="-1"/>
                      <w:lang w:eastAsia="en-US"/>
                      <w14:textFill>
                        <w14:solidFill>
                          <w14:schemeClr w14:val="tx1"/>
                        </w14:solidFill>
                      </w14:textFill>
                    </w:rPr>
                    <w:t>10</w:t>
                  </w:r>
                  <w:r>
                    <w:rPr>
                      <w:rFonts w:ascii="Times New Roman" w:hAnsi="Times New Roman" w:eastAsia="Times New Roman"/>
                      <w:color w:val="000000" w:themeColor="text1"/>
                      <w:spacing w:val="-1"/>
                      <w:lang w:eastAsia="en-US"/>
                      <w14:textFill>
                        <w14:solidFill>
                          <w14:schemeClr w14:val="tx1"/>
                        </w14:solidFill>
                      </w14:textFill>
                    </w:rPr>
                    <w:t>mg/m</w:t>
                  </w:r>
                  <w:r>
                    <w:rPr>
                      <w:rFonts w:ascii="Times New Roman" w:hAnsi="Times New Roman" w:eastAsia="Times New Roman"/>
                      <w:color w:val="000000" w:themeColor="text1"/>
                      <w:spacing w:val="-1"/>
                      <w:position w:val="8"/>
                      <w:sz w:val="14"/>
                      <w:szCs w:val="14"/>
                      <w:lang w:eastAsia="en-US"/>
                      <w14:textFill>
                        <w14:solidFill>
                          <w14:schemeClr w14:val="tx1"/>
                        </w14:solidFill>
                      </w14:textFill>
                    </w:rPr>
                    <w:t>3</w:t>
                  </w:r>
                  <w:r>
                    <w:rPr>
                      <w:rFonts w:ascii="Times New Roman" w:hAnsi="Times New Roman" w:eastAsia="Times New Roman"/>
                      <w:color w:val="000000" w:themeColor="text1"/>
                      <w:spacing w:val="25"/>
                      <w:position w:val="8"/>
                      <w:sz w:val="14"/>
                      <w:szCs w:val="14"/>
                      <w:lang w:eastAsia="en-US"/>
                      <w14:textFill>
                        <w14:solidFill>
                          <w14:schemeClr w14:val="tx1"/>
                        </w14:solidFill>
                      </w14:textFill>
                    </w:rPr>
                    <w:t xml:space="preserve"> </w:t>
                  </w:r>
                </w:p>
              </w:tc>
              <w:tc>
                <w:tcPr>
                  <w:tcW w:w="2077" w:type="pct"/>
                  <w:vMerge w:val="restart"/>
                  <w:vAlign w:val="center"/>
                </w:tcPr>
                <w:p w14:paraId="46F23B97">
                  <w:pPr>
                    <w:pStyle w:val="65"/>
                    <w:rPr>
                      <w:rFonts w:ascii="Times New Roman" w:hAnsi="Times New Roman"/>
                      <w:color w:val="000000" w:themeColor="text1"/>
                      <w:lang w:eastAsia="zh-CN"/>
                      <w14:textFill>
                        <w14:solidFill>
                          <w14:schemeClr w14:val="tx1"/>
                        </w14:solidFill>
                      </w14:textFill>
                    </w:rPr>
                  </w:pPr>
                  <w:bookmarkStart w:id="125" w:name="OLE_LINK202"/>
                  <w:r>
                    <w:rPr>
                      <w:rFonts w:ascii="Times New Roman" w:hAnsi="Times New Roman"/>
                      <w:color w:val="000000" w:themeColor="text1"/>
                      <w:lang w:eastAsia="zh-CN"/>
                      <w14:textFill>
                        <w14:solidFill>
                          <w14:schemeClr w14:val="tx1"/>
                        </w14:solidFill>
                      </w14:textFill>
                    </w:rPr>
                    <w:t>《火电厂大气污染物排放标准》（DB13/2209-2025）表1标准及</w:t>
                  </w:r>
                  <w:bookmarkStart w:id="126" w:name="OLE_LINK178"/>
                  <w:r>
                    <w:rPr>
                      <w:rFonts w:ascii="Times New Roman" w:hAnsi="Times New Roman"/>
                      <w:color w:val="000000" w:themeColor="text1"/>
                      <w:lang w:eastAsia="zh-CN"/>
                      <w14:textFill>
                        <w14:solidFill>
                          <w14:schemeClr w14:val="tx1"/>
                        </w14:solidFill>
                      </w14:textFill>
                    </w:rPr>
                    <w:t>《河北省重点行业环保绩效A级标准火电行业（试行）》绩效A级标准有组织排放标准</w:t>
                  </w:r>
                  <w:bookmarkEnd w:id="125"/>
                  <w:bookmarkEnd w:id="126"/>
                </w:p>
              </w:tc>
            </w:tr>
            <w:bookmarkEnd w:id="124"/>
            <w:tr w14:paraId="3593B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45" w:type="pct"/>
                  <w:vMerge w:val="continue"/>
                  <w:vAlign w:val="center"/>
                </w:tcPr>
                <w:p w14:paraId="79C8DBFF">
                  <w:pPr>
                    <w:pStyle w:val="65"/>
                    <w:rPr>
                      <w:rFonts w:ascii="Times New Roman" w:hAnsi="Times New Roman"/>
                      <w:color w:val="000000" w:themeColor="text1"/>
                      <w:lang w:eastAsia="zh-CN"/>
                      <w14:textFill>
                        <w14:solidFill>
                          <w14:schemeClr w14:val="tx1"/>
                        </w14:solidFill>
                      </w14:textFill>
                    </w:rPr>
                  </w:pPr>
                </w:p>
              </w:tc>
              <w:tc>
                <w:tcPr>
                  <w:tcW w:w="800" w:type="pct"/>
                  <w:vAlign w:val="center"/>
                </w:tcPr>
                <w:p w14:paraId="29ACBA3A">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飞灰仓DA008</w:t>
                  </w:r>
                </w:p>
              </w:tc>
              <w:tc>
                <w:tcPr>
                  <w:tcW w:w="798" w:type="pct"/>
                  <w:vAlign w:val="center"/>
                </w:tcPr>
                <w:p w14:paraId="62710ED2">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颗粒物</w:t>
                  </w:r>
                </w:p>
              </w:tc>
              <w:tc>
                <w:tcPr>
                  <w:tcW w:w="1080" w:type="pct"/>
                  <w:vAlign w:val="center"/>
                </w:tcPr>
                <w:p w14:paraId="74F8EE07">
                  <w:pPr>
                    <w:pStyle w:val="65"/>
                    <w:rPr>
                      <w:rFonts w:ascii="Times New Roman" w:hAnsi="Times New Roman" w:eastAsiaTheme="minorEastAsia"/>
                      <w:color w:val="000000" w:themeColor="text1"/>
                      <w:lang w:eastAsia="en-US"/>
                      <w14:textFill>
                        <w14:solidFill>
                          <w14:schemeClr w14:val="tx1"/>
                        </w14:solidFill>
                      </w14:textFill>
                    </w:rPr>
                  </w:pPr>
                  <w:r>
                    <w:rPr>
                      <w:rFonts w:ascii="Times New Roman" w:hAnsi="Times New Roman" w:eastAsiaTheme="minorEastAsia"/>
                      <w:color w:val="000000" w:themeColor="text1"/>
                      <w:spacing w:val="-1"/>
                      <w:lang w:eastAsia="en-US"/>
                      <w14:textFill>
                        <w14:solidFill>
                          <w14:schemeClr w14:val="tx1"/>
                        </w14:solidFill>
                      </w14:textFill>
                    </w:rPr>
                    <w:t>10</w:t>
                  </w:r>
                  <w:r>
                    <w:rPr>
                      <w:rFonts w:ascii="Times New Roman" w:hAnsi="Times New Roman" w:eastAsia="Times New Roman"/>
                      <w:color w:val="000000" w:themeColor="text1"/>
                      <w:spacing w:val="-1"/>
                      <w:lang w:eastAsia="en-US"/>
                      <w14:textFill>
                        <w14:solidFill>
                          <w14:schemeClr w14:val="tx1"/>
                        </w14:solidFill>
                      </w14:textFill>
                    </w:rPr>
                    <w:t>mg/m</w:t>
                  </w:r>
                  <w:r>
                    <w:rPr>
                      <w:rFonts w:ascii="Times New Roman" w:hAnsi="Times New Roman" w:eastAsia="Times New Roman"/>
                      <w:color w:val="000000" w:themeColor="text1"/>
                      <w:spacing w:val="-1"/>
                      <w:position w:val="8"/>
                      <w:sz w:val="14"/>
                      <w:szCs w:val="14"/>
                      <w:lang w:eastAsia="en-US"/>
                      <w14:textFill>
                        <w14:solidFill>
                          <w14:schemeClr w14:val="tx1"/>
                        </w14:solidFill>
                      </w14:textFill>
                    </w:rPr>
                    <w:t>3</w:t>
                  </w:r>
                  <w:r>
                    <w:rPr>
                      <w:rFonts w:ascii="Times New Roman" w:hAnsi="Times New Roman" w:eastAsia="Times New Roman"/>
                      <w:color w:val="000000" w:themeColor="text1"/>
                      <w:spacing w:val="25"/>
                      <w:position w:val="8"/>
                      <w:sz w:val="14"/>
                      <w:szCs w:val="14"/>
                      <w:lang w:eastAsia="en-US"/>
                      <w14:textFill>
                        <w14:solidFill>
                          <w14:schemeClr w14:val="tx1"/>
                        </w14:solidFill>
                      </w14:textFill>
                    </w:rPr>
                    <w:t xml:space="preserve"> </w:t>
                  </w:r>
                </w:p>
              </w:tc>
              <w:tc>
                <w:tcPr>
                  <w:tcW w:w="2077" w:type="pct"/>
                  <w:vMerge w:val="continue"/>
                  <w:vAlign w:val="center"/>
                </w:tcPr>
                <w:p w14:paraId="0CD07E8E">
                  <w:pPr>
                    <w:pStyle w:val="65"/>
                    <w:rPr>
                      <w:rFonts w:ascii="Times New Roman" w:hAnsi="Times New Roman"/>
                      <w:color w:val="000000" w:themeColor="text1"/>
                      <w:spacing w:val="-1"/>
                      <w:lang w:eastAsia="en-US"/>
                      <w14:textFill>
                        <w14:solidFill>
                          <w14:schemeClr w14:val="tx1"/>
                        </w14:solidFill>
                      </w14:textFill>
                    </w:rPr>
                  </w:pPr>
                </w:p>
              </w:tc>
            </w:tr>
            <w:tr w14:paraId="6776C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45" w:type="pct"/>
                  <w:vMerge w:val="continue"/>
                  <w:vAlign w:val="center"/>
                </w:tcPr>
                <w:p w14:paraId="782B880E">
                  <w:pPr>
                    <w:pStyle w:val="65"/>
                    <w:rPr>
                      <w:rFonts w:ascii="Times New Roman" w:hAnsi="Times New Roman"/>
                      <w:color w:val="000000" w:themeColor="text1"/>
                      <w:lang w:eastAsia="en-US"/>
                      <w14:textFill>
                        <w14:solidFill>
                          <w14:schemeClr w14:val="tx1"/>
                        </w14:solidFill>
                      </w14:textFill>
                    </w:rPr>
                  </w:pPr>
                </w:p>
              </w:tc>
              <w:tc>
                <w:tcPr>
                  <w:tcW w:w="800" w:type="pct"/>
                  <w:vMerge w:val="restart"/>
                  <w:vAlign w:val="center"/>
                </w:tcPr>
                <w:p w14:paraId="751AD54D">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食堂</w:t>
                  </w:r>
                </w:p>
                <w:p w14:paraId="390F77C6">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DA009</w:t>
                  </w:r>
                </w:p>
              </w:tc>
              <w:tc>
                <w:tcPr>
                  <w:tcW w:w="798" w:type="pct"/>
                  <w:vAlign w:val="center"/>
                </w:tcPr>
                <w:p w14:paraId="2172B5FB">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油烟</w:t>
                  </w:r>
                </w:p>
              </w:tc>
              <w:tc>
                <w:tcPr>
                  <w:tcW w:w="1080" w:type="pct"/>
                  <w:vAlign w:val="center"/>
                </w:tcPr>
                <w:p w14:paraId="48BC29DC">
                  <w:pPr>
                    <w:pStyle w:val="65"/>
                    <w:rPr>
                      <w:rFonts w:ascii="Times New Roman" w:hAnsi="Times New Roman" w:eastAsiaTheme="minorEastAsia"/>
                      <w:color w:val="000000" w:themeColor="text1"/>
                      <w:spacing w:val="-1"/>
                      <w:lang w:eastAsia="en-US"/>
                      <w14:textFill>
                        <w14:solidFill>
                          <w14:schemeClr w14:val="tx1"/>
                        </w14:solidFill>
                      </w14:textFill>
                    </w:rPr>
                  </w:pPr>
                  <w:r>
                    <w:rPr>
                      <w:rFonts w:ascii="Times New Roman" w:hAnsi="Times New Roman"/>
                      <w:color w:val="000000" w:themeColor="text1"/>
                      <w:spacing w:val="-1"/>
                      <w:lang w:eastAsia="en-US"/>
                      <w14:textFill>
                        <w14:solidFill>
                          <w14:schemeClr w14:val="tx1"/>
                        </w14:solidFill>
                      </w14:textFill>
                    </w:rPr>
                    <w:t>1.2mg/m</w:t>
                  </w:r>
                  <w:r>
                    <w:rPr>
                      <w:rFonts w:ascii="Times New Roman" w:hAnsi="Times New Roman"/>
                      <w:color w:val="000000" w:themeColor="text1"/>
                      <w:spacing w:val="-1"/>
                      <w:position w:val="8"/>
                      <w:sz w:val="14"/>
                      <w:lang w:eastAsia="en-US"/>
                      <w14:textFill>
                        <w14:solidFill>
                          <w14:schemeClr w14:val="tx1"/>
                        </w14:solidFill>
                      </w14:textFill>
                    </w:rPr>
                    <w:t>3</w:t>
                  </w:r>
                </w:p>
              </w:tc>
              <w:tc>
                <w:tcPr>
                  <w:tcW w:w="2077" w:type="pct"/>
                  <w:vMerge w:val="restart"/>
                  <w:vAlign w:val="center"/>
                </w:tcPr>
                <w:p w14:paraId="759EC84B">
                  <w:pPr>
                    <w:pStyle w:val="65"/>
                    <w:rPr>
                      <w:rFonts w:ascii="Times New Roman" w:hAnsi="Times New Roman"/>
                      <w:color w:val="000000" w:themeColor="text1"/>
                      <w:spacing w:val="-1"/>
                      <w:lang w:eastAsia="zh-CN"/>
                      <w14:textFill>
                        <w14:solidFill>
                          <w14:schemeClr w14:val="tx1"/>
                        </w14:solidFill>
                      </w14:textFill>
                    </w:rPr>
                  </w:pPr>
                  <w:r>
                    <w:rPr>
                      <w:rFonts w:ascii="Times New Roman" w:hAnsi="Times New Roman"/>
                      <w:color w:val="000000" w:themeColor="text1"/>
                      <w:spacing w:val="-1"/>
                      <w:lang w:eastAsia="zh-CN"/>
                      <w14:textFill>
                        <w14:solidFill>
                          <w14:schemeClr w14:val="tx1"/>
                        </w14:solidFill>
                      </w14:textFill>
                    </w:rPr>
                    <w:t>《餐饮业大气污染物排放标准》（DB13/5808-2023）中型标准</w:t>
                  </w:r>
                </w:p>
              </w:tc>
            </w:tr>
            <w:tr w14:paraId="58CF1B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45" w:type="pct"/>
                  <w:vMerge w:val="continue"/>
                  <w:vAlign w:val="center"/>
                </w:tcPr>
                <w:p w14:paraId="0ED1C423">
                  <w:pPr>
                    <w:pStyle w:val="65"/>
                    <w:rPr>
                      <w:rFonts w:ascii="Times New Roman" w:hAnsi="Times New Roman"/>
                      <w:color w:val="000000" w:themeColor="text1"/>
                      <w:lang w:eastAsia="zh-CN"/>
                      <w14:textFill>
                        <w14:solidFill>
                          <w14:schemeClr w14:val="tx1"/>
                        </w14:solidFill>
                      </w14:textFill>
                    </w:rPr>
                  </w:pPr>
                </w:p>
              </w:tc>
              <w:tc>
                <w:tcPr>
                  <w:tcW w:w="800" w:type="pct"/>
                  <w:vMerge w:val="continue"/>
                  <w:vAlign w:val="center"/>
                </w:tcPr>
                <w:p w14:paraId="205E2EBC">
                  <w:pPr>
                    <w:pStyle w:val="65"/>
                    <w:rPr>
                      <w:rFonts w:ascii="Times New Roman" w:hAnsi="Times New Roman"/>
                      <w:color w:val="000000" w:themeColor="text1"/>
                      <w:lang w:eastAsia="zh-CN"/>
                      <w14:textFill>
                        <w14:solidFill>
                          <w14:schemeClr w14:val="tx1"/>
                        </w14:solidFill>
                      </w14:textFill>
                    </w:rPr>
                  </w:pPr>
                </w:p>
              </w:tc>
              <w:tc>
                <w:tcPr>
                  <w:tcW w:w="798" w:type="pct"/>
                  <w:vAlign w:val="center"/>
                </w:tcPr>
                <w:p w14:paraId="5833A8BA">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非甲烷总烃</w:t>
                  </w:r>
                </w:p>
              </w:tc>
              <w:tc>
                <w:tcPr>
                  <w:tcW w:w="1080" w:type="pct"/>
                  <w:vAlign w:val="center"/>
                </w:tcPr>
                <w:p w14:paraId="50DCDDE2">
                  <w:pPr>
                    <w:pStyle w:val="65"/>
                    <w:rPr>
                      <w:rFonts w:ascii="Times New Roman" w:hAnsi="Times New Roman" w:eastAsiaTheme="minorEastAsia"/>
                      <w:color w:val="000000" w:themeColor="text1"/>
                      <w:spacing w:val="-1"/>
                      <w:lang w:eastAsia="en-US"/>
                      <w14:textFill>
                        <w14:solidFill>
                          <w14:schemeClr w14:val="tx1"/>
                        </w14:solidFill>
                      </w14:textFill>
                    </w:rPr>
                  </w:pPr>
                  <w:r>
                    <w:rPr>
                      <w:rFonts w:ascii="Times New Roman" w:hAnsi="Times New Roman"/>
                      <w:color w:val="000000" w:themeColor="text1"/>
                      <w:spacing w:val="-1"/>
                      <w:lang w:eastAsia="en-US"/>
                      <w14:textFill>
                        <w14:solidFill>
                          <w14:schemeClr w14:val="tx1"/>
                        </w14:solidFill>
                      </w14:textFill>
                    </w:rPr>
                    <w:t>10.0mg/m</w:t>
                  </w:r>
                  <w:r>
                    <w:rPr>
                      <w:rFonts w:ascii="Times New Roman" w:hAnsi="Times New Roman"/>
                      <w:color w:val="000000" w:themeColor="text1"/>
                      <w:spacing w:val="-1"/>
                      <w:position w:val="8"/>
                      <w:sz w:val="14"/>
                      <w:lang w:eastAsia="en-US"/>
                      <w14:textFill>
                        <w14:solidFill>
                          <w14:schemeClr w14:val="tx1"/>
                        </w14:solidFill>
                      </w14:textFill>
                    </w:rPr>
                    <w:t>3</w:t>
                  </w:r>
                </w:p>
              </w:tc>
              <w:tc>
                <w:tcPr>
                  <w:tcW w:w="2077" w:type="pct"/>
                  <w:vMerge w:val="continue"/>
                  <w:vAlign w:val="center"/>
                </w:tcPr>
                <w:p w14:paraId="4438F9AC">
                  <w:pPr>
                    <w:pStyle w:val="65"/>
                    <w:rPr>
                      <w:rFonts w:ascii="Times New Roman" w:hAnsi="Times New Roman"/>
                      <w:color w:val="000000" w:themeColor="text1"/>
                      <w:spacing w:val="-1"/>
                      <w:lang w:eastAsia="en-US"/>
                      <w14:textFill>
                        <w14:solidFill>
                          <w14:schemeClr w14:val="tx1"/>
                        </w14:solidFill>
                      </w14:textFill>
                    </w:rPr>
                  </w:pPr>
                </w:p>
              </w:tc>
            </w:tr>
            <w:tr w14:paraId="55E16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45" w:type="pct"/>
                  <w:vMerge w:val="continue"/>
                  <w:vAlign w:val="center"/>
                </w:tcPr>
                <w:p w14:paraId="3DFF5C4D">
                  <w:pPr>
                    <w:pStyle w:val="65"/>
                    <w:rPr>
                      <w:rFonts w:ascii="Times New Roman" w:hAnsi="Times New Roman"/>
                      <w:color w:val="000000" w:themeColor="text1"/>
                      <w:lang w:eastAsia="en-US"/>
                      <w14:textFill>
                        <w14:solidFill>
                          <w14:schemeClr w14:val="tx1"/>
                        </w14:solidFill>
                      </w14:textFill>
                    </w:rPr>
                  </w:pPr>
                </w:p>
              </w:tc>
              <w:tc>
                <w:tcPr>
                  <w:tcW w:w="800" w:type="pct"/>
                  <w:vAlign w:val="center"/>
                </w:tcPr>
                <w:p w14:paraId="0884DB34">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厂内无组织排放（料场外设置监控点）</w:t>
                  </w:r>
                </w:p>
              </w:tc>
              <w:tc>
                <w:tcPr>
                  <w:tcW w:w="798" w:type="pct"/>
                  <w:vAlign w:val="center"/>
                </w:tcPr>
                <w:p w14:paraId="6BDA1C93">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颗粒物</w:t>
                  </w:r>
                </w:p>
              </w:tc>
              <w:tc>
                <w:tcPr>
                  <w:tcW w:w="1080" w:type="pct"/>
                  <w:vAlign w:val="center"/>
                </w:tcPr>
                <w:p w14:paraId="29872692">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5.0</w:t>
                  </w:r>
                  <w:r>
                    <w:rPr>
                      <w:rFonts w:ascii="Times New Roman" w:hAnsi="Times New Roman" w:eastAsia="Times New Roman"/>
                      <w:color w:val="000000" w:themeColor="text1"/>
                      <w:spacing w:val="-1"/>
                      <w:lang w:eastAsia="zh-CN"/>
                      <w14:textFill>
                        <w14:solidFill>
                          <w14:schemeClr w14:val="tx1"/>
                        </w14:solidFill>
                      </w14:textFill>
                    </w:rPr>
                    <w:t xml:space="preserve"> mg/m</w:t>
                  </w:r>
                  <w:r>
                    <w:rPr>
                      <w:rFonts w:ascii="Times New Roman" w:hAnsi="Times New Roman" w:eastAsia="Times New Roman"/>
                      <w:color w:val="000000" w:themeColor="text1"/>
                      <w:spacing w:val="-1"/>
                      <w:position w:val="8"/>
                      <w:sz w:val="14"/>
                      <w:szCs w:val="14"/>
                      <w:lang w:eastAsia="zh-CN"/>
                      <w14:textFill>
                        <w14:solidFill>
                          <w14:schemeClr w14:val="tx1"/>
                        </w14:solidFill>
                      </w14:textFill>
                    </w:rPr>
                    <w:t>3</w:t>
                  </w:r>
                  <w:r>
                    <w:rPr>
                      <w:rFonts w:ascii="Times New Roman" w:hAnsi="Times New Roman"/>
                      <w:color w:val="000000" w:themeColor="text1"/>
                      <w:lang w:eastAsia="zh-CN"/>
                      <w14:textFill>
                        <w14:solidFill>
                          <w14:schemeClr w14:val="tx1"/>
                        </w14:solidFill>
                      </w14:textFill>
                    </w:rPr>
                    <w:t>（监控点处1h平均浓度值）</w:t>
                  </w:r>
                </w:p>
              </w:tc>
              <w:tc>
                <w:tcPr>
                  <w:tcW w:w="2077" w:type="pct"/>
                  <w:vAlign w:val="center"/>
                </w:tcPr>
                <w:p w14:paraId="40DF698F">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《火电厂大气污染物排放标准》（DB13/2209-2025）表2厂区内大气污染物无组织排放限值</w:t>
                  </w:r>
                </w:p>
              </w:tc>
            </w:tr>
            <w:tr w14:paraId="68737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45" w:type="pct"/>
                  <w:vMerge w:val="continue"/>
                  <w:vAlign w:val="center"/>
                </w:tcPr>
                <w:p w14:paraId="7E436628">
                  <w:pPr>
                    <w:pStyle w:val="65"/>
                    <w:rPr>
                      <w:rFonts w:ascii="Times New Roman" w:hAnsi="Times New Roman"/>
                      <w:color w:val="000000" w:themeColor="text1"/>
                      <w:lang w:eastAsia="zh-CN"/>
                      <w14:textFill>
                        <w14:solidFill>
                          <w14:schemeClr w14:val="tx1"/>
                        </w14:solidFill>
                      </w14:textFill>
                    </w:rPr>
                  </w:pPr>
                </w:p>
              </w:tc>
              <w:tc>
                <w:tcPr>
                  <w:tcW w:w="800" w:type="pct"/>
                  <w:vMerge w:val="restart"/>
                  <w:vAlign w:val="center"/>
                </w:tcPr>
                <w:p w14:paraId="7AB30204">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厂界无组织排放</w:t>
                  </w:r>
                </w:p>
              </w:tc>
              <w:tc>
                <w:tcPr>
                  <w:tcW w:w="798" w:type="pct"/>
                  <w:vAlign w:val="center"/>
                </w:tcPr>
                <w:p w14:paraId="40614C76">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颗粒物</w:t>
                  </w:r>
                </w:p>
              </w:tc>
              <w:tc>
                <w:tcPr>
                  <w:tcW w:w="1080" w:type="pct"/>
                  <w:vAlign w:val="center"/>
                </w:tcPr>
                <w:p w14:paraId="31F78DAB">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0.5mg/m</w:t>
                  </w:r>
                  <w:r>
                    <w:rPr>
                      <w:rFonts w:ascii="Times New Roman" w:hAnsi="Times New Roman"/>
                      <w:color w:val="000000" w:themeColor="text1"/>
                      <w:vertAlign w:val="superscript"/>
                      <w:lang w:eastAsia="zh-CN"/>
                      <w14:textFill>
                        <w14:solidFill>
                          <w14:schemeClr w14:val="tx1"/>
                        </w14:solidFill>
                      </w14:textFill>
                    </w:rPr>
                    <w:t>3</w:t>
                  </w:r>
                </w:p>
                <w:p w14:paraId="14F56E26">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（监控点与参照点1h浓度值差值）</w:t>
                  </w:r>
                </w:p>
              </w:tc>
              <w:tc>
                <w:tcPr>
                  <w:tcW w:w="2077" w:type="pct"/>
                  <w:vAlign w:val="center"/>
                </w:tcPr>
                <w:p w14:paraId="268F7475">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《河北省重点行业环保绩效A级标准火电行业（试行）》绩效A级标准</w:t>
                  </w:r>
                </w:p>
              </w:tc>
            </w:tr>
            <w:tr w14:paraId="4FC2E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45" w:type="pct"/>
                  <w:vMerge w:val="continue"/>
                  <w:vAlign w:val="center"/>
                </w:tcPr>
                <w:p w14:paraId="3871CC9E">
                  <w:pPr>
                    <w:pStyle w:val="65"/>
                    <w:rPr>
                      <w:rFonts w:ascii="Times New Roman" w:hAnsi="Times New Roman"/>
                      <w:color w:val="000000" w:themeColor="text1"/>
                      <w:lang w:eastAsia="zh-CN"/>
                      <w14:textFill>
                        <w14:solidFill>
                          <w14:schemeClr w14:val="tx1"/>
                        </w14:solidFill>
                      </w14:textFill>
                    </w:rPr>
                  </w:pPr>
                </w:p>
              </w:tc>
              <w:tc>
                <w:tcPr>
                  <w:tcW w:w="800" w:type="pct"/>
                  <w:vMerge w:val="continue"/>
                  <w:vAlign w:val="center"/>
                </w:tcPr>
                <w:p w14:paraId="00C39681">
                  <w:pPr>
                    <w:pStyle w:val="65"/>
                    <w:rPr>
                      <w:rFonts w:ascii="Times New Roman" w:hAnsi="Times New Roman"/>
                      <w:color w:val="000000" w:themeColor="text1"/>
                      <w:lang w:eastAsia="zh-CN"/>
                      <w14:textFill>
                        <w14:solidFill>
                          <w14:schemeClr w14:val="tx1"/>
                        </w14:solidFill>
                      </w14:textFill>
                    </w:rPr>
                  </w:pPr>
                </w:p>
              </w:tc>
              <w:tc>
                <w:tcPr>
                  <w:tcW w:w="798" w:type="pct"/>
                  <w:vAlign w:val="center"/>
                </w:tcPr>
                <w:p w14:paraId="6A7182D1">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氨</w:t>
                  </w:r>
                </w:p>
              </w:tc>
              <w:tc>
                <w:tcPr>
                  <w:tcW w:w="1080" w:type="pct"/>
                  <w:vAlign w:val="center"/>
                </w:tcPr>
                <w:p w14:paraId="1FB46F5C">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1.5</w:t>
                  </w:r>
                  <w:r>
                    <w:rPr>
                      <w:rFonts w:ascii="Times New Roman" w:hAnsi="Times New Roman"/>
                      <w:color w:val="000000" w:themeColor="text1"/>
                      <w:spacing w:val="-1"/>
                      <w:lang w:eastAsia="en-US"/>
                      <w14:textFill>
                        <w14:solidFill>
                          <w14:schemeClr w14:val="tx1"/>
                        </w14:solidFill>
                      </w14:textFill>
                    </w:rPr>
                    <w:t>mg/m</w:t>
                  </w:r>
                  <w:r>
                    <w:rPr>
                      <w:rFonts w:ascii="Times New Roman" w:hAnsi="Times New Roman"/>
                      <w:color w:val="000000" w:themeColor="text1"/>
                      <w:spacing w:val="-1"/>
                      <w:position w:val="8"/>
                      <w:sz w:val="14"/>
                      <w:lang w:eastAsia="en-US"/>
                      <w14:textFill>
                        <w14:solidFill>
                          <w14:schemeClr w14:val="tx1"/>
                        </w14:solidFill>
                      </w14:textFill>
                    </w:rPr>
                    <w:t>3</w:t>
                  </w:r>
                </w:p>
              </w:tc>
              <w:tc>
                <w:tcPr>
                  <w:tcW w:w="2077" w:type="pct"/>
                  <w:vMerge w:val="restart"/>
                  <w:vAlign w:val="center"/>
                </w:tcPr>
                <w:p w14:paraId="0FF7CECC">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《恶臭污染物排放标准》</w:t>
                  </w:r>
                </w:p>
                <w:p w14:paraId="14641F4E">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（GB14554-93）表1恶臭污染物</w:t>
                  </w:r>
                </w:p>
                <w:p w14:paraId="6820DCC8">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厂界标准值</w:t>
                  </w:r>
                </w:p>
              </w:tc>
            </w:tr>
            <w:tr w14:paraId="2194A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45" w:type="pct"/>
                  <w:vMerge w:val="continue"/>
                  <w:vAlign w:val="center"/>
                </w:tcPr>
                <w:p w14:paraId="731C380B">
                  <w:pPr>
                    <w:pStyle w:val="65"/>
                    <w:rPr>
                      <w:rFonts w:ascii="Times New Roman" w:hAnsi="Times New Roman"/>
                      <w:color w:val="000000" w:themeColor="text1"/>
                      <w:lang w:eastAsia="zh-CN"/>
                      <w14:textFill>
                        <w14:solidFill>
                          <w14:schemeClr w14:val="tx1"/>
                        </w14:solidFill>
                      </w14:textFill>
                    </w:rPr>
                  </w:pPr>
                </w:p>
              </w:tc>
              <w:tc>
                <w:tcPr>
                  <w:tcW w:w="800" w:type="pct"/>
                  <w:vMerge w:val="continue"/>
                  <w:vAlign w:val="center"/>
                </w:tcPr>
                <w:p w14:paraId="1C9EFE33">
                  <w:pPr>
                    <w:pStyle w:val="65"/>
                    <w:rPr>
                      <w:rFonts w:ascii="Times New Roman" w:hAnsi="Times New Roman"/>
                      <w:color w:val="000000" w:themeColor="text1"/>
                      <w:lang w:eastAsia="zh-CN"/>
                      <w14:textFill>
                        <w14:solidFill>
                          <w14:schemeClr w14:val="tx1"/>
                        </w14:solidFill>
                      </w14:textFill>
                    </w:rPr>
                  </w:pPr>
                </w:p>
              </w:tc>
              <w:tc>
                <w:tcPr>
                  <w:tcW w:w="798" w:type="pct"/>
                  <w:vAlign w:val="center"/>
                </w:tcPr>
                <w:p w14:paraId="1A8ABC47">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硫化氢</w:t>
                  </w:r>
                </w:p>
              </w:tc>
              <w:tc>
                <w:tcPr>
                  <w:tcW w:w="1080" w:type="pct"/>
                  <w:vAlign w:val="center"/>
                </w:tcPr>
                <w:p w14:paraId="5765A9C9">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0.06</w:t>
                  </w:r>
                  <w:r>
                    <w:rPr>
                      <w:rFonts w:ascii="Times New Roman" w:hAnsi="Times New Roman"/>
                      <w:color w:val="000000" w:themeColor="text1"/>
                      <w:spacing w:val="-1"/>
                      <w:lang w:eastAsia="en-US"/>
                      <w14:textFill>
                        <w14:solidFill>
                          <w14:schemeClr w14:val="tx1"/>
                        </w14:solidFill>
                      </w14:textFill>
                    </w:rPr>
                    <w:t xml:space="preserve"> mg/m</w:t>
                  </w:r>
                  <w:r>
                    <w:rPr>
                      <w:rFonts w:ascii="Times New Roman" w:hAnsi="Times New Roman"/>
                      <w:color w:val="000000" w:themeColor="text1"/>
                      <w:spacing w:val="-1"/>
                      <w:position w:val="8"/>
                      <w:sz w:val="14"/>
                      <w:lang w:eastAsia="en-US"/>
                      <w14:textFill>
                        <w14:solidFill>
                          <w14:schemeClr w14:val="tx1"/>
                        </w14:solidFill>
                      </w14:textFill>
                    </w:rPr>
                    <w:t>3</w:t>
                  </w:r>
                </w:p>
              </w:tc>
              <w:tc>
                <w:tcPr>
                  <w:tcW w:w="2077" w:type="pct"/>
                  <w:vMerge w:val="continue"/>
                  <w:vAlign w:val="center"/>
                </w:tcPr>
                <w:p w14:paraId="722F747C">
                  <w:pPr>
                    <w:pStyle w:val="65"/>
                    <w:rPr>
                      <w:rFonts w:ascii="Times New Roman" w:hAnsi="Times New Roman"/>
                      <w:color w:val="000000" w:themeColor="text1"/>
                      <w:lang w:eastAsia="en-US"/>
                      <w14:textFill>
                        <w14:solidFill>
                          <w14:schemeClr w14:val="tx1"/>
                        </w14:solidFill>
                      </w14:textFill>
                    </w:rPr>
                  </w:pPr>
                </w:p>
              </w:tc>
            </w:tr>
            <w:tr w14:paraId="0C47D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45" w:type="pct"/>
                  <w:vMerge w:val="continue"/>
                  <w:vAlign w:val="center"/>
                </w:tcPr>
                <w:p w14:paraId="5F859596">
                  <w:pPr>
                    <w:pStyle w:val="65"/>
                    <w:rPr>
                      <w:rFonts w:ascii="Times New Roman" w:hAnsi="Times New Roman"/>
                      <w:color w:val="000000" w:themeColor="text1"/>
                      <w:lang w:eastAsia="en-US"/>
                      <w14:textFill>
                        <w14:solidFill>
                          <w14:schemeClr w14:val="tx1"/>
                        </w14:solidFill>
                      </w14:textFill>
                    </w:rPr>
                  </w:pPr>
                </w:p>
              </w:tc>
              <w:tc>
                <w:tcPr>
                  <w:tcW w:w="800" w:type="pct"/>
                  <w:vMerge w:val="continue"/>
                  <w:vAlign w:val="center"/>
                </w:tcPr>
                <w:p w14:paraId="22C88E22">
                  <w:pPr>
                    <w:pStyle w:val="65"/>
                    <w:rPr>
                      <w:rFonts w:ascii="Times New Roman" w:hAnsi="Times New Roman"/>
                      <w:color w:val="000000" w:themeColor="text1"/>
                      <w:lang w:eastAsia="en-US"/>
                      <w14:textFill>
                        <w14:solidFill>
                          <w14:schemeClr w14:val="tx1"/>
                        </w14:solidFill>
                      </w14:textFill>
                    </w:rPr>
                  </w:pPr>
                </w:p>
              </w:tc>
              <w:tc>
                <w:tcPr>
                  <w:tcW w:w="798" w:type="pct"/>
                  <w:vAlign w:val="center"/>
                </w:tcPr>
                <w:p w14:paraId="030184BF">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臭气浓度</w:t>
                  </w:r>
                </w:p>
              </w:tc>
              <w:tc>
                <w:tcPr>
                  <w:tcW w:w="1080" w:type="pct"/>
                  <w:vAlign w:val="center"/>
                </w:tcPr>
                <w:p w14:paraId="6C4E576B">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20（无量纲）</w:t>
                  </w:r>
                </w:p>
              </w:tc>
              <w:tc>
                <w:tcPr>
                  <w:tcW w:w="2077" w:type="pct"/>
                  <w:vMerge w:val="continue"/>
                  <w:vAlign w:val="center"/>
                </w:tcPr>
                <w:p w14:paraId="147CA162">
                  <w:pPr>
                    <w:pStyle w:val="65"/>
                    <w:rPr>
                      <w:rFonts w:ascii="Times New Roman" w:hAnsi="Times New Roman"/>
                      <w:color w:val="000000" w:themeColor="text1"/>
                      <w:lang w:eastAsia="en-US"/>
                      <w14:textFill>
                        <w14:solidFill>
                          <w14:schemeClr w14:val="tx1"/>
                        </w14:solidFill>
                      </w14:textFill>
                    </w:rPr>
                  </w:pPr>
                </w:p>
              </w:tc>
            </w:tr>
            <w:tr w14:paraId="4D8D4D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12" w:hRule="atLeast"/>
              </w:trPr>
              <w:tc>
                <w:tcPr>
                  <w:tcW w:w="5000" w:type="pct"/>
                  <w:gridSpan w:val="5"/>
                  <w:vAlign w:val="center"/>
                </w:tcPr>
                <w:p w14:paraId="7D840A55">
                  <w:pPr>
                    <w:pStyle w:val="65"/>
                    <w:jc w:val="both"/>
                    <w:rPr>
                      <w:rFonts w:ascii="Times New Roman" w:hAnsi="Times New Roman"/>
                      <w:color w:val="000000" w:themeColor="text1"/>
                      <w:spacing w:val="-1"/>
                      <w:lang w:eastAsia="zh-CN"/>
                      <w14:textFill>
                        <w14:solidFill>
                          <w14:schemeClr w14:val="tx1"/>
                        </w14:solidFill>
                      </w14:textFill>
                    </w:rPr>
                  </w:pPr>
                  <w:r>
                    <w:rPr>
                      <w:rFonts w:ascii="Times New Roman" w:hAnsi="Times New Roman"/>
                      <w:color w:val="000000" w:themeColor="text1"/>
                      <w:spacing w:val="-1"/>
                      <w:lang w:eastAsia="zh-CN"/>
                      <w14:textFill>
                        <w14:solidFill>
                          <w14:schemeClr w14:val="tx1"/>
                        </w14:solidFill>
                      </w14:textFill>
                    </w:rPr>
                    <w:t>注：根据</w:t>
                  </w:r>
                  <w:r>
                    <w:rPr>
                      <w:rFonts w:ascii="Times New Roman" w:hAnsi="Times New Roman"/>
                      <w:color w:val="000000" w:themeColor="text1"/>
                      <w:lang w:eastAsia="zh-CN"/>
                      <w14:textFill>
                        <w14:solidFill>
                          <w14:schemeClr w14:val="tx1"/>
                        </w14:solidFill>
                      </w14:textFill>
                    </w:rPr>
                    <w:t>《火电厂大气污染物排放标准》（DB13/2209-2025），</w:t>
                  </w:r>
                  <w:r>
                    <w:rPr>
                      <w:rFonts w:ascii="Times New Roman" w:hAnsi="Times New Roman"/>
                      <w:color w:val="000000" w:themeColor="text1"/>
                      <w:spacing w:val="-1"/>
                      <w:lang w:eastAsia="zh-CN"/>
                      <w14:textFill>
                        <w14:solidFill>
                          <w14:schemeClr w14:val="tx1"/>
                        </w14:solidFill>
                      </w14:textFill>
                    </w:rPr>
                    <w:t>排气筒高度应不低于15m，本项目排气筒均符合要求。</w:t>
                  </w:r>
                </w:p>
              </w:tc>
            </w:tr>
          </w:tbl>
          <w:p w14:paraId="396A0140">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（2）废水：</w:t>
            </w:r>
          </w:p>
          <w:p w14:paraId="32BECBC4">
            <w:pPr>
              <w:pStyle w:val="63"/>
              <w:ind w:firstLine="480"/>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项目废水执行《污水综合排放标准》（GB8978-1996）表4中三级标准要求，同时满足石家庄高新区循化环境水务有限公司</w:t>
            </w:r>
            <w:r>
              <w:rPr>
                <w:color w:val="000000" w:themeColor="text1"/>
                <w14:textFill>
                  <w14:solidFill>
                    <w14:schemeClr w14:val="tx1"/>
                  </w14:solidFill>
                </w14:textFill>
              </w:rPr>
              <w:t>（良村南污水处理厂）进水水质要求，项目废水排放标准见下</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REF _Ref88229403 \r \h  \* MERGEFORMAT </w:instrText>
            </w:r>
            <w:r>
              <w:rPr>
                <w:color w:val="000000" w:themeColor="text1"/>
                <w14:textFill>
                  <w14:solidFill>
                    <w14:schemeClr w14:val="tx1"/>
                  </w14:solidFill>
                </w14:textFill>
              </w:rPr>
              <w:fldChar w:fldCharType="separate"/>
            </w:r>
            <w:r>
              <w:rPr>
                <w:rFonts w:hint="eastAsia"/>
                <w:color w:val="000000" w:themeColor="text1"/>
                <w14:textFill>
                  <w14:solidFill>
                    <w14:schemeClr w14:val="tx1"/>
                  </w14:solidFill>
                </w14:textFill>
              </w:rPr>
              <w:t>表33</w:t>
            </w:r>
            <w:r>
              <w:rPr>
                <w:color w:val="000000" w:themeColor="text1"/>
                <w14:textFill>
                  <w14:solidFill>
                    <w14:schemeClr w14:val="tx1"/>
                  </w14:solidFill>
                </w14:textFill>
              </w:rPr>
              <w:fldChar w:fldCharType="end"/>
            </w:r>
            <w:r>
              <w:rPr>
                <w:snapToGrid w:val="0"/>
                <w:color w:val="000000" w:themeColor="text1"/>
                <w14:textFill>
                  <w14:solidFill>
                    <w14:schemeClr w14:val="tx1"/>
                  </w14:solidFill>
                </w14:textFill>
              </w:rPr>
              <w:t>。</w:t>
            </w:r>
          </w:p>
          <w:p w14:paraId="5C9BFE09">
            <w:pPr>
              <w:pStyle w:val="67"/>
              <w:rPr>
                <w:color w:val="000000" w:themeColor="text1"/>
                <w14:textFill>
                  <w14:solidFill>
                    <w14:schemeClr w14:val="tx1"/>
                  </w14:solidFill>
                </w14:textFill>
              </w:rPr>
            </w:pPr>
            <w:bookmarkStart w:id="127" w:name="_Ref88229403"/>
            <w:r>
              <w:rPr>
                <w:color w:val="000000" w:themeColor="text1"/>
                <w14:textFill>
                  <w14:solidFill>
                    <w14:schemeClr w14:val="tx1"/>
                  </w14:solidFill>
                </w14:textFill>
              </w:rPr>
              <w:t>项目废水</w:t>
            </w:r>
            <w:r>
              <w:rPr>
                <w:snapToGrid w:val="0"/>
                <w:color w:val="000000" w:themeColor="text1"/>
                <w14:textFill>
                  <w14:solidFill>
                    <w14:schemeClr w14:val="tx1"/>
                  </w14:solidFill>
                </w14:textFill>
              </w:rPr>
              <w:t>排放标准一览表</w:t>
            </w:r>
            <w:bookmarkEnd w:id="127"/>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94"/>
              <w:gridCol w:w="1556"/>
              <w:gridCol w:w="1696"/>
              <w:gridCol w:w="1844"/>
              <w:gridCol w:w="990"/>
              <w:gridCol w:w="784"/>
            </w:tblGrid>
            <w:tr w14:paraId="26579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0" w:hRule="atLeast"/>
                <w:tblHeader/>
                <w:jc w:val="center"/>
              </w:trPr>
              <w:tc>
                <w:tcPr>
                  <w:tcW w:w="1096" w:type="dxa"/>
                  <w:vAlign w:val="center"/>
                </w:tcPr>
                <w:p w14:paraId="676D8552">
                  <w:pPr>
                    <w:pStyle w:val="65"/>
                    <w:rPr>
                      <w:color w:val="000000" w:themeColor="text1"/>
                      <w14:textFill>
                        <w14:solidFill>
                          <w14:schemeClr w14:val="tx1"/>
                        </w14:solidFill>
                      </w14:textFill>
                    </w:rPr>
                  </w:pPr>
                  <w:r>
                    <w:rPr>
                      <w:color w:val="000000" w:themeColor="text1"/>
                      <w14:textFill>
                        <w14:solidFill>
                          <w14:schemeClr w14:val="tx1"/>
                        </w14:solidFill>
                      </w14:textFill>
                    </w:rPr>
                    <w:t>污染源</w:t>
                  </w:r>
                </w:p>
              </w:tc>
              <w:tc>
                <w:tcPr>
                  <w:tcW w:w="1559" w:type="dxa"/>
                  <w:vAlign w:val="center"/>
                </w:tcPr>
                <w:p w14:paraId="6FA083C3">
                  <w:pPr>
                    <w:pStyle w:val="65"/>
                    <w:rPr>
                      <w:color w:val="000000" w:themeColor="text1"/>
                      <w14:textFill>
                        <w14:solidFill>
                          <w14:schemeClr w14:val="tx1"/>
                        </w14:solidFill>
                      </w14:textFill>
                    </w:rPr>
                  </w:pPr>
                  <w:r>
                    <w:rPr>
                      <w:color w:val="000000" w:themeColor="text1"/>
                      <w14:textFill>
                        <w14:solidFill>
                          <w14:schemeClr w14:val="tx1"/>
                        </w14:solidFill>
                      </w14:textFill>
                    </w:rPr>
                    <w:t>污染物</w:t>
                  </w:r>
                </w:p>
              </w:tc>
              <w:tc>
                <w:tcPr>
                  <w:tcW w:w="1696" w:type="dxa"/>
                  <w:vAlign w:val="center"/>
                </w:tcPr>
                <w:p w14:paraId="62DCFD14">
                  <w:pPr>
                    <w:pStyle w:val="65"/>
                    <w:rPr>
                      <w:color w:val="000000" w:themeColor="text1"/>
                      <w14:textFill>
                        <w14:solidFill>
                          <w14:schemeClr w14:val="tx1"/>
                        </w14:solidFill>
                      </w14:textFill>
                    </w:rPr>
                  </w:pPr>
                  <w:r>
                    <w:rPr>
                      <w:color w:val="000000" w:themeColor="text1"/>
                      <w14:textFill>
                        <w14:solidFill>
                          <w14:schemeClr w14:val="tx1"/>
                        </w14:solidFill>
                      </w14:textFill>
                    </w:rPr>
                    <w:t>《污水综合排放标准》</w:t>
                  </w:r>
                </w:p>
                <w:p w14:paraId="3AEC0CED">
                  <w:pPr>
                    <w:pStyle w:val="65"/>
                    <w:rPr>
                      <w:color w:val="000000" w:themeColor="text1"/>
                      <w14:textFill>
                        <w14:solidFill>
                          <w14:schemeClr w14:val="tx1"/>
                        </w14:solidFill>
                      </w14:textFill>
                    </w:rPr>
                  </w:pPr>
                  <w:r>
                    <w:rPr>
                      <w:color w:val="000000" w:themeColor="text1"/>
                      <w14:textFill>
                        <w14:solidFill>
                          <w14:schemeClr w14:val="tx1"/>
                        </w14:solidFill>
                      </w14:textFill>
                    </w:rPr>
                    <w:t>（GB8978-1996）表4三级标准</w:t>
                  </w:r>
                </w:p>
              </w:tc>
              <w:tc>
                <w:tcPr>
                  <w:tcW w:w="1848" w:type="dxa"/>
                  <w:vAlign w:val="center"/>
                </w:tcPr>
                <w:p w14:paraId="4E8DB05D">
                  <w:pPr>
                    <w:pStyle w:val="65"/>
                    <w:rPr>
                      <w:color w:val="000000" w:themeColor="text1"/>
                      <w14:textFill>
                        <w14:solidFill>
                          <w14:schemeClr w14:val="tx1"/>
                        </w14:solidFill>
                      </w14:textFill>
                    </w:rPr>
                  </w:pPr>
                  <w:r>
                    <w:rPr>
                      <w:color w:val="000000" w:themeColor="text1"/>
                      <w14:textFill>
                        <w14:solidFill>
                          <w14:schemeClr w14:val="tx1"/>
                        </w14:solidFill>
                      </w14:textFill>
                    </w:rPr>
                    <w:t>石家庄高新区循化环境水务有限公司（良村南污水处理厂）进水水质要求</w:t>
                  </w:r>
                </w:p>
              </w:tc>
              <w:tc>
                <w:tcPr>
                  <w:tcW w:w="992" w:type="dxa"/>
                  <w:vAlign w:val="center"/>
                </w:tcPr>
                <w:p w14:paraId="5131C6D7">
                  <w:pPr>
                    <w:pStyle w:val="65"/>
                    <w:rPr>
                      <w:color w:val="000000" w:themeColor="text1"/>
                      <w14:textFill>
                        <w14:solidFill>
                          <w14:schemeClr w14:val="tx1"/>
                        </w14:solidFill>
                      </w14:textFill>
                    </w:rPr>
                  </w:pPr>
                  <w:r>
                    <w:rPr>
                      <w:color w:val="000000" w:themeColor="text1"/>
                      <w14:textFill>
                        <w14:solidFill>
                          <w14:schemeClr w14:val="tx1"/>
                        </w14:solidFill>
                      </w14:textFill>
                    </w:rPr>
                    <w:t>本项目执行排放标准</w:t>
                  </w:r>
                </w:p>
              </w:tc>
              <w:tc>
                <w:tcPr>
                  <w:tcW w:w="784" w:type="dxa"/>
                  <w:vAlign w:val="center"/>
                </w:tcPr>
                <w:p w14:paraId="7BEBBC08">
                  <w:pPr>
                    <w:pStyle w:val="65"/>
                    <w:rPr>
                      <w:color w:val="000000" w:themeColor="text1"/>
                      <w14:textFill>
                        <w14:solidFill>
                          <w14:schemeClr w14:val="tx1"/>
                        </w14:solidFill>
                      </w14:textFill>
                    </w:rPr>
                  </w:pPr>
                  <w:r>
                    <w:rPr>
                      <w:color w:val="000000" w:themeColor="text1"/>
                      <w14:textFill>
                        <w14:solidFill>
                          <w14:schemeClr w14:val="tx1"/>
                        </w14:solidFill>
                      </w14:textFill>
                    </w:rPr>
                    <w:t>单位</w:t>
                  </w:r>
                </w:p>
              </w:tc>
            </w:tr>
            <w:tr w14:paraId="100F7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0" w:hRule="atLeast"/>
                <w:jc w:val="center"/>
              </w:trPr>
              <w:tc>
                <w:tcPr>
                  <w:tcW w:w="1096" w:type="dxa"/>
                  <w:vMerge w:val="restart"/>
                  <w:vAlign w:val="center"/>
                </w:tcPr>
                <w:p w14:paraId="3FF35F0C">
                  <w:pPr>
                    <w:pStyle w:val="65"/>
                    <w:rPr>
                      <w:color w:val="000000" w:themeColor="text1"/>
                      <w14:textFill>
                        <w14:solidFill>
                          <w14:schemeClr w14:val="tx1"/>
                        </w14:solidFill>
                      </w14:textFill>
                    </w:rPr>
                  </w:pPr>
                  <w:r>
                    <w:rPr>
                      <w:color w:val="000000" w:themeColor="text1"/>
                      <w14:textFill>
                        <w14:solidFill>
                          <w14:schemeClr w14:val="tx1"/>
                        </w14:solidFill>
                      </w14:textFill>
                    </w:rPr>
                    <w:t>化学水处理废水、</w:t>
                  </w:r>
                </w:p>
                <w:p w14:paraId="76922B5E">
                  <w:pPr>
                    <w:pStyle w:val="65"/>
                    <w:rPr>
                      <w:color w:val="000000" w:themeColor="text1"/>
                      <w14:textFill>
                        <w14:solidFill>
                          <w14:schemeClr w14:val="tx1"/>
                        </w14:solidFill>
                      </w14:textFill>
                    </w:rPr>
                  </w:pPr>
                  <w:r>
                    <w:rPr>
                      <w:color w:val="000000" w:themeColor="text1"/>
                      <w14:textFill>
                        <w14:solidFill>
                          <w14:schemeClr w14:val="tx1"/>
                        </w14:solidFill>
                      </w14:textFill>
                    </w:rPr>
                    <w:t>锅炉排污水、</w:t>
                  </w:r>
                </w:p>
                <w:p w14:paraId="6096B772">
                  <w:pPr>
                    <w:pStyle w:val="65"/>
                    <w:rPr>
                      <w:color w:val="000000" w:themeColor="text1"/>
                      <w14:textFill>
                        <w14:solidFill>
                          <w14:schemeClr w14:val="tx1"/>
                        </w14:solidFill>
                      </w14:textFill>
                    </w:rPr>
                  </w:pPr>
                  <w:r>
                    <w:rPr>
                      <w:color w:val="000000" w:themeColor="text1"/>
                      <w14:textFill>
                        <w14:solidFill>
                          <w14:schemeClr w14:val="tx1"/>
                        </w14:solidFill>
                      </w14:textFill>
                    </w:rPr>
                    <w:t>循环冷却水排水、</w:t>
                  </w:r>
                </w:p>
                <w:p w14:paraId="11088BD3">
                  <w:pPr>
                    <w:pStyle w:val="65"/>
                    <w:rPr>
                      <w:color w:val="000000" w:themeColor="text1"/>
                      <w14:textFill>
                        <w14:solidFill>
                          <w14:schemeClr w14:val="tx1"/>
                        </w14:solidFill>
                      </w14:textFill>
                    </w:rPr>
                  </w:pPr>
                  <w:r>
                    <w:rPr>
                      <w:color w:val="000000" w:themeColor="text1"/>
                      <w14:textFill>
                        <w14:solidFill>
                          <w14:schemeClr w14:val="tx1"/>
                        </w14:solidFill>
                      </w14:textFill>
                    </w:rPr>
                    <w:t>生活污水（含食堂废水）</w:t>
                  </w:r>
                </w:p>
              </w:tc>
              <w:tc>
                <w:tcPr>
                  <w:tcW w:w="1559" w:type="dxa"/>
                  <w:vAlign w:val="center"/>
                </w:tcPr>
                <w:p w14:paraId="0FE8D75A">
                  <w:pPr>
                    <w:pStyle w:val="65"/>
                    <w:rPr>
                      <w:color w:val="000000" w:themeColor="text1"/>
                      <w14:textFill>
                        <w14:solidFill>
                          <w14:schemeClr w14:val="tx1"/>
                        </w14:solidFill>
                      </w14:textFill>
                    </w:rPr>
                  </w:pPr>
                  <w:r>
                    <w:rPr>
                      <w:color w:val="000000" w:themeColor="text1"/>
                      <w14:textFill>
                        <w14:solidFill>
                          <w14:schemeClr w14:val="tx1"/>
                        </w14:solidFill>
                      </w14:textFill>
                    </w:rPr>
                    <w:t>pH</w:t>
                  </w:r>
                </w:p>
              </w:tc>
              <w:tc>
                <w:tcPr>
                  <w:tcW w:w="1696" w:type="dxa"/>
                  <w:vAlign w:val="center"/>
                </w:tcPr>
                <w:p w14:paraId="729A45EC">
                  <w:pPr>
                    <w:pStyle w:val="65"/>
                    <w:rPr>
                      <w:color w:val="000000" w:themeColor="text1"/>
                      <w14:textFill>
                        <w14:solidFill>
                          <w14:schemeClr w14:val="tx1"/>
                        </w14:solidFill>
                      </w14:textFill>
                    </w:rPr>
                  </w:pPr>
                  <w:r>
                    <w:rPr>
                      <w:color w:val="000000" w:themeColor="text1"/>
                      <w14:textFill>
                        <w14:solidFill>
                          <w14:schemeClr w14:val="tx1"/>
                        </w14:solidFill>
                      </w14:textFill>
                    </w:rPr>
                    <w:t>6-9</w:t>
                  </w:r>
                </w:p>
              </w:tc>
              <w:tc>
                <w:tcPr>
                  <w:tcW w:w="1848" w:type="dxa"/>
                  <w:vAlign w:val="center"/>
                </w:tcPr>
                <w:p w14:paraId="08158795">
                  <w:pPr>
                    <w:pStyle w:val="65"/>
                    <w:rPr>
                      <w:color w:val="000000" w:themeColor="text1"/>
                      <w14:textFill>
                        <w14:solidFill>
                          <w14:schemeClr w14:val="tx1"/>
                        </w14:solidFill>
                      </w14:textFill>
                    </w:rPr>
                  </w:pPr>
                  <w:bookmarkStart w:id="128" w:name="OLE_LINK215"/>
                  <w:r>
                    <w:rPr>
                      <w:color w:val="000000" w:themeColor="text1"/>
                      <w14:textFill>
                        <w14:solidFill>
                          <w14:schemeClr w14:val="tx1"/>
                        </w14:solidFill>
                      </w14:textFill>
                    </w:rPr>
                    <w:t>6-9</w:t>
                  </w:r>
                  <w:bookmarkEnd w:id="128"/>
                </w:p>
              </w:tc>
              <w:tc>
                <w:tcPr>
                  <w:tcW w:w="992" w:type="dxa"/>
                  <w:vAlign w:val="center"/>
                </w:tcPr>
                <w:p w14:paraId="67B431EA">
                  <w:pPr>
                    <w:pStyle w:val="65"/>
                    <w:rPr>
                      <w:color w:val="000000" w:themeColor="text1"/>
                      <w14:textFill>
                        <w14:solidFill>
                          <w14:schemeClr w14:val="tx1"/>
                        </w14:solidFill>
                      </w14:textFill>
                    </w:rPr>
                  </w:pPr>
                  <w:r>
                    <w:rPr>
                      <w:color w:val="000000" w:themeColor="text1"/>
                      <w14:textFill>
                        <w14:solidFill>
                          <w14:schemeClr w14:val="tx1"/>
                        </w14:solidFill>
                      </w14:textFill>
                    </w:rPr>
                    <w:t>6-9</w:t>
                  </w:r>
                </w:p>
              </w:tc>
              <w:tc>
                <w:tcPr>
                  <w:tcW w:w="784" w:type="dxa"/>
                  <w:vAlign w:val="center"/>
                </w:tcPr>
                <w:p w14:paraId="237971B6">
                  <w:pPr>
                    <w:pStyle w:val="65"/>
                    <w:rPr>
                      <w:color w:val="000000" w:themeColor="text1"/>
                      <w14:textFill>
                        <w14:solidFill>
                          <w14:schemeClr w14:val="tx1"/>
                        </w14:solidFill>
                      </w14:textFill>
                    </w:rPr>
                  </w:pPr>
                  <w:r>
                    <w:rPr>
                      <w:color w:val="000000" w:themeColor="text1"/>
                      <w14:textFill>
                        <w14:solidFill>
                          <w14:schemeClr w14:val="tx1"/>
                        </w14:solidFill>
                      </w14:textFill>
                    </w:rPr>
                    <w:t>无量纲</w:t>
                  </w:r>
                </w:p>
              </w:tc>
            </w:tr>
            <w:tr w14:paraId="43B68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0" w:hRule="atLeast"/>
                <w:jc w:val="center"/>
              </w:trPr>
              <w:tc>
                <w:tcPr>
                  <w:tcW w:w="1096" w:type="dxa"/>
                  <w:vMerge w:val="continue"/>
                  <w:vAlign w:val="center"/>
                </w:tcPr>
                <w:p w14:paraId="5EF04D61">
                  <w:pPr>
                    <w:pStyle w:val="65"/>
                    <w:rPr>
                      <w:color w:val="000000" w:themeColor="text1"/>
                      <w14:textFill>
                        <w14:solidFill>
                          <w14:schemeClr w14:val="tx1"/>
                        </w14:solidFill>
                      </w14:textFill>
                    </w:rPr>
                  </w:pPr>
                </w:p>
              </w:tc>
              <w:tc>
                <w:tcPr>
                  <w:tcW w:w="1559" w:type="dxa"/>
                  <w:vAlign w:val="center"/>
                </w:tcPr>
                <w:p w14:paraId="43D5704F">
                  <w:pPr>
                    <w:pStyle w:val="65"/>
                    <w:rPr>
                      <w:color w:val="000000" w:themeColor="text1"/>
                      <w14:textFill>
                        <w14:solidFill>
                          <w14:schemeClr w14:val="tx1"/>
                        </w14:solidFill>
                      </w14:textFill>
                    </w:rPr>
                  </w:pPr>
                  <w:r>
                    <w:rPr>
                      <w:color w:val="000000" w:themeColor="text1"/>
                      <w14:textFill>
                        <w14:solidFill>
                          <w14:schemeClr w14:val="tx1"/>
                        </w14:solidFill>
                      </w14:textFill>
                    </w:rPr>
                    <w:t>COD</w:t>
                  </w:r>
                </w:p>
              </w:tc>
              <w:tc>
                <w:tcPr>
                  <w:tcW w:w="1696" w:type="dxa"/>
                  <w:vAlign w:val="center"/>
                </w:tcPr>
                <w:p w14:paraId="6E425A04">
                  <w:pPr>
                    <w:pStyle w:val="65"/>
                    <w:rPr>
                      <w:color w:val="000000" w:themeColor="text1"/>
                      <w14:textFill>
                        <w14:solidFill>
                          <w14:schemeClr w14:val="tx1"/>
                        </w14:solidFill>
                      </w14:textFill>
                    </w:rPr>
                  </w:pPr>
                  <w:r>
                    <w:rPr>
                      <w:color w:val="000000" w:themeColor="text1"/>
                      <w14:textFill>
                        <w14:solidFill>
                          <w14:schemeClr w14:val="tx1"/>
                        </w14:solidFill>
                      </w14:textFill>
                    </w:rPr>
                    <w:t>500</w:t>
                  </w:r>
                </w:p>
              </w:tc>
              <w:tc>
                <w:tcPr>
                  <w:tcW w:w="1848" w:type="dxa"/>
                  <w:vAlign w:val="center"/>
                </w:tcPr>
                <w:p w14:paraId="20B5F344">
                  <w:pPr>
                    <w:pStyle w:val="65"/>
                    <w:rPr>
                      <w:color w:val="000000" w:themeColor="text1"/>
                      <w14:textFill>
                        <w14:solidFill>
                          <w14:schemeClr w14:val="tx1"/>
                        </w14:solidFill>
                      </w14:textFill>
                    </w:rPr>
                  </w:pPr>
                  <w:r>
                    <w:rPr>
                      <w:color w:val="000000" w:themeColor="text1"/>
                      <w14:textFill>
                        <w14:solidFill>
                          <w14:schemeClr w14:val="tx1"/>
                        </w14:solidFill>
                      </w14:textFill>
                    </w:rPr>
                    <w:t>300</w:t>
                  </w:r>
                </w:p>
              </w:tc>
              <w:tc>
                <w:tcPr>
                  <w:tcW w:w="992" w:type="dxa"/>
                  <w:vAlign w:val="center"/>
                </w:tcPr>
                <w:p w14:paraId="20FAD7D4">
                  <w:pPr>
                    <w:pStyle w:val="65"/>
                    <w:rPr>
                      <w:color w:val="000000" w:themeColor="text1"/>
                      <w14:textFill>
                        <w14:solidFill>
                          <w14:schemeClr w14:val="tx1"/>
                        </w14:solidFill>
                      </w14:textFill>
                    </w:rPr>
                  </w:pPr>
                  <w:r>
                    <w:rPr>
                      <w:color w:val="000000" w:themeColor="text1"/>
                      <w14:textFill>
                        <w14:solidFill>
                          <w14:schemeClr w14:val="tx1"/>
                        </w14:solidFill>
                      </w14:textFill>
                    </w:rPr>
                    <w:t>300</w:t>
                  </w:r>
                </w:p>
              </w:tc>
              <w:tc>
                <w:tcPr>
                  <w:tcW w:w="784" w:type="dxa"/>
                  <w:vMerge w:val="restart"/>
                  <w:vAlign w:val="center"/>
                </w:tcPr>
                <w:p w14:paraId="02844B0F">
                  <w:pPr>
                    <w:pStyle w:val="65"/>
                    <w:rPr>
                      <w:color w:val="000000" w:themeColor="text1"/>
                      <w14:textFill>
                        <w14:solidFill>
                          <w14:schemeClr w14:val="tx1"/>
                        </w14:solidFill>
                      </w14:textFill>
                    </w:rPr>
                  </w:pPr>
                  <w:r>
                    <w:rPr>
                      <w:color w:val="000000" w:themeColor="text1"/>
                      <w14:textFill>
                        <w14:solidFill>
                          <w14:schemeClr w14:val="tx1"/>
                        </w14:solidFill>
                      </w14:textFill>
                    </w:rPr>
                    <w:t>mg/L</w:t>
                  </w:r>
                </w:p>
              </w:tc>
            </w:tr>
            <w:tr w14:paraId="5D854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0" w:hRule="atLeast"/>
                <w:jc w:val="center"/>
              </w:trPr>
              <w:tc>
                <w:tcPr>
                  <w:tcW w:w="1096" w:type="dxa"/>
                  <w:vMerge w:val="continue"/>
                  <w:vAlign w:val="center"/>
                </w:tcPr>
                <w:p w14:paraId="437EB867">
                  <w:pPr>
                    <w:pStyle w:val="65"/>
                    <w:rPr>
                      <w:color w:val="000000" w:themeColor="text1"/>
                      <w14:textFill>
                        <w14:solidFill>
                          <w14:schemeClr w14:val="tx1"/>
                        </w14:solidFill>
                      </w14:textFill>
                    </w:rPr>
                  </w:pPr>
                </w:p>
              </w:tc>
              <w:tc>
                <w:tcPr>
                  <w:tcW w:w="1559" w:type="dxa"/>
                  <w:vAlign w:val="center"/>
                </w:tcPr>
                <w:p w14:paraId="6F751C16">
                  <w:pPr>
                    <w:pStyle w:val="65"/>
                    <w:rPr>
                      <w:color w:val="000000" w:themeColor="text1"/>
                      <w14:textFill>
                        <w14:solidFill>
                          <w14:schemeClr w14:val="tx1"/>
                        </w14:solidFill>
                      </w14:textFill>
                    </w:rPr>
                  </w:pPr>
                  <w:r>
                    <w:rPr>
                      <w:color w:val="000000" w:themeColor="text1"/>
                      <w14:textFill>
                        <w14:solidFill>
                          <w14:schemeClr w14:val="tx1"/>
                        </w14:solidFill>
                      </w14:textFill>
                    </w:rPr>
                    <w:t>BOD</w:t>
                  </w:r>
                  <w:r>
                    <w:rPr>
                      <w:color w:val="000000" w:themeColor="text1"/>
                      <w:vertAlign w:val="subscript"/>
                      <w14:textFill>
                        <w14:solidFill>
                          <w14:schemeClr w14:val="tx1"/>
                        </w14:solidFill>
                      </w14:textFill>
                    </w:rPr>
                    <w:t>5</w:t>
                  </w:r>
                </w:p>
              </w:tc>
              <w:tc>
                <w:tcPr>
                  <w:tcW w:w="1696" w:type="dxa"/>
                  <w:vAlign w:val="center"/>
                </w:tcPr>
                <w:p w14:paraId="7AC35B92">
                  <w:pPr>
                    <w:pStyle w:val="65"/>
                    <w:rPr>
                      <w:color w:val="000000" w:themeColor="text1"/>
                      <w14:textFill>
                        <w14:solidFill>
                          <w14:schemeClr w14:val="tx1"/>
                        </w14:solidFill>
                      </w14:textFill>
                    </w:rPr>
                  </w:pPr>
                  <w:r>
                    <w:rPr>
                      <w:color w:val="000000" w:themeColor="text1"/>
                      <w14:textFill>
                        <w14:solidFill>
                          <w14:schemeClr w14:val="tx1"/>
                        </w14:solidFill>
                      </w14:textFill>
                    </w:rPr>
                    <w:t>300</w:t>
                  </w:r>
                </w:p>
              </w:tc>
              <w:tc>
                <w:tcPr>
                  <w:tcW w:w="1848" w:type="dxa"/>
                  <w:vAlign w:val="center"/>
                </w:tcPr>
                <w:p w14:paraId="2CB544E3">
                  <w:pPr>
                    <w:pStyle w:val="65"/>
                    <w:rPr>
                      <w:color w:val="000000" w:themeColor="text1"/>
                      <w14:textFill>
                        <w14:solidFill>
                          <w14:schemeClr w14:val="tx1"/>
                        </w14:solidFill>
                      </w14:textFill>
                    </w:rPr>
                  </w:pPr>
                  <w:r>
                    <w:rPr>
                      <w:color w:val="000000" w:themeColor="text1"/>
                      <w14:textFill>
                        <w14:solidFill>
                          <w14:schemeClr w14:val="tx1"/>
                        </w14:solidFill>
                      </w14:textFill>
                    </w:rPr>
                    <w:t>180</w:t>
                  </w:r>
                </w:p>
              </w:tc>
              <w:tc>
                <w:tcPr>
                  <w:tcW w:w="992" w:type="dxa"/>
                  <w:vAlign w:val="center"/>
                </w:tcPr>
                <w:p w14:paraId="13381546">
                  <w:pPr>
                    <w:pStyle w:val="65"/>
                    <w:rPr>
                      <w:color w:val="000000" w:themeColor="text1"/>
                      <w14:textFill>
                        <w14:solidFill>
                          <w14:schemeClr w14:val="tx1"/>
                        </w14:solidFill>
                      </w14:textFill>
                    </w:rPr>
                  </w:pPr>
                  <w:r>
                    <w:rPr>
                      <w:color w:val="000000" w:themeColor="text1"/>
                      <w14:textFill>
                        <w14:solidFill>
                          <w14:schemeClr w14:val="tx1"/>
                        </w14:solidFill>
                      </w14:textFill>
                    </w:rPr>
                    <w:t>180</w:t>
                  </w:r>
                </w:p>
              </w:tc>
              <w:tc>
                <w:tcPr>
                  <w:tcW w:w="784" w:type="dxa"/>
                  <w:vMerge w:val="continue"/>
                  <w:vAlign w:val="center"/>
                </w:tcPr>
                <w:p w14:paraId="339CD950">
                  <w:pPr>
                    <w:pStyle w:val="65"/>
                    <w:rPr>
                      <w:color w:val="000000" w:themeColor="text1"/>
                      <w14:textFill>
                        <w14:solidFill>
                          <w14:schemeClr w14:val="tx1"/>
                        </w14:solidFill>
                      </w14:textFill>
                    </w:rPr>
                  </w:pPr>
                </w:p>
              </w:tc>
            </w:tr>
            <w:tr w14:paraId="1E7D3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0" w:hRule="atLeast"/>
                <w:jc w:val="center"/>
              </w:trPr>
              <w:tc>
                <w:tcPr>
                  <w:tcW w:w="1096" w:type="dxa"/>
                  <w:vMerge w:val="continue"/>
                  <w:vAlign w:val="center"/>
                </w:tcPr>
                <w:p w14:paraId="75E8449A">
                  <w:pPr>
                    <w:pStyle w:val="65"/>
                    <w:rPr>
                      <w:color w:val="000000" w:themeColor="text1"/>
                      <w14:textFill>
                        <w14:solidFill>
                          <w14:schemeClr w14:val="tx1"/>
                        </w14:solidFill>
                      </w14:textFill>
                    </w:rPr>
                  </w:pPr>
                </w:p>
              </w:tc>
              <w:tc>
                <w:tcPr>
                  <w:tcW w:w="1559" w:type="dxa"/>
                  <w:vAlign w:val="center"/>
                </w:tcPr>
                <w:p w14:paraId="6A9CC466">
                  <w:pPr>
                    <w:pStyle w:val="65"/>
                    <w:rPr>
                      <w:color w:val="000000" w:themeColor="text1"/>
                      <w14:textFill>
                        <w14:solidFill>
                          <w14:schemeClr w14:val="tx1"/>
                        </w14:solidFill>
                      </w14:textFill>
                    </w:rPr>
                  </w:pPr>
                  <w:r>
                    <w:rPr>
                      <w:color w:val="000000" w:themeColor="text1"/>
                      <w14:textFill>
                        <w14:solidFill>
                          <w14:schemeClr w14:val="tx1"/>
                        </w14:solidFill>
                      </w14:textFill>
                    </w:rPr>
                    <w:t>SS</w:t>
                  </w:r>
                </w:p>
              </w:tc>
              <w:tc>
                <w:tcPr>
                  <w:tcW w:w="1696" w:type="dxa"/>
                  <w:vAlign w:val="center"/>
                </w:tcPr>
                <w:p w14:paraId="1B277205">
                  <w:pPr>
                    <w:pStyle w:val="65"/>
                    <w:rPr>
                      <w:color w:val="000000" w:themeColor="text1"/>
                      <w14:textFill>
                        <w14:solidFill>
                          <w14:schemeClr w14:val="tx1"/>
                        </w14:solidFill>
                      </w14:textFill>
                    </w:rPr>
                  </w:pPr>
                  <w:r>
                    <w:rPr>
                      <w:color w:val="000000" w:themeColor="text1"/>
                      <w14:textFill>
                        <w14:solidFill>
                          <w14:schemeClr w14:val="tx1"/>
                        </w14:solidFill>
                      </w14:textFill>
                    </w:rPr>
                    <w:t>400</w:t>
                  </w:r>
                </w:p>
              </w:tc>
              <w:tc>
                <w:tcPr>
                  <w:tcW w:w="1848" w:type="dxa"/>
                  <w:vAlign w:val="center"/>
                </w:tcPr>
                <w:p w14:paraId="17EA5F69">
                  <w:pPr>
                    <w:pStyle w:val="65"/>
                    <w:rPr>
                      <w:color w:val="000000" w:themeColor="text1"/>
                      <w14:textFill>
                        <w14:solidFill>
                          <w14:schemeClr w14:val="tx1"/>
                        </w14:solidFill>
                      </w14:textFill>
                    </w:rPr>
                  </w:pPr>
                  <w:r>
                    <w:rPr>
                      <w:color w:val="000000" w:themeColor="text1"/>
                      <w14:textFill>
                        <w14:solidFill>
                          <w14:schemeClr w14:val="tx1"/>
                        </w14:solidFill>
                      </w14:textFill>
                    </w:rPr>
                    <w:t>200</w:t>
                  </w:r>
                </w:p>
              </w:tc>
              <w:tc>
                <w:tcPr>
                  <w:tcW w:w="992" w:type="dxa"/>
                  <w:vAlign w:val="center"/>
                </w:tcPr>
                <w:p w14:paraId="113F152D">
                  <w:pPr>
                    <w:pStyle w:val="65"/>
                    <w:rPr>
                      <w:color w:val="000000" w:themeColor="text1"/>
                      <w14:textFill>
                        <w14:solidFill>
                          <w14:schemeClr w14:val="tx1"/>
                        </w14:solidFill>
                      </w14:textFill>
                    </w:rPr>
                  </w:pPr>
                  <w:r>
                    <w:rPr>
                      <w:color w:val="000000" w:themeColor="text1"/>
                      <w14:textFill>
                        <w14:solidFill>
                          <w14:schemeClr w14:val="tx1"/>
                        </w14:solidFill>
                      </w14:textFill>
                    </w:rPr>
                    <w:t>200</w:t>
                  </w:r>
                </w:p>
              </w:tc>
              <w:tc>
                <w:tcPr>
                  <w:tcW w:w="784" w:type="dxa"/>
                  <w:vMerge w:val="continue"/>
                  <w:vAlign w:val="center"/>
                </w:tcPr>
                <w:p w14:paraId="534DF20C">
                  <w:pPr>
                    <w:pStyle w:val="65"/>
                    <w:rPr>
                      <w:color w:val="000000" w:themeColor="text1"/>
                      <w14:textFill>
                        <w14:solidFill>
                          <w14:schemeClr w14:val="tx1"/>
                        </w14:solidFill>
                      </w14:textFill>
                    </w:rPr>
                  </w:pPr>
                </w:p>
              </w:tc>
            </w:tr>
            <w:tr w14:paraId="0A4B1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0" w:hRule="atLeast"/>
                <w:jc w:val="center"/>
              </w:trPr>
              <w:tc>
                <w:tcPr>
                  <w:tcW w:w="1096" w:type="dxa"/>
                  <w:vMerge w:val="continue"/>
                  <w:vAlign w:val="center"/>
                </w:tcPr>
                <w:p w14:paraId="79DDEEE1">
                  <w:pPr>
                    <w:pStyle w:val="65"/>
                    <w:rPr>
                      <w:color w:val="000000" w:themeColor="text1"/>
                      <w14:textFill>
                        <w14:solidFill>
                          <w14:schemeClr w14:val="tx1"/>
                        </w14:solidFill>
                      </w14:textFill>
                    </w:rPr>
                  </w:pPr>
                </w:p>
              </w:tc>
              <w:tc>
                <w:tcPr>
                  <w:tcW w:w="1559" w:type="dxa"/>
                  <w:vAlign w:val="center"/>
                </w:tcPr>
                <w:p w14:paraId="5222204E">
                  <w:pPr>
                    <w:pStyle w:val="65"/>
                    <w:rPr>
                      <w:color w:val="000000" w:themeColor="text1"/>
                      <w14:textFill>
                        <w14:solidFill>
                          <w14:schemeClr w14:val="tx1"/>
                        </w14:solidFill>
                      </w14:textFill>
                    </w:rPr>
                  </w:pPr>
                  <w:r>
                    <w:rPr>
                      <w:color w:val="000000" w:themeColor="text1"/>
                      <w14:textFill>
                        <w14:solidFill>
                          <w14:schemeClr w14:val="tx1"/>
                        </w14:solidFill>
                      </w14:textFill>
                    </w:rPr>
                    <w:t>NH</w:t>
                  </w:r>
                  <w:r>
                    <w:rPr>
                      <w:color w:val="000000" w:themeColor="text1"/>
                      <w:vertAlign w:val="subscript"/>
                      <w14:textFill>
                        <w14:solidFill>
                          <w14:schemeClr w14:val="tx1"/>
                        </w14:solidFill>
                      </w14:textFill>
                    </w:rPr>
                    <w:t>3</w:t>
                  </w:r>
                  <w:r>
                    <w:rPr>
                      <w:color w:val="000000" w:themeColor="text1"/>
                      <w14:textFill>
                        <w14:solidFill>
                          <w14:schemeClr w14:val="tx1"/>
                        </w14:solidFill>
                      </w14:textFill>
                    </w:rPr>
                    <w:t>-N</w:t>
                  </w:r>
                </w:p>
              </w:tc>
              <w:tc>
                <w:tcPr>
                  <w:tcW w:w="1696" w:type="dxa"/>
                  <w:vAlign w:val="center"/>
                </w:tcPr>
                <w:p w14:paraId="023E1FD7">
                  <w:pPr>
                    <w:pStyle w:val="65"/>
                    <w:rPr>
                      <w:color w:val="000000" w:themeColor="text1"/>
                      <w14:textFill>
                        <w14:solidFill>
                          <w14:schemeClr w14:val="tx1"/>
                        </w14:solidFill>
                      </w14:textFill>
                    </w:rPr>
                  </w:pPr>
                  <w:bookmarkStart w:id="129" w:name="OLE_LINK214"/>
                  <w:r>
                    <w:rPr>
                      <w:color w:val="000000" w:themeColor="text1"/>
                      <w14:textFill>
                        <w14:solidFill>
                          <w14:schemeClr w14:val="tx1"/>
                        </w14:solidFill>
                      </w14:textFill>
                    </w:rPr>
                    <w:t>--</w:t>
                  </w:r>
                  <w:bookmarkEnd w:id="129"/>
                </w:p>
              </w:tc>
              <w:tc>
                <w:tcPr>
                  <w:tcW w:w="1848" w:type="dxa"/>
                  <w:vAlign w:val="center"/>
                </w:tcPr>
                <w:p w14:paraId="5DB008B5">
                  <w:pPr>
                    <w:pStyle w:val="65"/>
                    <w:rPr>
                      <w:color w:val="000000" w:themeColor="text1"/>
                      <w14:textFill>
                        <w14:solidFill>
                          <w14:schemeClr w14:val="tx1"/>
                        </w14:solidFill>
                      </w14:textFill>
                    </w:rPr>
                  </w:pPr>
                  <w:r>
                    <w:rPr>
                      <w:color w:val="000000" w:themeColor="text1"/>
                      <w14:textFill>
                        <w14:solidFill>
                          <w14:schemeClr w14:val="tx1"/>
                        </w14:solidFill>
                      </w14:textFill>
                    </w:rPr>
                    <w:t>48</w:t>
                  </w:r>
                </w:p>
              </w:tc>
              <w:tc>
                <w:tcPr>
                  <w:tcW w:w="992" w:type="dxa"/>
                  <w:vAlign w:val="center"/>
                </w:tcPr>
                <w:p w14:paraId="1BD17CEA">
                  <w:pPr>
                    <w:pStyle w:val="65"/>
                    <w:rPr>
                      <w:color w:val="000000" w:themeColor="text1"/>
                      <w14:textFill>
                        <w14:solidFill>
                          <w14:schemeClr w14:val="tx1"/>
                        </w14:solidFill>
                      </w14:textFill>
                    </w:rPr>
                  </w:pPr>
                  <w:r>
                    <w:rPr>
                      <w:color w:val="000000" w:themeColor="text1"/>
                      <w14:textFill>
                        <w14:solidFill>
                          <w14:schemeClr w14:val="tx1"/>
                        </w14:solidFill>
                      </w14:textFill>
                    </w:rPr>
                    <w:t>48</w:t>
                  </w:r>
                </w:p>
              </w:tc>
              <w:tc>
                <w:tcPr>
                  <w:tcW w:w="784" w:type="dxa"/>
                  <w:vMerge w:val="continue"/>
                  <w:vAlign w:val="center"/>
                </w:tcPr>
                <w:p w14:paraId="245823DE">
                  <w:pPr>
                    <w:pStyle w:val="65"/>
                    <w:rPr>
                      <w:color w:val="000000" w:themeColor="text1"/>
                      <w14:textFill>
                        <w14:solidFill>
                          <w14:schemeClr w14:val="tx1"/>
                        </w14:solidFill>
                      </w14:textFill>
                    </w:rPr>
                  </w:pPr>
                </w:p>
              </w:tc>
            </w:tr>
            <w:tr w14:paraId="68A56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0" w:hRule="atLeast"/>
                <w:jc w:val="center"/>
              </w:trPr>
              <w:tc>
                <w:tcPr>
                  <w:tcW w:w="1096" w:type="dxa"/>
                  <w:vMerge w:val="continue"/>
                  <w:vAlign w:val="center"/>
                </w:tcPr>
                <w:p w14:paraId="66C8F802">
                  <w:pPr>
                    <w:pStyle w:val="65"/>
                    <w:rPr>
                      <w:color w:val="000000" w:themeColor="text1"/>
                      <w14:textFill>
                        <w14:solidFill>
                          <w14:schemeClr w14:val="tx1"/>
                        </w14:solidFill>
                      </w14:textFill>
                    </w:rPr>
                  </w:pPr>
                </w:p>
              </w:tc>
              <w:tc>
                <w:tcPr>
                  <w:tcW w:w="1559" w:type="dxa"/>
                  <w:vAlign w:val="center"/>
                </w:tcPr>
                <w:p w14:paraId="46DF4FA6">
                  <w:pPr>
                    <w:pStyle w:val="65"/>
                    <w:rPr>
                      <w:color w:val="000000" w:themeColor="text1"/>
                      <w14:textFill>
                        <w14:solidFill>
                          <w14:schemeClr w14:val="tx1"/>
                        </w14:solidFill>
                      </w14:textFill>
                    </w:rPr>
                  </w:pPr>
                  <w:r>
                    <w:rPr>
                      <w:color w:val="000000" w:themeColor="text1"/>
                      <w14:textFill>
                        <w14:solidFill>
                          <w14:schemeClr w14:val="tx1"/>
                        </w14:solidFill>
                      </w14:textFill>
                    </w:rPr>
                    <w:t>TP</w:t>
                  </w:r>
                </w:p>
              </w:tc>
              <w:tc>
                <w:tcPr>
                  <w:tcW w:w="1696" w:type="dxa"/>
                  <w:vAlign w:val="center"/>
                </w:tcPr>
                <w:p w14:paraId="7FFF74DC">
                  <w:pPr>
                    <w:pStyle w:val="65"/>
                    <w:rPr>
                      <w:color w:val="000000" w:themeColor="text1"/>
                      <w14:textFill>
                        <w14:solidFill>
                          <w14:schemeClr w14:val="tx1"/>
                        </w14:solidFill>
                      </w14:textFill>
                    </w:rPr>
                  </w:pPr>
                  <w:bookmarkStart w:id="130" w:name="OLE_LINK168"/>
                  <w:r>
                    <w:rPr>
                      <w:color w:val="000000" w:themeColor="text1"/>
                      <w14:textFill>
                        <w14:solidFill>
                          <w14:schemeClr w14:val="tx1"/>
                        </w14:solidFill>
                      </w14:textFill>
                    </w:rPr>
                    <w:t>--</w:t>
                  </w:r>
                  <w:bookmarkEnd w:id="130"/>
                </w:p>
              </w:tc>
              <w:tc>
                <w:tcPr>
                  <w:tcW w:w="1848" w:type="dxa"/>
                  <w:vAlign w:val="center"/>
                </w:tcPr>
                <w:p w14:paraId="670D7B3F">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c>
                <w:tcPr>
                  <w:tcW w:w="992" w:type="dxa"/>
                  <w:vAlign w:val="center"/>
                </w:tcPr>
                <w:p w14:paraId="17612DAB">
                  <w:pPr>
                    <w:pStyle w:val="65"/>
                    <w:rPr>
                      <w:color w:val="000000" w:themeColor="text1"/>
                      <w14:textFill>
                        <w14:solidFill>
                          <w14:schemeClr w14:val="tx1"/>
                        </w14:solidFill>
                      </w14:textFill>
                    </w:rPr>
                  </w:pPr>
                  <w:r>
                    <w:rPr>
                      <w:color w:val="000000" w:themeColor="text1"/>
                      <w14:textFill>
                        <w14:solidFill>
                          <w14:schemeClr w14:val="tx1"/>
                        </w14:solidFill>
                      </w14:textFill>
                    </w:rPr>
                    <w:t>3</w:t>
                  </w:r>
                </w:p>
              </w:tc>
              <w:tc>
                <w:tcPr>
                  <w:tcW w:w="784" w:type="dxa"/>
                  <w:vMerge w:val="continue"/>
                  <w:vAlign w:val="center"/>
                </w:tcPr>
                <w:p w14:paraId="063308CC">
                  <w:pPr>
                    <w:pStyle w:val="65"/>
                    <w:rPr>
                      <w:color w:val="000000" w:themeColor="text1"/>
                      <w14:textFill>
                        <w14:solidFill>
                          <w14:schemeClr w14:val="tx1"/>
                        </w14:solidFill>
                      </w14:textFill>
                    </w:rPr>
                  </w:pPr>
                </w:p>
              </w:tc>
            </w:tr>
            <w:tr w14:paraId="6773B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0" w:hRule="atLeast"/>
                <w:jc w:val="center"/>
              </w:trPr>
              <w:tc>
                <w:tcPr>
                  <w:tcW w:w="1096" w:type="dxa"/>
                  <w:vMerge w:val="continue"/>
                  <w:vAlign w:val="center"/>
                </w:tcPr>
                <w:p w14:paraId="5F51DDDA">
                  <w:pPr>
                    <w:pStyle w:val="65"/>
                    <w:rPr>
                      <w:color w:val="000000" w:themeColor="text1"/>
                      <w14:textFill>
                        <w14:solidFill>
                          <w14:schemeClr w14:val="tx1"/>
                        </w14:solidFill>
                      </w14:textFill>
                    </w:rPr>
                  </w:pPr>
                </w:p>
              </w:tc>
              <w:tc>
                <w:tcPr>
                  <w:tcW w:w="1559" w:type="dxa"/>
                  <w:vAlign w:val="center"/>
                </w:tcPr>
                <w:p w14:paraId="62B8EC87">
                  <w:pPr>
                    <w:pStyle w:val="65"/>
                    <w:rPr>
                      <w:color w:val="000000" w:themeColor="text1"/>
                      <w14:textFill>
                        <w14:solidFill>
                          <w14:schemeClr w14:val="tx1"/>
                        </w14:solidFill>
                      </w14:textFill>
                    </w:rPr>
                  </w:pPr>
                  <w:r>
                    <w:rPr>
                      <w:color w:val="000000" w:themeColor="text1"/>
                      <w14:textFill>
                        <w14:solidFill>
                          <w14:schemeClr w14:val="tx1"/>
                        </w14:solidFill>
                      </w14:textFill>
                    </w:rPr>
                    <w:t>TN</w:t>
                  </w:r>
                </w:p>
              </w:tc>
              <w:tc>
                <w:tcPr>
                  <w:tcW w:w="1696" w:type="dxa"/>
                  <w:vAlign w:val="center"/>
                </w:tcPr>
                <w:p w14:paraId="6B56EC4E">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1848" w:type="dxa"/>
                  <w:vAlign w:val="center"/>
                </w:tcPr>
                <w:p w14:paraId="00B45072">
                  <w:pPr>
                    <w:pStyle w:val="65"/>
                    <w:rPr>
                      <w:color w:val="000000" w:themeColor="text1"/>
                      <w14:textFill>
                        <w14:solidFill>
                          <w14:schemeClr w14:val="tx1"/>
                        </w14:solidFill>
                      </w14:textFill>
                    </w:rPr>
                  </w:pPr>
                  <w:r>
                    <w:rPr>
                      <w:color w:val="000000" w:themeColor="text1"/>
                      <w14:textFill>
                        <w14:solidFill>
                          <w14:schemeClr w14:val="tx1"/>
                        </w14:solidFill>
                      </w14:textFill>
                    </w:rPr>
                    <w:t>70</w:t>
                  </w:r>
                </w:p>
              </w:tc>
              <w:tc>
                <w:tcPr>
                  <w:tcW w:w="992" w:type="dxa"/>
                  <w:vAlign w:val="center"/>
                </w:tcPr>
                <w:p w14:paraId="207ECC4E">
                  <w:pPr>
                    <w:pStyle w:val="65"/>
                    <w:rPr>
                      <w:color w:val="000000" w:themeColor="text1"/>
                      <w14:textFill>
                        <w14:solidFill>
                          <w14:schemeClr w14:val="tx1"/>
                        </w14:solidFill>
                      </w14:textFill>
                    </w:rPr>
                  </w:pPr>
                  <w:r>
                    <w:rPr>
                      <w:color w:val="000000" w:themeColor="text1"/>
                      <w14:textFill>
                        <w14:solidFill>
                          <w14:schemeClr w14:val="tx1"/>
                        </w14:solidFill>
                      </w14:textFill>
                    </w:rPr>
                    <w:t>70</w:t>
                  </w:r>
                </w:p>
              </w:tc>
              <w:tc>
                <w:tcPr>
                  <w:tcW w:w="784" w:type="dxa"/>
                  <w:vMerge w:val="continue"/>
                  <w:vAlign w:val="center"/>
                </w:tcPr>
                <w:p w14:paraId="3B708A3A">
                  <w:pPr>
                    <w:pStyle w:val="65"/>
                    <w:rPr>
                      <w:color w:val="000000" w:themeColor="text1"/>
                      <w14:textFill>
                        <w14:solidFill>
                          <w14:schemeClr w14:val="tx1"/>
                        </w14:solidFill>
                      </w14:textFill>
                    </w:rPr>
                  </w:pPr>
                </w:p>
              </w:tc>
            </w:tr>
            <w:tr w14:paraId="2373E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0" w:hRule="atLeast"/>
                <w:jc w:val="center"/>
              </w:trPr>
              <w:tc>
                <w:tcPr>
                  <w:tcW w:w="1096" w:type="dxa"/>
                  <w:vMerge w:val="continue"/>
                  <w:vAlign w:val="center"/>
                </w:tcPr>
                <w:p w14:paraId="6553B4FF">
                  <w:pPr>
                    <w:pStyle w:val="65"/>
                    <w:rPr>
                      <w:color w:val="000000" w:themeColor="text1"/>
                      <w14:textFill>
                        <w14:solidFill>
                          <w14:schemeClr w14:val="tx1"/>
                        </w14:solidFill>
                      </w14:textFill>
                    </w:rPr>
                  </w:pPr>
                </w:p>
              </w:tc>
              <w:tc>
                <w:tcPr>
                  <w:tcW w:w="1559" w:type="dxa"/>
                  <w:vAlign w:val="center"/>
                </w:tcPr>
                <w:p w14:paraId="4512C052">
                  <w:pPr>
                    <w:pStyle w:val="65"/>
                    <w:rPr>
                      <w:color w:val="000000" w:themeColor="text1"/>
                      <w14:textFill>
                        <w14:solidFill>
                          <w14:schemeClr w14:val="tx1"/>
                        </w14:solidFill>
                      </w14:textFill>
                    </w:rPr>
                  </w:pPr>
                  <w:r>
                    <w:rPr>
                      <w:color w:val="000000" w:themeColor="text1"/>
                      <w14:textFill>
                        <w14:solidFill>
                          <w14:schemeClr w14:val="tx1"/>
                        </w14:solidFill>
                      </w14:textFill>
                    </w:rPr>
                    <w:t>溶解性总固体</w:t>
                  </w:r>
                </w:p>
                <w:p w14:paraId="575393DF">
                  <w:pPr>
                    <w:pStyle w:val="65"/>
                    <w:rPr>
                      <w:color w:val="000000" w:themeColor="text1"/>
                      <w14:textFill>
                        <w14:solidFill>
                          <w14:schemeClr w14:val="tx1"/>
                        </w14:solidFill>
                      </w14:textFill>
                    </w:rPr>
                  </w:pPr>
                  <w:r>
                    <w:rPr>
                      <w:color w:val="000000" w:themeColor="text1"/>
                      <w14:textFill>
                        <w14:solidFill>
                          <w14:schemeClr w14:val="tx1"/>
                        </w14:solidFill>
                      </w14:textFill>
                    </w:rPr>
                    <w:t>TDS</w:t>
                  </w:r>
                </w:p>
              </w:tc>
              <w:tc>
                <w:tcPr>
                  <w:tcW w:w="1696" w:type="dxa"/>
                  <w:vAlign w:val="center"/>
                </w:tcPr>
                <w:p w14:paraId="3C5CA7CE">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1848" w:type="dxa"/>
                  <w:vAlign w:val="center"/>
                </w:tcPr>
                <w:p w14:paraId="499E62DA">
                  <w:pPr>
                    <w:pStyle w:val="65"/>
                    <w:rPr>
                      <w:color w:val="000000" w:themeColor="text1"/>
                      <w14:textFill>
                        <w14:solidFill>
                          <w14:schemeClr w14:val="tx1"/>
                        </w14:solidFill>
                      </w14:textFill>
                    </w:rPr>
                  </w:pPr>
                  <w:r>
                    <w:rPr>
                      <w:color w:val="000000" w:themeColor="text1"/>
                      <w14:textFill>
                        <w14:solidFill>
                          <w14:schemeClr w14:val="tx1"/>
                        </w14:solidFill>
                      </w14:textFill>
                    </w:rPr>
                    <w:t>3000</w:t>
                  </w:r>
                </w:p>
              </w:tc>
              <w:tc>
                <w:tcPr>
                  <w:tcW w:w="992" w:type="dxa"/>
                  <w:vAlign w:val="center"/>
                </w:tcPr>
                <w:p w14:paraId="5C4316F1">
                  <w:pPr>
                    <w:pStyle w:val="65"/>
                    <w:rPr>
                      <w:color w:val="000000" w:themeColor="text1"/>
                      <w14:textFill>
                        <w14:solidFill>
                          <w14:schemeClr w14:val="tx1"/>
                        </w14:solidFill>
                      </w14:textFill>
                    </w:rPr>
                  </w:pPr>
                  <w:r>
                    <w:rPr>
                      <w:color w:val="000000" w:themeColor="text1"/>
                      <w14:textFill>
                        <w14:solidFill>
                          <w14:schemeClr w14:val="tx1"/>
                        </w14:solidFill>
                      </w14:textFill>
                    </w:rPr>
                    <w:t>3000</w:t>
                  </w:r>
                </w:p>
              </w:tc>
              <w:tc>
                <w:tcPr>
                  <w:tcW w:w="784" w:type="dxa"/>
                  <w:vMerge w:val="continue"/>
                  <w:vAlign w:val="center"/>
                </w:tcPr>
                <w:p w14:paraId="14D3FBE9">
                  <w:pPr>
                    <w:pStyle w:val="65"/>
                    <w:rPr>
                      <w:color w:val="000000" w:themeColor="text1"/>
                      <w14:textFill>
                        <w14:solidFill>
                          <w14:schemeClr w14:val="tx1"/>
                        </w14:solidFill>
                      </w14:textFill>
                    </w:rPr>
                  </w:pPr>
                </w:p>
              </w:tc>
            </w:tr>
            <w:tr w14:paraId="10FC4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0" w:hRule="atLeast"/>
                <w:jc w:val="center"/>
              </w:trPr>
              <w:tc>
                <w:tcPr>
                  <w:tcW w:w="1096" w:type="dxa"/>
                  <w:vMerge w:val="continue"/>
                  <w:vAlign w:val="center"/>
                </w:tcPr>
                <w:p w14:paraId="35D8E582">
                  <w:pPr>
                    <w:pStyle w:val="65"/>
                    <w:rPr>
                      <w:color w:val="000000" w:themeColor="text1"/>
                      <w14:textFill>
                        <w14:solidFill>
                          <w14:schemeClr w14:val="tx1"/>
                        </w14:solidFill>
                      </w14:textFill>
                    </w:rPr>
                  </w:pPr>
                </w:p>
              </w:tc>
              <w:tc>
                <w:tcPr>
                  <w:tcW w:w="1559" w:type="dxa"/>
                  <w:vAlign w:val="center"/>
                </w:tcPr>
                <w:p w14:paraId="5CE96D7D">
                  <w:pPr>
                    <w:pStyle w:val="65"/>
                    <w:rPr>
                      <w:color w:val="000000" w:themeColor="text1"/>
                      <w14:textFill>
                        <w14:solidFill>
                          <w14:schemeClr w14:val="tx1"/>
                        </w14:solidFill>
                      </w14:textFill>
                    </w:rPr>
                  </w:pPr>
                  <w:r>
                    <w:rPr>
                      <w:color w:val="000000" w:themeColor="text1"/>
                      <w14:textFill>
                        <w14:solidFill>
                          <w14:schemeClr w14:val="tx1"/>
                        </w14:solidFill>
                      </w14:textFill>
                    </w:rPr>
                    <w:t>氟化物</w:t>
                  </w:r>
                </w:p>
              </w:tc>
              <w:tc>
                <w:tcPr>
                  <w:tcW w:w="1696" w:type="dxa"/>
                  <w:vAlign w:val="center"/>
                </w:tcPr>
                <w:p w14:paraId="021A3645">
                  <w:pPr>
                    <w:pStyle w:val="65"/>
                    <w:rPr>
                      <w:color w:val="000000" w:themeColor="text1"/>
                      <w14:textFill>
                        <w14:solidFill>
                          <w14:schemeClr w14:val="tx1"/>
                        </w14:solidFill>
                      </w14:textFill>
                    </w:rPr>
                  </w:pPr>
                  <w:r>
                    <w:rPr>
                      <w:color w:val="000000" w:themeColor="text1"/>
                      <w14:textFill>
                        <w14:solidFill>
                          <w14:schemeClr w14:val="tx1"/>
                        </w14:solidFill>
                      </w14:textFill>
                    </w:rPr>
                    <w:t>10</w:t>
                  </w:r>
                </w:p>
              </w:tc>
              <w:tc>
                <w:tcPr>
                  <w:tcW w:w="1848" w:type="dxa"/>
                  <w:vAlign w:val="center"/>
                </w:tcPr>
                <w:p w14:paraId="42A0B116">
                  <w:pPr>
                    <w:pStyle w:val="65"/>
                    <w:rPr>
                      <w:color w:val="000000" w:themeColor="text1"/>
                      <w14:textFill>
                        <w14:solidFill>
                          <w14:schemeClr w14:val="tx1"/>
                        </w14:solidFill>
                      </w14:textFill>
                    </w:rPr>
                  </w:pPr>
                  <w:r>
                    <w:rPr>
                      <w:color w:val="000000" w:themeColor="text1"/>
                      <w14:textFill>
                        <w14:solidFill>
                          <w14:schemeClr w14:val="tx1"/>
                        </w14:solidFill>
                      </w14:textFill>
                    </w:rPr>
                    <w:t>2.5</w:t>
                  </w:r>
                </w:p>
              </w:tc>
              <w:tc>
                <w:tcPr>
                  <w:tcW w:w="992" w:type="dxa"/>
                  <w:vAlign w:val="center"/>
                </w:tcPr>
                <w:p w14:paraId="29B65F6E">
                  <w:pPr>
                    <w:pStyle w:val="65"/>
                    <w:rPr>
                      <w:color w:val="000000" w:themeColor="text1"/>
                      <w14:textFill>
                        <w14:solidFill>
                          <w14:schemeClr w14:val="tx1"/>
                        </w14:solidFill>
                      </w14:textFill>
                    </w:rPr>
                  </w:pPr>
                  <w:r>
                    <w:rPr>
                      <w:color w:val="000000" w:themeColor="text1"/>
                      <w14:textFill>
                        <w14:solidFill>
                          <w14:schemeClr w14:val="tx1"/>
                        </w14:solidFill>
                      </w14:textFill>
                    </w:rPr>
                    <w:t>2.5</w:t>
                  </w:r>
                </w:p>
              </w:tc>
              <w:tc>
                <w:tcPr>
                  <w:tcW w:w="784" w:type="dxa"/>
                  <w:vMerge w:val="continue"/>
                  <w:vAlign w:val="center"/>
                </w:tcPr>
                <w:p w14:paraId="5477BF8C">
                  <w:pPr>
                    <w:pStyle w:val="65"/>
                    <w:rPr>
                      <w:color w:val="000000" w:themeColor="text1"/>
                      <w14:textFill>
                        <w14:solidFill>
                          <w14:schemeClr w14:val="tx1"/>
                        </w14:solidFill>
                      </w14:textFill>
                    </w:rPr>
                  </w:pPr>
                </w:p>
              </w:tc>
            </w:tr>
            <w:tr w14:paraId="7093B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0" w:hRule="atLeast"/>
                <w:jc w:val="center"/>
              </w:trPr>
              <w:tc>
                <w:tcPr>
                  <w:tcW w:w="1096" w:type="dxa"/>
                  <w:vMerge w:val="continue"/>
                  <w:vAlign w:val="center"/>
                </w:tcPr>
                <w:p w14:paraId="13660B46">
                  <w:pPr>
                    <w:pStyle w:val="65"/>
                    <w:rPr>
                      <w:color w:val="000000" w:themeColor="text1"/>
                      <w14:textFill>
                        <w14:solidFill>
                          <w14:schemeClr w14:val="tx1"/>
                        </w14:solidFill>
                      </w14:textFill>
                    </w:rPr>
                  </w:pPr>
                </w:p>
              </w:tc>
              <w:tc>
                <w:tcPr>
                  <w:tcW w:w="1559" w:type="dxa"/>
                  <w:vAlign w:val="center"/>
                </w:tcPr>
                <w:p w14:paraId="4CCB45B6">
                  <w:pPr>
                    <w:pStyle w:val="65"/>
                    <w:rPr>
                      <w:color w:val="000000" w:themeColor="text1"/>
                      <w14:textFill>
                        <w14:solidFill>
                          <w14:schemeClr w14:val="tx1"/>
                        </w14:solidFill>
                      </w14:textFill>
                    </w:rPr>
                  </w:pPr>
                  <w:r>
                    <w:rPr>
                      <w:color w:val="000000" w:themeColor="text1"/>
                      <w14:textFill>
                        <w14:solidFill>
                          <w14:schemeClr w14:val="tx1"/>
                        </w14:solidFill>
                      </w14:textFill>
                    </w:rPr>
                    <w:t>Cl</w:t>
                  </w:r>
                  <w:r>
                    <w:rPr>
                      <w:color w:val="000000" w:themeColor="text1"/>
                      <w:vertAlign w:val="superscript"/>
                      <w14:textFill>
                        <w14:solidFill>
                          <w14:schemeClr w14:val="tx1"/>
                        </w14:solidFill>
                      </w14:textFill>
                    </w:rPr>
                    <w:t>-</w:t>
                  </w:r>
                </w:p>
              </w:tc>
              <w:tc>
                <w:tcPr>
                  <w:tcW w:w="1696" w:type="dxa"/>
                  <w:vAlign w:val="center"/>
                </w:tcPr>
                <w:p w14:paraId="2D3E2352">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1848" w:type="dxa"/>
                  <w:vAlign w:val="center"/>
                </w:tcPr>
                <w:p w14:paraId="43DDD037">
                  <w:pPr>
                    <w:pStyle w:val="65"/>
                    <w:rPr>
                      <w:color w:val="000000" w:themeColor="text1"/>
                      <w14:textFill>
                        <w14:solidFill>
                          <w14:schemeClr w14:val="tx1"/>
                        </w14:solidFill>
                      </w14:textFill>
                    </w:rPr>
                  </w:pPr>
                  <w:r>
                    <w:rPr>
                      <w:color w:val="000000" w:themeColor="text1"/>
                      <w14:textFill>
                        <w14:solidFill>
                          <w14:schemeClr w14:val="tx1"/>
                        </w14:solidFill>
                      </w14:textFill>
                    </w:rPr>
                    <w:t>1200</w:t>
                  </w:r>
                </w:p>
              </w:tc>
              <w:tc>
                <w:tcPr>
                  <w:tcW w:w="992" w:type="dxa"/>
                  <w:vAlign w:val="center"/>
                </w:tcPr>
                <w:p w14:paraId="2F899623">
                  <w:pPr>
                    <w:pStyle w:val="65"/>
                    <w:rPr>
                      <w:color w:val="000000" w:themeColor="text1"/>
                      <w14:textFill>
                        <w14:solidFill>
                          <w14:schemeClr w14:val="tx1"/>
                        </w14:solidFill>
                      </w14:textFill>
                    </w:rPr>
                  </w:pPr>
                  <w:r>
                    <w:rPr>
                      <w:color w:val="000000" w:themeColor="text1"/>
                      <w14:textFill>
                        <w14:solidFill>
                          <w14:schemeClr w14:val="tx1"/>
                        </w14:solidFill>
                      </w14:textFill>
                    </w:rPr>
                    <w:t>1200</w:t>
                  </w:r>
                </w:p>
              </w:tc>
              <w:tc>
                <w:tcPr>
                  <w:tcW w:w="784" w:type="dxa"/>
                  <w:vMerge w:val="continue"/>
                  <w:vAlign w:val="center"/>
                </w:tcPr>
                <w:p w14:paraId="4C51937B">
                  <w:pPr>
                    <w:pStyle w:val="65"/>
                    <w:rPr>
                      <w:color w:val="000000" w:themeColor="text1"/>
                      <w14:textFill>
                        <w14:solidFill>
                          <w14:schemeClr w14:val="tx1"/>
                        </w14:solidFill>
                      </w14:textFill>
                    </w:rPr>
                  </w:pPr>
                </w:p>
              </w:tc>
            </w:tr>
            <w:tr w14:paraId="21E0C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0" w:hRule="atLeast"/>
                <w:jc w:val="center"/>
              </w:trPr>
              <w:tc>
                <w:tcPr>
                  <w:tcW w:w="1096" w:type="dxa"/>
                  <w:vMerge w:val="continue"/>
                  <w:vAlign w:val="center"/>
                </w:tcPr>
                <w:p w14:paraId="104A1541">
                  <w:pPr>
                    <w:pStyle w:val="65"/>
                    <w:rPr>
                      <w:color w:val="000000" w:themeColor="text1"/>
                      <w14:textFill>
                        <w14:solidFill>
                          <w14:schemeClr w14:val="tx1"/>
                        </w14:solidFill>
                      </w14:textFill>
                    </w:rPr>
                  </w:pPr>
                </w:p>
              </w:tc>
              <w:tc>
                <w:tcPr>
                  <w:tcW w:w="1559" w:type="dxa"/>
                  <w:vAlign w:val="center"/>
                </w:tcPr>
                <w:p w14:paraId="051E116B">
                  <w:pPr>
                    <w:pStyle w:val="65"/>
                    <w:rPr>
                      <w:color w:val="000000" w:themeColor="text1"/>
                      <w14:textFill>
                        <w14:solidFill>
                          <w14:schemeClr w14:val="tx1"/>
                        </w14:solidFill>
                      </w14:textFill>
                    </w:rPr>
                  </w:pPr>
                  <w:r>
                    <w:rPr>
                      <w:color w:val="000000" w:themeColor="text1"/>
                      <w14:textFill>
                        <w14:solidFill>
                          <w14:schemeClr w14:val="tx1"/>
                        </w14:solidFill>
                      </w14:textFill>
                    </w:rPr>
                    <w:t>动植物油</w:t>
                  </w:r>
                </w:p>
              </w:tc>
              <w:tc>
                <w:tcPr>
                  <w:tcW w:w="1696" w:type="dxa"/>
                  <w:vAlign w:val="center"/>
                </w:tcPr>
                <w:p w14:paraId="6D8EEF30">
                  <w:pPr>
                    <w:pStyle w:val="65"/>
                    <w:rPr>
                      <w:color w:val="000000" w:themeColor="text1"/>
                      <w14:textFill>
                        <w14:solidFill>
                          <w14:schemeClr w14:val="tx1"/>
                        </w14:solidFill>
                      </w14:textFill>
                    </w:rPr>
                  </w:pPr>
                  <w:r>
                    <w:rPr>
                      <w:color w:val="000000" w:themeColor="text1"/>
                      <w14:textFill>
                        <w14:solidFill>
                          <w14:schemeClr w14:val="tx1"/>
                        </w14:solidFill>
                      </w14:textFill>
                    </w:rPr>
                    <w:t>100</w:t>
                  </w:r>
                </w:p>
              </w:tc>
              <w:tc>
                <w:tcPr>
                  <w:tcW w:w="1848" w:type="dxa"/>
                  <w:vAlign w:val="center"/>
                </w:tcPr>
                <w:p w14:paraId="6892ED56">
                  <w:pPr>
                    <w:pStyle w:val="65"/>
                    <w:rPr>
                      <w:color w:val="000000" w:themeColor="text1"/>
                      <w14:textFill>
                        <w14:solidFill>
                          <w14:schemeClr w14:val="tx1"/>
                        </w14:solidFill>
                      </w14:textFill>
                    </w:rPr>
                  </w:pPr>
                  <w:r>
                    <w:rPr>
                      <w:color w:val="000000" w:themeColor="text1"/>
                      <w14:textFill>
                        <w14:solidFill>
                          <w14:schemeClr w14:val="tx1"/>
                        </w14:solidFill>
                      </w14:textFill>
                    </w:rPr>
                    <w:t>--</w:t>
                  </w:r>
                </w:p>
              </w:tc>
              <w:tc>
                <w:tcPr>
                  <w:tcW w:w="992" w:type="dxa"/>
                  <w:vAlign w:val="center"/>
                </w:tcPr>
                <w:p w14:paraId="57991C37">
                  <w:pPr>
                    <w:pStyle w:val="65"/>
                    <w:rPr>
                      <w:color w:val="000000" w:themeColor="text1"/>
                      <w14:textFill>
                        <w14:solidFill>
                          <w14:schemeClr w14:val="tx1"/>
                        </w14:solidFill>
                      </w14:textFill>
                    </w:rPr>
                  </w:pPr>
                  <w:r>
                    <w:rPr>
                      <w:color w:val="000000" w:themeColor="text1"/>
                      <w14:textFill>
                        <w14:solidFill>
                          <w14:schemeClr w14:val="tx1"/>
                        </w14:solidFill>
                      </w14:textFill>
                    </w:rPr>
                    <w:t>100</w:t>
                  </w:r>
                </w:p>
              </w:tc>
              <w:tc>
                <w:tcPr>
                  <w:tcW w:w="784" w:type="dxa"/>
                  <w:vMerge w:val="continue"/>
                  <w:vAlign w:val="center"/>
                </w:tcPr>
                <w:p w14:paraId="1F7B02EB">
                  <w:pPr>
                    <w:pStyle w:val="65"/>
                    <w:rPr>
                      <w:color w:val="000000" w:themeColor="text1"/>
                      <w14:textFill>
                        <w14:solidFill>
                          <w14:schemeClr w14:val="tx1"/>
                        </w14:solidFill>
                      </w14:textFill>
                    </w:rPr>
                  </w:pPr>
                </w:p>
              </w:tc>
            </w:tr>
          </w:tbl>
          <w:p w14:paraId="7CC31631">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（3）噪声</w:t>
            </w:r>
          </w:p>
          <w:p w14:paraId="63375DF2">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施工期厂界噪声执行《建筑施工噪声排放标准》(GB12523-2025)相关规定；营运期厂界噪声执行《工业企业厂界环境噪声排放标准》（GB12348-2008）</w:t>
            </w:r>
            <w:r>
              <w:rPr>
                <w:color w:val="000000" w:themeColor="text1"/>
                <w:kern w:val="0"/>
                <w:szCs w:val="22"/>
                <w14:textFill>
                  <w14:solidFill>
                    <w14:schemeClr w14:val="tx1"/>
                  </w14:solidFill>
                </w14:textFill>
              </w:rPr>
              <w:t>3类</w:t>
            </w:r>
            <w:r>
              <w:rPr>
                <w:color w:val="000000" w:themeColor="text1"/>
                <w14:textFill>
                  <w14:solidFill>
                    <w14:schemeClr w14:val="tx1"/>
                  </w14:solidFill>
                </w14:textFill>
              </w:rPr>
              <w:t>标准。</w:t>
            </w:r>
          </w:p>
          <w:p w14:paraId="5E1BE866">
            <w:pPr>
              <w:pStyle w:val="67"/>
              <w:rPr>
                <w:color w:val="000000" w:themeColor="text1"/>
                <w14:textFill>
                  <w14:solidFill>
                    <w14:schemeClr w14:val="tx1"/>
                  </w14:solidFill>
                </w14:textFill>
              </w:rPr>
            </w:pPr>
            <w:r>
              <w:rPr>
                <w:color w:val="000000" w:themeColor="text1"/>
                <w14:textFill>
                  <w14:solidFill>
                    <w14:schemeClr w14:val="tx1"/>
                  </w14:solidFill>
                </w14:textFill>
              </w:rPr>
              <w:t>环境噪声排放标准一览表</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88"/>
              <w:gridCol w:w="906"/>
              <w:gridCol w:w="768"/>
              <w:gridCol w:w="1157"/>
              <w:gridCol w:w="1107"/>
              <w:gridCol w:w="3338"/>
            </w:tblGrid>
            <w:tr w14:paraId="79E47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598" w:type="dxa"/>
                  <w:gridSpan w:val="2"/>
                  <w:vMerge w:val="restart"/>
                  <w:vAlign w:val="center"/>
                </w:tcPr>
                <w:p w14:paraId="6FAF88F0">
                  <w:pPr>
                    <w:pStyle w:val="65"/>
                    <w:rPr>
                      <w:color w:val="000000" w:themeColor="text1"/>
                      <w14:textFill>
                        <w14:solidFill>
                          <w14:schemeClr w14:val="tx1"/>
                        </w14:solidFill>
                      </w14:textFill>
                    </w:rPr>
                  </w:pPr>
                  <w:r>
                    <w:rPr>
                      <w:color w:val="000000" w:themeColor="text1"/>
                      <w14:textFill>
                        <w14:solidFill>
                          <w14:schemeClr w14:val="tx1"/>
                        </w14:solidFill>
                      </w14:textFill>
                    </w:rPr>
                    <w:t>类别</w:t>
                  </w:r>
                </w:p>
              </w:tc>
              <w:tc>
                <w:tcPr>
                  <w:tcW w:w="769" w:type="dxa"/>
                  <w:vMerge w:val="restart"/>
                  <w:vAlign w:val="center"/>
                </w:tcPr>
                <w:p w14:paraId="3C255101">
                  <w:pPr>
                    <w:pStyle w:val="65"/>
                    <w:rPr>
                      <w:color w:val="000000" w:themeColor="text1"/>
                      <w14:textFill>
                        <w14:solidFill>
                          <w14:schemeClr w14:val="tx1"/>
                        </w14:solidFill>
                      </w14:textFill>
                    </w:rPr>
                  </w:pPr>
                  <w:r>
                    <w:rPr>
                      <w:color w:val="000000" w:themeColor="text1"/>
                      <w14:textFill>
                        <w14:solidFill>
                          <w14:schemeClr w14:val="tx1"/>
                        </w14:solidFill>
                      </w14:textFill>
                    </w:rPr>
                    <w:t>时段</w:t>
                  </w:r>
                </w:p>
              </w:tc>
              <w:tc>
                <w:tcPr>
                  <w:tcW w:w="2266" w:type="dxa"/>
                  <w:gridSpan w:val="2"/>
                  <w:vAlign w:val="center"/>
                </w:tcPr>
                <w:p w14:paraId="7EA169E7">
                  <w:pPr>
                    <w:pStyle w:val="65"/>
                    <w:rPr>
                      <w:color w:val="000000" w:themeColor="text1"/>
                      <w14:textFill>
                        <w14:solidFill>
                          <w14:schemeClr w14:val="tx1"/>
                        </w14:solidFill>
                      </w14:textFill>
                    </w:rPr>
                  </w:pPr>
                  <w:r>
                    <w:rPr>
                      <w:color w:val="000000" w:themeColor="text1"/>
                      <w14:textFill>
                        <w14:solidFill>
                          <w14:schemeClr w14:val="tx1"/>
                        </w14:solidFill>
                      </w14:textFill>
                    </w:rPr>
                    <w:t>标准值</w:t>
                  </w:r>
                </w:p>
              </w:tc>
              <w:tc>
                <w:tcPr>
                  <w:tcW w:w="3342" w:type="dxa"/>
                  <w:vMerge w:val="restart"/>
                  <w:vAlign w:val="center"/>
                </w:tcPr>
                <w:p w14:paraId="1168BB42">
                  <w:pPr>
                    <w:pStyle w:val="65"/>
                    <w:rPr>
                      <w:color w:val="000000" w:themeColor="text1"/>
                      <w14:textFill>
                        <w14:solidFill>
                          <w14:schemeClr w14:val="tx1"/>
                        </w14:solidFill>
                      </w14:textFill>
                    </w:rPr>
                  </w:pPr>
                  <w:r>
                    <w:rPr>
                      <w:color w:val="000000" w:themeColor="text1"/>
                      <w14:textFill>
                        <w14:solidFill>
                          <w14:schemeClr w14:val="tx1"/>
                        </w14:solidFill>
                      </w14:textFill>
                    </w:rPr>
                    <w:t>执行标准</w:t>
                  </w:r>
                </w:p>
              </w:tc>
            </w:tr>
            <w:tr w14:paraId="5C3C0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598" w:type="dxa"/>
                  <w:gridSpan w:val="2"/>
                  <w:vMerge w:val="continue"/>
                  <w:vAlign w:val="center"/>
                </w:tcPr>
                <w:p w14:paraId="4D68F46F">
                  <w:pPr>
                    <w:pStyle w:val="65"/>
                    <w:rPr>
                      <w:color w:val="000000" w:themeColor="text1"/>
                      <w14:textFill>
                        <w14:solidFill>
                          <w14:schemeClr w14:val="tx1"/>
                        </w14:solidFill>
                      </w14:textFill>
                    </w:rPr>
                  </w:pPr>
                </w:p>
              </w:tc>
              <w:tc>
                <w:tcPr>
                  <w:tcW w:w="769" w:type="dxa"/>
                  <w:vMerge w:val="continue"/>
                  <w:vAlign w:val="center"/>
                </w:tcPr>
                <w:p w14:paraId="4E7631D9">
                  <w:pPr>
                    <w:pStyle w:val="65"/>
                    <w:rPr>
                      <w:color w:val="000000" w:themeColor="text1"/>
                      <w14:textFill>
                        <w14:solidFill>
                          <w14:schemeClr w14:val="tx1"/>
                        </w14:solidFill>
                      </w14:textFill>
                    </w:rPr>
                  </w:pPr>
                </w:p>
              </w:tc>
              <w:tc>
                <w:tcPr>
                  <w:tcW w:w="1158" w:type="dxa"/>
                  <w:vAlign w:val="center"/>
                </w:tcPr>
                <w:p w14:paraId="27631E69">
                  <w:pPr>
                    <w:pStyle w:val="65"/>
                    <w:rPr>
                      <w:color w:val="000000" w:themeColor="text1"/>
                      <w14:textFill>
                        <w14:solidFill>
                          <w14:schemeClr w14:val="tx1"/>
                        </w14:solidFill>
                      </w14:textFill>
                    </w:rPr>
                  </w:pPr>
                  <w:r>
                    <w:rPr>
                      <w:color w:val="000000" w:themeColor="text1"/>
                      <w14:textFill>
                        <w14:solidFill>
                          <w14:schemeClr w14:val="tx1"/>
                        </w14:solidFill>
                      </w14:textFill>
                    </w:rPr>
                    <w:t>昼间</w:t>
                  </w:r>
                </w:p>
              </w:tc>
              <w:tc>
                <w:tcPr>
                  <w:tcW w:w="1108" w:type="dxa"/>
                  <w:vAlign w:val="center"/>
                </w:tcPr>
                <w:p w14:paraId="20926E0D">
                  <w:pPr>
                    <w:pStyle w:val="65"/>
                    <w:rPr>
                      <w:color w:val="000000" w:themeColor="text1"/>
                      <w14:textFill>
                        <w14:solidFill>
                          <w14:schemeClr w14:val="tx1"/>
                        </w14:solidFill>
                      </w14:textFill>
                    </w:rPr>
                  </w:pPr>
                  <w:r>
                    <w:rPr>
                      <w:color w:val="000000" w:themeColor="text1"/>
                      <w14:textFill>
                        <w14:solidFill>
                          <w14:schemeClr w14:val="tx1"/>
                        </w14:solidFill>
                      </w14:textFill>
                    </w:rPr>
                    <w:t>夜间</w:t>
                  </w:r>
                </w:p>
              </w:tc>
              <w:tc>
                <w:tcPr>
                  <w:tcW w:w="3342" w:type="dxa"/>
                  <w:vMerge w:val="continue"/>
                  <w:vAlign w:val="center"/>
                </w:tcPr>
                <w:p w14:paraId="2C949C46">
                  <w:pPr>
                    <w:pStyle w:val="65"/>
                    <w:rPr>
                      <w:color w:val="000000" w:themeColor="text1"/>
                      <w14:textFill>
                        <w14:solidFill>
                          <w14:schemeClr w14:val="tx1"/>
                        </w14:solidFill>
                      </w14:textFill>
                    </w:rPr>
                  </w:pPr>
                </w:p>
              </w:tc>
            </w:tr>
            <w:tr w14:paraId="6E63E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42" w:hRule="atLeast"/>
                <w:jc w:val="center"/>
              </w:trPr>
              <w:tc>
                <w:tcPr>
                  <w:tcW w:w="690" w:type="dxa"/>
                  <w:vAlign w:val="center"/>
                </w:tcPr>
                <w:p w14:paraId="052841D0">
                  <w:pPr>
                    <w:pStyle w:val="65"/>
                    <w:rPr>
                      <w:color w:val="000000" w:themeColor="text1"/>
                      <w14:textFill>
                        <w14:solidFill>
                          <w14:schemeClr w14:val="tx1"/>
                        </w14:solidFill>
                      </w14:textFill>
                    </w:rPr>
                  </w:pPr>
                  <w:r>
                    <w:rPr>
                      <w:color w:val="000000" w:themeColor="text1"/>
                      <w14:textFill>
                        <w14:solidFill>
                          <w14:schemeClr w14:val="tx1"/>
                        </w14:solidFill>
                      </w14:textFill>
                    </w:rPr>
                    <w:t>施工期</w:t>
                  </w:r>
                </w:p>
              </w:tc>
              <w:tc>
                <w:tcPr>
                  <w:tcW w:w="908" w:type="dxa"/>
                  <w:vAlign w:val="center"/>
                </w:tcPr>
                <w:p w14:paraId="747170CC">
                  <w:pPr>
                    <w:pStyle w:val="65"/>
                    <w:rPr>
                      <w:color w:val="000000" w:themeColor="text1"/>
                      <w14:textFill>
                        <w14:solidFill>
                          <w14:schemeClr w14:val="tx1"/>
                        </w14:solidFill>
                      </w14:textFill>
                    </w:rPr>
                  </w:pPr>
                  <w:r>
                    <w:rPr>
                      <w:color w:val="000000" w:themeColor="text1"/>
                      <w14:textFill>
                        <w14:solidFill>
                          <w14:schemeClr w14:val="tx1"/>
                        </w14:solidFill>
                      </w14:textFill>
                    </w:rPr>
                    <w:t>噪声</w:t>
                  </w:r>
                </w:p>
              </w:tc>
              <w:tc>
                <w:tcPr>
                  <w:tcW w:w="769" w:type="dxa"/>
                  <w:vAlign w:val="center"/>
                </w:tcPr>
                <w:p w14:paraId="3F0130B4">
                  <w:pPr>
                    <w:pStyle w:val="65"/>
                    <w:rPr>
                      <w:color w:val="000000" w:themeColor="text1"/>
                      <w14:textFill>
                        <w14:solidFill>
                          <w14:schemeClr w14:val="tx1"/>
                        </w14:solidFill>
                      </w14:textFill>
                    </w:rPr>
                  </w:pPr>
                  <w:r>
                    <w:rPr>
                      <w:color w:val="000000" w:themeColor="text1"/>
                      <w14:textFill>
                        <w14:solidFill>
                          <w14:schemeClr w14:val="tx1"/>
                        </w14:solidFill>
                      </w14:textFill>
                    </w:rPr>
                    <w:t>厂界</w:t>
                  </w:r>
                </w:p>
              </w:tc>
              <w:tc>
                <w:tcPr>
                  <w:tcW w:w="1158" w:type="dxa"/>
                  <w:vAlign w:val="center"/>
                </w:tcPr>
                <w:p w14:paraId="2BB64721">
                  <w:pPr>
                    <w:pStyle w:val="65"/>
                    <w:rPr>
                      <w:color w:val="000000" w:themeColor="text1"/>
                      <w14:textFill>
                        <w14:solidFill>
                          <w14:schemeClr w14:val="tx1"/>
                        </w14:solidFill>
                      </w14:textFill>
                    </w:rPr>
                  </w:pPr>
                  <w:r>
                    <w:rPr>
                      <w:color w:val="000000" w:themeColor="text1"/>
                      <w14:textFill>
                        <w14:solidFill>
                          <w14:schemeClr w14:val="tx1"/>
                        </w14:solidFill>
                      </w14:textFill>
                    </w:rPr>
                    <w:t>70dB（A）</w:t>
                  </w:r>
                </w:p>
              </w:tc>
              <w:tc>
                <w:tcPr>
                  <w:tcW w:w="1108" w:type="dxa"/>
                  <w:vAlign w:val="center"/>
                </w:tcPr>
                <w:p w14:paraId="0AD37962">
                  <w:pPr>
                    <w:pStyle w:val="65"/>
                    <w:rPr>
                      <w:color w:val="000000" w:themeColor="text1"/>
                      <w14:textFill>
                        <w14:solidFill>
                          <w14:schemeClr w14:val="tx1"/>
                        </w14:solidFill>
                      </w14:textFill>
                    </w:rPr>
                  </w:pPr>
                  <w:r>
                    <w:rPr>
                      <w:color w:val="000000" w:themeColor="text1"/>
                      <w14:textFill>
                        <w14:solidFill>
                          <w14:schemeClr w14:val="tx1"/>
                        </w14:solidFill>
                      </w14:textFill>
                    </w:rPr>
                    <w:t>55dB（A）</w:t>
                  </w:r>
                </w:p>
              </w:tc>
              <w:tc>
                <w:tcPr>
                  <w:tcW w:w="3342" w:type="dxa"/>
                  <w:vAlign w:val="center"/>
                </w:tcPr>
                <w:p w14:paraId="6DE46783">
                  <w:pPr>
                    <w:pStyle w:val="65"/>
                    <w:rPr>
                      <w:color w:val="000000" w:themeColor="text1"/>
                      <w14:textFill>
                        <w14:solidFill>
                          <w14:schemeClr w14:val="tx1"/>
                        </w14:solidFill>
                      </w14:textFill>
                    </w:rPr>
                  </w:pPr>
                  <w:r>
                    <w:rPr>
                      <w:color w:val="000000" w:themeColor="text1"/>
                      <w14:textFill>
                        <w14:solidFill>
                          <w14:schemeClr w14:val="tx1"/>
                        </w14:solidFill>
                      </w14:textFill>
                    </w:rPr>
                    <w:t xml:space="preserve">《建筑施工噪声排放标准》(GB12523-2025) </w:t>
                  </w:r>
                </w:p>
              </w:tc>
            </w:tr>
            <w:tr w14:paraId="115B8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2" w:hRule="atLeast"/>
                <w:jc w:val="center"/>
              </w:trPr>
              <w:tc>
                <w:tcPr>
                  <w:tcW w:w="690" w:type="dxa"/>
                  <w:vAlign w:val="center"/>
                </w:tcPr>
                <w:p w14:paraId="0AB9AE0F">
                  <w:pPr>
                    <w:pStyle w:val="65"/>
                    <w:rPr>
                      <w:color w:val="000000" w:themeColor="text1"/>
                      <w14:textFill>
                        <w14:solidFill>
                          <w14:schemeClr w14:val="tx1"/>
                        </w14:solidFill>
                      </w14:textFill>
                    </w:rPr>
                  </w:pPr>
                  <w:r>
                    <w:rPr>
                      <w:color w:val="000000" w:themeColor="text1"/>
                      <w14:textFill>
                        <w14:solidFill>
                          <w14:schemeClr w14:val="tx1"/>
                        </w14:solidFill>
                      </w14:textFill>
                    </w:rPr>
                    <w:t>营运期</w:t>
                  </w:r>
                </w:p>
              </w:tc>
              <w:tc>
                <w:tcPr>
                  <w:tcW w:w="908" w:type="dxa"/>
                  <w:vAlign w:val="center"/>
                </w:tcPr>
                <w:p w14:paraId="10571DD7">
                  <w:pPr>
                    <w:pStyle w:val="65"/>
                    <w:rPr>
                      <w:color w:val="000000" w:themeColor="text1"/>
                      <w14:textFill>
                        <w14:solidFill>
                          <w14:schemeClr w14:val="tx1"/>
                        </w14:solidFill>
                      </w14:textFill>
                    </w:rPr>
                  </w:pPr>
                  <w:r>
                    <w:rPr>
                      <w:color w:val="000000" w:themeColor="text1"/>
                      <w14:textFill>
                        <w14:solidFill>
                          <w14:schemeClr w14:val="tx1"/>
                        </w14:solidFill>
                      </w14:textFill>
                    </w:rPr>
                    <w:t>噪声</w:t>
                  </w:r>
                </w:p>
              </w:tc>
              <w:tc>
                <w:tcPr>
                  <w:tcW w:w="769" w:type="dxa"/>
                  <w:vAlign w:val="center"/>
                </w:tcPr>
                <w:p w14:paraId="792070E8">
                  <w:pPr>
                    <w:pStyle w:val="65"/>
                    <w:rPr>
                      <w:color w:val="000000" w:themeColor="text1"/>
                      <w14:textFill>
                        <w14:solidFill>
                          <w14:schemeClr w14:val="tx1"/>
                        </w14:solidFill>
                      </w14:textFill>
                    </w:rPr>
                  </w:pPr>
                  <w:r>
                    <w:rPr>
                      <w:color w:val="000000" w:themeColor="text1"/>
                      <w14:textFill>
                        <w14:solidFill>
                          <w14:schemeClr w14:val="tx1"/>
                        </w14:solidFill>
                      </w14:textFill>
                    </w:rPr>
                    <w:t>厂界</w:t>
                  </w:r>
                </w:p>
              </w:tc>
              <w:tc>
                <w:tcPr>
                  <w:tcW w:w="1158" w:type="dxa"/>
                  <w:vAlign w:val="center"/>
                </w:tcPr>
                <w:p w14:paraId="6C987023">
                  <w:pPr>
                    <w:pStyle w:val="65"/>
                    <w:rPr>
                      <w:color w:val="000000" w:themeColor="text1"/>
                      <w14:textFill>
                        <w14:solidFill>
                          <w14:schemeClr w14:val="tx1"/>
                        </w14:solidFill>
                      </w14:textFill>
                    </w:rPr>
                  </w:pPr>
                  <w:r>
                    <w:rPr>
                      <w:color w:val="000000" w:themeColor="text1"/>
                      <w14:textFill>
                        <w14:solidFill>
                          <w14:schemeClr w14:val="tx1"/>
                        </w14:solidFill>
                      </w14:textFill>
                    </w:rPr>
                    <w:t>65dB（A）</w:t>
                  </w:r>
                </w:p>
              </w:tc>
              <w:tc>
                <w:tcPr>
                  <w:tcW w:w="1108" w:type="dxa"/>
                  <w:vAlign w:val="center"/>
                </w:tcPr>
                <w:p w14:paraId="2F12D24C">
                  <w:pPr>
                    <w:pStyle w:val="65"/>
                    <w:rPr>
                      <w:color w:val="000000" w:themeColor="text1"/>
                      <w14:textFill>
                        <w14:solidFill>
                          <w14:schemeClr w14:val="tx1"/>
                        </w14:solidFill>
                      </w14:textFill>
                    </w:rPr>
                  </w:pPr>
                  <w:r>
                    <w:rPr>
                      <w:color w:val="000000" w:themeColor="text1"/>
                      <w14:textFill>
                        <w14:solidFill>
                          <w14:schemeClr w14:val="tx1"/>
                        </w14:solidFill>
                      </w14:textFill>
                    </w:rPr>
                    <w:t>55dB（A）</w:t>
                  </w:r>
                </w:p>
              </w:tc>
              <w:tc>
                <w:tcPr>
                  <w:tcW w:w="3342" w:type="dxa"/>
                  <w:vAlign w:val="center"/>
                </w:tcPr>
                <w:p w14:paraId="001A7086">
                  <w:pPr>
                    <w:pStyle w:val="65"/>
                    <w:rPr>
                      <w:color w:val="000000" w:themeColor="text1"/>
                      <w14:textFill>
                        <w14:solidFill>
                          <w14:schemeClr w14:val="tx1"/>
                        </w14:solidFill>
                      </w14:textFill>
                    </w:rPr>
                  </w:pPr>
                  <w:r>
                    <w:rPr>
                      <w:color w:val="000000" w:themeColor="text1"/>
                      <w14:textFill>
                        <w14:solidFill>
                          <w14:schemeClr w14:val="tx1"/>
                        </w14:solidFill>
                      </w14:textFill>
                    </w:rPr>
                    <w:t>《工业企业厂界环境噪声排放标准》（GB12348-2008）3类标准</w:t>
                  </w:r>
                </w:p>
              </w:tc>
            </w:tr>
          </w:tbl>
          <w:p w14:paraId="7E4B3A9F">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（4）固体废物</w:t>
            </w:r>
          </w:p>
          <w:p w14:paraId="2714E92B">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一般固体废弃物贮存执行《一般工业固体废物贮存和填埋污染控制标准》（GB18599-2020）；生活垃圾执行《中华人民共和国固体废物污染环境防治法》（2020年修订）中第四章生活垃圾污染环境的防治有关要求；</w:t>
            </w:r>
            <w:r>
              <w:rPr>
                <w:color w:val="000000" w:themeColor="text1"/>
                <w:szCs w:val="20"/>
                <w14:textFill>
                  <w14:solidFill>
                    <w14:schemeClr w14:val="tx1"/>
                  </w14:solidFill>
                </w14:textFill>
              </w:rPr>
              <w:t>危险废物贮存执行《危险废物贮存污染控制标准》（GB18597-2023）相关要求</w:t>
            </w:r>
            <w:r>
              <w:rPr>
                <w:color w:val="000000" w:themeColor="text1"/>
                <w14:textFill>
                  <w14:solidFill>
                    <w14:schemeClr w14:val="tx1"/>
                  </w14:solidFill>
                </w14:textFill>
              </w:rPr>
              <w:t>。</w:t>
            </w:r>
          </w:p>
        </w:tc>
      </w:tr>
      <w:tr w14:paraId="1534A4F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989" w:hRule="atLeast"/>
          <w:jc w:val="center"/>
        </w:trPr>
        <w:tc>
          <w:tcPr>
            <w:tcW w:w="800" w:type="dxa"/>
            <w:vAlign w:val="center"/>
          </w:tcPr>
          <w:p w14:paraId="43933D79">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总量</w:t>
            </w:r>
          </w:p>
          <w:p w14:paraId="02AA1A76">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控制</w:t>
            </w:r>
          </w:p>
          <w:p w14:paraId="52C5C9A1">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指标</w:t>
            </w:r>
          </w:p>
        </w:tc>
        <w:tc>
          <w:tcPr>
            <w:tcW w:w="8190" w:type="dxa"/>
            <w:vAlign w:val="center"/>
          </w:tcPr>
          <w:p w14:paraId="08D4F824">
            <w:pPr>
              <w:pStyle w:val="63"/>
              <w:ind w:firstLine="480"/>
              <w:rPr>
                <w:color w:val="000000" w:themeColor="text1"/>
                <w14:textFill>
                  <w14:solidFill>
                    <w14:schemeClr w14:val="tx1"/>
                  </w14:solidFill>
                </w14:textFill>
              </w:rPr>
            </w:pPr>
            <w:r>
              <w:rPr>
                <w:color w:val="000000" w:themeColor="text1"/>
                <w:szCs w:val="20"/>
                <w14:textFill>
                  <w14:solidFill>
                    <w14:schemeClr w14:val="tx1"/>
                  </w14:solidFill>
                </w14:textFill>
              </w:rPr>
              <w:t>根据</w:t>
            </w:r>
            <w:bookmarkStart w:id="131" w:name="OLE_LINK199"/>
            <w:r>
              <w:rPr>
                <w:color w:val="000000" w:themeColor="text1"/>
                <w14:textFill>
                  <w14:solidFill>
                    <w14:schemeClr w14:val="tx1"/>
                  </w14:solidFill>
                </w14:textFill>
              </w:rPr>
              <w:t>《建设项目主要污染物排放总量指标审核及管理暂行办法》的通知（环发[2014]197号）</w:t>
            </w:r>
            <w:bookmarkEnd w:id="131"/>
            <w:r>
              <w:rPr>
                <w:color w:val="000000" w:themeColor="text1"/>
                <w14:textFill>
                  <w14:solidFill>
                    <w14:schemeClr w14:val="tx1"/>
                  </w14:solidFill>
                </w14:textFill>
              </w:rPr>
              <w:t>规定，确定项目主要污染物总量控制指标为：COD、NH</w:t>
            </w:r>
            <w:r>
              <w:rPr>
                <w:color w:val="000000" w:themeColor="text1"/>
                <w:vertAlign w:val="subscript"/>
                <w14:textFill>
                  <w14:solidFill>
                    <w14:schemeClr w14:val="tx1"/>
                  </w14:solidFill>
                </w14:textFill>
              </w:rPr>
              <w:t>3</w:t>
            </w:r>
            <w:r>
              <w:rPr>
                <w:color w:val="000000" w:themeColor="text1"/>
                <w14:textFill>
                  <w14:solidFill>
                    <w14:schemeClr w14:val="tx1"/>
                  </w14:solidFill>
                </w14:textFill>
              </w:rPr>
              <w:t>-N、SO</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、NO</w:t>
            </w:r>
            <w:r>
              <w:rPr>
                <w:color w:val="000000" w:themeColor="text1"/>
                <w:vertAlign w:val="subscript"/>
                <w14:textFill>
                  <w14:solidFill>
                    <w14:schemeClr w14:val="tx1"/>
                  </w14:solidFill>
                </w14:textFill>
              </w:rPr>
              <w:t>X</w:t>
            </w:r>
            <w:r>
              <w:rPr>
                <w:color w:val="000000" w:themeColor="text1"/>
                <w14:textFill>
                  <w14:solidFill>
                    <w14:schemeClr w14:val="tx1"/>
                  </w14:solidFill>
                </w14:textFill>
              </w:rPr>
              <w:t>，本项目特征污染物为颗粒物。</w:t>
            </w:r>
          </w:p>
          <w:p w14:paraId="4398BCAB">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根据《关于印发&lt;建设项目主要污染物排放总量指标审核及管理暂行办法&gt;的通知》（环发[2014]197号）规定：“火电、钢铁、水泥、造纸、印染行业建设项目所需替代的主要污染物排放总量指标采用绩效方法核定，其他行业依照国家或地方污染物排放标准及单位产品基准排水量（行业最高允许排水量）、烟气量等予以核定。”同时，根据《关于进一步简化建设项目主要污染物排放总量核定事项的通知》（冀环办发[2016]58号），“对于已出台地方标准且应采用绩效方法核算的行业，不能直接选用环发[2014]197号文中的绩效值进行总量指标核定，应采用按照国标与地标的排放浓度限值折算后的绩效值”； 根据印发《河北省主要污染物排污权确权管理暂行办法》的通知（冀环规范[2022]3号）及《石家庄市生态环境局关于进一步推进排污权市场交易管理的通知》：排污单位废水排入污水集中处理设施的，按照其废水排放量和污水集中处理设施执行的排放标准，计算排污权。</w:t>
            </w:r>
          </w:p>
          <w:p w14:paraId="6D402E9A">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（1）废气</w:t>
            </w:r>
          </w:p>
          <w:p w14:paraId="67679C32">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本项目为生物质发电项目，废气污染物排放总量参考火电行业，采用绩效方法核算，绩效值采用按照排放标准限值折算后的绩效值。</w:t>
            </w:r>
          </w:p>
          <w:p w14:paraId="5248CC9F">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生物质锅炉烟气中颗粒物、二氧化硫、氮氧化物执行《火电厂大气污染物排放标准》（DB13/2209-2025）及承诺更严格排放限值；燃气锅炉颗粒物、二氧化硫、氮氧化物执行</w:t>
            </w:r>
            <w:bookmarkStart w:id="132" w:name="OLE_LINK197"/>
            <w:r>
              <w:rPr>
                <w:color w:val="000000" w:themeColor="text1"/>
                <w14:textFill>
                  <w14:solidFill>
                    <w14:schemeClr w14:val="tx1"/>
                  </w14:solidFill>
                </w14:textFill>
              </w:rPr>
              <w:t>《火电厂大气污染物排放标准》（DB13/2209-2025）</w:t>
            </w:r>
            <w:bookmarkEnd w:id="132"/>
            <w:r>
              <w:rPr>
                <w:color w:val="000000" w:themeColor="text1"/>
                <w14:textFill>
                  <w14:solidFill>
                    <w14:schemeClr w14:val="tx1"/>
                  </w14:solidFill>
                </w14:textFill>
              </w:rPr>
              <w:t>；生物质炉前料仓废气、料坑废气、破碎废气、飞灰仓废气、石灰仓废气排放执行《火电厂大气污染物排放标准》（DB13/2209-2025）。</w:t>
            </w:r>
          </w:p>
          <w:p w14:paraId="528A88B7">
            <w:pPr>
              <w:pStyle w:val="67"/>
              <w:rPr>
                <w:color w:val="000000" w:themeColor="text1"/>
                <w14:textFill>
                  <w14:solidFill>
                    <w14:schemeClr w14:val="tx1"/>
                  </w14:solidFill>
                </w14:textFill>
              </w:rPr>
            </w:pPr>
            <w:r>
              <w:rPr>
                <w:color w:val="000000" w:themeColor="text1"/>
                <w14:textFill>
                  <w14:solidFill>
                    <w14:schemeClr w14:val="tx1"/>
                  </w14:solidFill>
                </w14:textFill>
              </w:rPr>
              <w:t>大气污染物绩效值确定一览表</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8"/>
              <w:gridCol w:w="689"/>
              <w:gridCol w:w="620"/>
              <w:gridCol w:w="674"/>
              <w:gridCol w:w="554"/>
              <w:gridCol w:w="620"/>
              <w:gridCol w:w="505"/>
              <w:gridCol w:w="689"/>
              <w:gridCol w:w="689"/>
              <w:gridCol w:w="629"/>
              <w:gridCol w:w="575"/>
              <w:gridCol w:w="620"/>
              <w:gridCol w:w="502"/>
            </w:tblGrid>
            <w:tr w14:paraId="65483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 w:hRule="atLeast"/>
              </w:trPr>
              <w:tc>
                <w:tcPr>
                  <w:tcW w:w="751" w:type="dxa"/>
                  <w:vAlign w:val="center"/>
                </w:tcPr>
                <w:p w14:paraId="7D0A794C">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项目</w:t>
                  </w:r>
                </w:p>
              </w:tc>
              <w:tc>
                <w:tcPr>
                  <w:tcW w:w="3727" w:type="dxa"/>
                  <w:gridSpan w:val="6"/>
                  <w:vAlign w:val="center"/>
                </w:tcPr>
                <w:p w14:paraId="763F64C2">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国家排放标准及绩效值</w:t>
                  </w:r>
                </w:p>
              </w:tc>
              <w:tc>
                <w:tcPr>
                  <w:tcW w:w="3671" w:type="dxa"/>
                  <w:gridSpan w:val="6"/>
                  <w:vAlign w:val="center"/>
                </w:tcPr>
                <w:p w14:paraId="115E2F46">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地方排放标准及折算绩效值</w:t>
                  </w:r>
                </w:p>
              </w:tc>
            </w:tr>
            <w:tr w14:paraId="3572D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1" w:type="dxa"/>
                  <w:vMerge w:val="restart"/>
                  <w:vAlign w:val="center"/>
                </w:tcPr>
                <w:p w14:paraId="1FA7155D">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锅炉烟气</w:t>
                  </w:r>
                </w:p>
              </w:tc>
              <w:tc>
                <w:tcPr>
                  <w:tcW w:w="1977" w:type="dxa"/>
                  <w:gridSpan w:val="3"/>
                  <w:vAlign w:val="center"/>
                </w:tcPr>
                <w:p w14:paraId="09F5F530">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折算前绩效值（g/kWh）</w:t>
                  </w:r>
                </w:p>
              </w:tc>
              <w:tc>
                <w:tcPr>
                  <w:tcW w:w="1750" w:type="dxa"/>
                  <w:gridSpan w:val="3"/>
                  <w:vAlign w:val="center"/>
                </w:tcPr>
                <w:p w14:paraId="7850AEEA">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对应排放标准</w:t>
                  </w:r>
                </w:p>
                <w:p w14:paraId="60DA35DE">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（mg/m</w:t>
                  </w:r>
                  <w:r>
                    <w:rPr>
                      <w:b w:val="0"/>
                      <w:bCs w:val="0"/>
                      <w:color w:val="000000" w:themeColor="text1"/>
                      <w:sz w:val="21"/>
                      <w:vertAlign w:val="superscript"/>
                      <w14:textFill>
                        <w14:solidFill>
                          <w14:schemeClr w14:val="tx1"/>
                        </w14:solidFill>
                      </w14:textFill>
                    </w:rPr>
                    <w:t>3</w:t>
                  </w:r>
                  <w:r>
                    <w:rPr>
                      <w:b w:val="0"/>
                      <w:bCs w:val="0"/>
                      <w:color w:val="000000" w:themeColor="text1"/>
                      <w:sz w:val="21"/>
                      <w14:textFill>
                        <w14:solidFill>
                          <w14:schemeClr w14:val="tx1"/>
                        </w14:solidFill>
                      </w14:textFill>
                    </w:rPr>
                    <w:t>）</w:t>
                  </w:r>
                </w:p>
              </w:tc>
              <w:tc>
                <w:tcPr>
                  <w:tcW w:w="1887" w:type="dxa"/>
                  <w:gridSpan w:val="3"/>
                  <w:vAlign w:val="center"/>
                </w:tcPr>
                <w:p w14:paraId="7F56808C">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折算后绩效值（g/kWh）</w:t>
                  </w:r>
                </w:p>
              </w:tc>
              <w:tc>
                <w:tcPr>
                  <w:tcW w:w="1784" w:type="dxa"/>
                  <w:gridSpan w:val="3"/>
                  <w:vAlign w:val="center"/>
                </w:tcPr>
                <w:p w14:paraId="3AE71A40">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对应排放标准</w:t>
                  </w:r>
                </w:p>
                <w:p w14:paraId="70E2520E">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（mg/m</w:t>
                  </w:r>
                  <w:r>
                    <w:rPr>
                      <w:b w:val="0"/>
                      <w:bCs w:val="0"/>
                      <w:color w:val="000000" w:themeColor="text1"/>
                      <w:sz w:val="21"/>
                      <w:vertAlign w:val="superscript"/>
                      <w14:textFill>
                        <w14:solidFill>
                          <w14:schemeClr w14:val="tx1"/>
                        </w14:solidFill>
                      </w14:textFill>
                    </w:rPr>
                    <w:t>3</w:t>
                  </w:r>
                  <w:r>
                    <w:rPr>
                      <w:b w:val="0"/>
                      <w:bCs w:val="0"/>
                      <w:color w:val="000000" w:themeColor="text1"/>
                      <w:sz w:val="21"/>
                      <w14:textFill>
                        <w14:solidFill>
                          <w14:schemeClr w14:val="tx1"/>
                        </w14:solidFill>
                      </w14:textFill>
                    </w:rPr>
                    <w:t>）</w:t>
                  </w:r>
                </w:p>
              </w:tc>
            </w:tr>
            <w:tr w14:paraId="17AA1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751" w:type="dxa"/>
                  <w:vMerge w:val="continue"/>
                  <w:vAlign w:val="center"/>
                </w:tcPr>
                <w:p w14:paraId="1238EEA2">
                  <w:pPr>
                    <w:pStyle w:val="67"/>
                    <w:numPr>
                      <w:ilvl w:val="0"/>
                      <w:numId w:val="0"/>
                    </w:numPr>
                    <w:rPr>
                      <w:b w:val="0"/>
                      <w:bCs w:val="0"/>
                      <w:color w:val="000000" w:themeColor="text1"/>
                      <w:sz w:val="21"/>
                      <w14:textFill>
                        <w14:solidFill>
                          <w14:schemeClr w14:val="tx1"/>
                        </w14:solidFill>
                      </w14:textFill>
                    </w:rPr>
                  </w:pPr>
                  <w:bookmarkStart w:id="133" w:name="_Hlk208319331"/>
                </w:p>
              </w:tc>
              <w:tc>
                <w:tcPr>
                  <w:tcW w:w="603" w:type="dxa"/>
                  <w:vAlign w:val="center"/>
                </w:tcPr>
                <w:p w14:paraId="2D278888">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SO</w:t>
                  </w:r>
                  <w:r>
                    <w:rPr>
                      <w:b w:val="0"/>
                      <w:bCs w:val="0"/>
                      <w:color w:val="000000" w:themeColor="text1"/>
                      <w:sz w:val="21"/>
                      <w:vertAlign w:val="subscript"/>
                      <w14:textFill>
                        <w14:solidFill>
                          <w14:schemeClr w14:val="tx1"/>
                        </w14:solidFill>
                      </w14:textFill>
                    </w:rPr>
                    <w:t>2</w:t>
                  </w:r>
                </w:p>
              </w:tc>
              <w:tc>
                <w:tcPr>
                  <w:tcW w:w="621" w:type="dxa"/>
                  <w:vAlign w:val="center"/>
                </w:tcPr>
                <w:p w14:paraId="60AD8E6A">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NO</w:t>
                  </w:r>
                  <w:r>
                    <w:rPr>
                      <w:b w:val="0"/>
                      <w:bCs w:val="0"/>
                      <w:color w:val="000000" w:themeColor="text1"/>
                      <w:sz w:val="21"/>
                      <w:vertAlign w:val="subscript"/>
                      <w14:textFill>
                        <w14:solidFill>
                          <w14:schemeClr w14:val="tx1"/>
                        </w14:solidFill>
                      </w14:textFill>
                    </w:rPr>
                    <w:t>X</w:t>
                  </w:r>
                </w:p>
              </w:tc>
              <w:tc>
                <w:tcPr>
                  <w:tcW w:w="753" w:type="dxa"/>
                  <w:vAlign w:val="center"/>
                </w:tcPr>
                <w:p w14:paraId="31E1F0A8">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烟尘</w:t>
                  </w:r>
                </w:p>
              </w:tc>
              <w:tc>
                <w:tcPr>
                  <w:tcW w:w="555" w:type="dxa"/>
                  <w:vAlign w:val="center"/>
                </w:tcPr>
                <w:p w14:paraId="43DA1899">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SO</w:t>
                  </w:r>
                  <w:r>
                    <w:rPr>
                      <w:b w:val="0"/>
                      <w:bCs w:val="0"/>
                      <w:color w:val="000000" w:themeColor="text1"/>
                      <w:sz w:val="21"/>
                      <w:vertAlign w:val="subscript"/>
                      <w14:textFill>
                        <w14:solidFill>
                          <w14:schemeClr w14:val="tx1"/>
                        </w14:solidFill>
                      </w14:textFill>
                    </w:rPr>
                    <w:t>2</w:t>
                  </w:r>
                </w:p>
              </w:tc>
              <w:tc>
                <w:tcPr>
                  <w:tcW w:w="621" w:type="dxa"/>
                  <w:vAlign w:val="center"/>
                </w:tcPr>
                <w:p w14:paraId="7D3D5D82">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NO</w:t>
                  </w:r>
                  <w:r>
                    <w:rPr>
                      <w:b w:val="0"/>
                      <w:bCs w:val="0"/>
                      <w:color w:val="000000" w:themeColor="text1"/>
                      <w:sz w:val="21"/>
                      <w:vertAlign w:val="subscript"/>
                      <w14:textFill>
                        <w14:solidFill>
                          <w14:schemeClr w14:val="tx1"/>
                        </w14:solidFill>
                      </w14:textFill>
                    </w:rPr>
                    <w:t>X</w:t>
                  </w:r>
                </w:p>
              </w:tc>
              <w:tc>
                <w:tcPr>
                  <w:tcW w:w="574" w:type="dxa"/>
                  <w:vAlign w:val="center"/>
                </w:tcPr>
                <w:p w14:paraId="36393EBC">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烟尘</w:t>
                  </w:r>
                </w:p>
              </w:tc>
              <w:tc>
                <w:tcPr>
                  <w:tcW w:w="598" w:type="dxa"/>
                  <w:vAlign w:val="center"/>
                </w:tcPr>
                <w:p w14:paraId="4D288B89">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SO</w:t>
                  </w:r>
                  <w:r>
                    <w:rPr>
                      <w:b w:val="0"/>
                      <w:bCs w:val="0"/>
                      <w:color w:val="000000" w:themeColor="text1"/>
                      <w:sz w:val="21"/>
                      <w:vertAlign w:val="subscript"/>
                      <w14:textFill>
                        <w14:solidFill>
                          <w14:schemeClr w14:val="tx1"/>
                        </w14:solidFill>
                      </w14:textFill>
                    </w:rPr>
                    <w:t>2</w:t>
                  </w:r>
                </w:p>
              </w:tc>
              <w:tc>
                <w:tcPr>
                  <w:tcW w:w="621" w:type="dxa"/>
                  <w:vAlign w:val="center"/>
                </w:tcPr>
                <w:p w14:paraId="277DED6C">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NO</w:t>
                  </w:r>
                  <w:r>
                    <w:rPr>
                      <w:b w:val="0"/>
                      <w:bCs w:val="0"/>
                      <w:color w:val="000000" w:themeColor="text1"/>
                      <w:sz w:val="21"/>
                      <w:vertAlign w:val="subscript"/>
                      <w14:textFill>
                        <w14:solidFill>
                          <w14:schemeClr w14:val="tx1"/>
                        </w14:solidFill>
                      </w14:textFill>
                    </w:rPr>
                    <w:t>X</w:t>
                  </w:r>
                </w:p>
              </w:tc>
              <w:tc>
                <w:tcPr>
                  <w:tcW w:w="668" w:type="dxa"/>
                  <w:vAlign w:val="center"/>
                </w:tcPr>
                <w:p w14:paraId="00E91D71">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烟尘</w:t>
                  </w:r>
                </w:p>
              </w:tc>
              <w:tc>
                <w:tcPr>
                  <w:tcW w:w="594" w:type="dxa"/>
                  <w:vAlign w:val="center"/>
                </w:tcPr>
                <w:p w14:paraId="0A1B2862">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SO</w:t>
                  </w:r>
                  <w:r>
                    <w:rPr>
                      <w:b w:val="0"/>
                      <w:bCs w:val="0"/>
                      <w:color w:val="000000" w:themeColor="text1"/>
                      <w:sz w:val="21"/>
                      <w:vertAlign w:val="subscript"/>
                      <w14:textFill>
                        <w14:solidFill>
                          <w14:schemeClr w14:val="tx1"/>
                        </w14:solidFill>
                      </w14:textFill>
                    </w:rPr>
                    <w:t>2</w:t>
                  </w:r>
                </w:p>
              </w:tc>
              <w:tc>
                <w:tcPr>
                  <w:tcW w:w="621" w:type="dxa"/>
                  <w:vAlign w:val="center"/>
                </w:tcPr>
                <w:p w14:paraId="250A1C3B">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NO</w:t>
                  </w:r>
                  <w:r>
                    <w:rPr>
                      <w:b w:val="0"/>
                      <w:bCs w:val="0"/>
                      <w:color w:val="000000" w:themeColor="text1"/>
                      <w:sz w:val="21"/>
                      <w:vertAlign w:val="subscript"/>
                      <w14:textFill>
                        <w14:solidFill>
                          <w14:schemeClr w14:val="tx1"/>
                        </w14:solidFill>
                      </w14:textFill>
                    </w:rPr>
                    <w:t>X</w:t>
                  </w:r>
                </w:p>
              </w:tc>
              <w:tc>
                <w:tcPr>
                  <w:tcW w:w="569" w:type="dxa"/>
                  <w:vAlign w:val="center"/>
                </w:tcPr>
                <w:p w14:paraId="0FE9CEAA">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烟尘</w:t>
                  </w:r>
                </w:p>
              </w:tc>
            </w:tr>
            <w:bookmarkEnd w:id="133"/>
            <w:tr w14:paraId="78DAF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751" w:type="dxa"/>
                  <w:vMerge w:val="continue"/>
                  <w:vAlign w:val="center"/>
                </w:tcPr>
                <w:p w14:paraId="72674E27">
                  <w:pPr>
                    <w:pStyle w:val="67"/>
                    <w:numPr>
                      <w:ilvl w:val="0"/>
                      <w:numId w:val="0"/>
                    </w:numPr>
                    <w:rPr>
                      <w:b w:val="0"/>
                      <w:bCs w:val="0"/>
                      <w:color w:val="000000" w:themeColor="text1"/>
                      <w:sz w:val="21"/>
                      <w14:textFill>
                        <w14:solidFill>
                          <w14:schemeClr w14:val="tx1"/>
                        </w14:solidFill>
                      </w14:textFill>
                    </w:rPr>
                  </w:pPr>
                </w:p>
              </w:tc>
              <w:tc>
                <w:tcPr>
                  <w:tcW w:w="603" w:type="dxa"/>
                  <w:vAlign w:val="center"/>
                </w:tcPr>
                <w:p w14:paraId="002E266F">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0.175</w:t>
                  </w:r>
                </w:p>
              </w:tc>
              <w:tc>
                <w:tcPr>
                  <w:tcW w:w="621" w:type="dxa"/>
                  <w:vAlign w:val="center"/>
                </w:tcPr>
                <w:p w14:paraId="058511F9">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0.35</w:t>
                  </w:r>
                </w:p>
              </w:tc>
              <w:tc>
                <w:tcPr>
                  <w:tcW w:w="753" w:type="dxa"/>
                  <w:vAlign w:val="center"/>
                </w:tcPr>
                <w:p w14:paraId="7AEE2922">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0.08</w:t>
                  </w:r>
                </w:p>
              </w:tc>
              <w:tc>
                <w:tcPr>
                  <w:tcW w:w="555" w:type="dxa"/>
                  <w:vAlign w:val="center"/>
                </w:tcPr>
                <w:p w14:paraId="1DACF40A">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50</w:t>
                  </w:r>
                </w:p>
              </w:tc>
              <w:tc>
                <w:tcPr>
                  <w:tcW w:w="621" w:type="dxa"/>
                  <w:vAlign w:val="center"/>
                </w:tcPr>
                <w:p w14:paraId="5D0F1FED">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100</w:t>
                  </w:r>
                </w:p>
              </w:tc>
              <w:tc>
                <w:tcPr>
                  <w:tcW w:w="574" w:type="dxa"/>
                  <w:vAlign w:val="center"/>
                </w:tcPr>
                <w:p w14:paraId="28489E3A">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20</w:t>
                  </w:r>
                </w:p>
              </w:tc>
              <w:tc>
                <w:tcPr>
                  <w:tcW w:w="598" w:type="dxa"/>
                  <w:vAlign w:val="center"/>
                </w:tcPr>
                <w:p w14:paraId="04EAE393">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0.035</w:t>
                  </w:r>
                </w:p>
              </w:tc>
              <w:tc>
                <w:tcPr>
                  <w:tcW w:w="621" w:type="dxa"/>
                  <w:vAlign w:val="center"/>
                </w:tcPr>
                <w:p w14:paraId="42294356">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0.105</w:t>
                  </w:r>
                </w:p>
              </w:tc>
              <w:tc>
                <w:tcPr>
                  <w:tcW w:w="668" w:type="dxa"/>
                  <w:vAlign w:val="center"/>
                </w:tcPr>
                <w:p w14:paraId="597810F6">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0.02</w:t>
                  </w:r>
                </w:p>
              </w:tc>
              <w:tc>
                <w:tcPr>
                  <w:tcW w:w="594" w:type="dxa"/>
                  <w:vAlign w:val="center"/>
                </w:tcPr>
                <w:p w14:paraId="6E2FA0E7">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10</w:t>
                  </w:r>
                </w:p>
              </w:tc>
              <w:tc>
                <w:tcPr>
                  <w:tcW w:w="621" w:type="dxa"/>
                  <w:vAlign w:val="center"/>
                </w:tcPr>
                <w:p w14:paraId="44091847">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30</w:t>
                  </w:r>
                </w:p>
              </w:tc>
              <w:tc>
                <w:tcPr>
                  <w:tcW w:w="569" w:type="dxa"/>
                  <w:vAlign w:val="center"/>
                </w:tcPr>
                <w:p w14:paraId="2BF5340F">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5</w:t>
                  </w:r>
                </w:p>
              </w:tc>
            </w:tr>
          </w:tbl>
          <w:p w14:paraId="4FAC40BA">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根据《关于印发&lt;建设项目主要污染物排放总量指标审核及管理暂行办法&gt;的通知》（环发[2014]197 号），总量核算公式如下：</w:t>
            </w:r>
          </w:p>
          <w:p w14:paraId="301C46AC">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Mi=（CAPi×8000+Di/1000）×GPSi×10</w:t>
            </w:r>
            <w:r>
              <w:rPr>
                <w:color w:val="000000" w:themeColor="text1"/>
                <w:vertAlign w:val="superscript"/>
                <w14:textFill>
                  <w14:solidFill>
                    <w14:schemeClr w14:val="tx1"/>
                  </w14:solidFill>
                </w14:textFill>
              </w:rPr>
              <w:t>-3</w:t>
            </w:r>
          </w:p>
          <w:p w14:paraId="47D00F26">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式中：Mi为第i机组所需替代的主要大气污染物排放总量指标，吨/年；CAPi为第i台机组的装机容量，MW；</w:t>
            </w:r>
          </w:p>
          <w:p w14:paraId="13E1F668">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GPSi为第i台机组的</w:t>
            </w:r>
            <w:bookmarkStart w:id="134" w:name="OLE_LINK204"/>
            <w:r>
              <w:rPr>
                <w:color w:val="000000" w:themeColor="text1"/>
                <w14:textFill>
                  <w14:solidFill>
                    <w14:schemeClr w14:val="tx1"/>
                  </w14:solidFill>
                </w14:textFill>
              </w:rPr>
              <w:t>排放绩效值</w:t>
            </w:r>
            <w:bookmarkEnd w:id="134"/>
            <w:r>
              <w:rPr>
                <w:color w:val="000000" w:themeColor="text1"/>
                <w14:textFill>
                  <w14:solidFill>
                    <w14:schemeClr w14:val="tx1"/>
                  </w14:solidFill>
                </w14:textFill>
              </w:rPr>
              <w:t>，g/kWh。</w:t>
            </w:r>
          </w:p>
          <w:p w14:paraId="333B647C">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热电联产机组的供热部分折算成发电量，用等效发电量表示。</w:t>
            </w:r>
          </w:p>
          <w:p w14:paraId="5EB69FD6">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计算公式为：Di=Hi×0.278×0.3</w:t>
            </w:r>
          </w:p>
          <w:p w14:paraId="1F1ECD74">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式中：Di为第i台机组</w:t>
            </w:r>
            <w:bookmarkStart w:id="135" w:name="OLE_LINK203"/>
            <w:r>
              <w:rPr>
                <w:color w:val="000000" w:themeColor="text1"/>
                <w14:textFill>
                  <w14:solidFill>
                    <w14:schemeClr w14:val="tx1"/>
                  </w14:solidFill>
                </w14:textFill>
              </w:rPr>
              <w:t>供热量折算的等效发电量</w:t>
            </w:r>
            <w:bookmarkEnd w:id="135"/>
            <w:r>
              <w:rPr>
                <w:color w:val="000000" w:themeColor="text1"/>
                <w14:textFill>
                  <w14:solidFill>
                    <w14:schemeClr w14:val="tx1"/>
                  </w14:solidFill>
                </w14:textFill>
              </w:rPr>
              <w:t>，kWh；</w:t>
            </w:r>
          </w:p>
          <w:p w14:paraId="7BBCA684">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Hi为第i台机组的供热量，MJ。</w:t>
            </w:r>
          </w:p>
          <w:p w14:paraId="0F4D0BD2">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项目年供热量为5.05×10</w:t>
            </w:r>
            <w:r>
              <w:rPr>
                <w:color w:val="000000" w:themeColor="text1"/>
                <w:vertAlign w:val="superscript"/>
                <w14:textFill>
                  <w14:solidFill>
                    <w14:schemeClr w14:val="tx1"/>
                  </w14:solidFill>
                </w14:textFill>
              </w:rPr>
              <w:t>6</w:t>
            </w:r>
            <w:r>
              <w:rPr>
                <w:color w:val="000000" w:themeColor="text1"/>
                <w14:textFill>
                  <w14:solidFill>
                    <w14:schemeClr w14:val="tx1"/>
                  </w14:solidFill>
                </w14:textFill>
              </w:rPr>
              <w:t>GJ。</w:t>
            </w:r>
          </w:p>
          <w:p w14:paraId="2F2FDA59">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供热等效发电量 Di=5.05×10</w:t>
            </w:r>
            <w:r>
              <w:rPr>
                <w:color w:val="000000" w:themeColor="text1"/>
                <w:vertAlign w:val="superscript"/>
                <w14:textFill>
                  <w14:solidFill>
                    <w14:schemeClr w14:val="tx1"/>
                  </w14:solidFill>
                </w14:textFill>
              </w:rPr>
              <w:t>6</w:t>
            </w:r>
            <w:r>
              <w:rPr>
                <w:color w:val="000000" w:themeColor="text1"/>
                <w14:textFill>
                  <w14:solidFill>
                    <w14:schemeClr w14:val="tx1"/>
                  </w14:solidFill>
                </w14:textFill>
              </w:rPr>
              <w:t>×1000×0.278×0.3=421170000kWh</w:t>
            </w:r>
          </w:p>
          <w:p w14:paraId="4DDEC135">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本项目机组废气污染物总量控制指标计算如下所示：</w:t>
            </w:r>
          </w:p>
          <w:p w14:paraId="1F2671FB">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SO</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=（25×8000+421170000/1000）×0.035×10</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=21.741t/a</w:t>
            </w:r>
          </w:p>
          <w:p w14:paraId="0B1A01F1">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NO</w:t>
            </w:r>
            <w:r>
              <w:rPr>
                <w:color w:val="000000" w:themeColor="text1"/>
                <w:vertAlign w:val="subscript"/>
                <w14:textFill>
                  <w14:solidFill>
                    <w14:schemeClr w14:val="tx1"/>
                  </w14:solidFill>
                </w14:textFill>
              </w:rPr>
              <w:t>X</w:t>
            </w:r>
            <w:r>
              <w:rPr>
                <w:color w:val="000000" w:themeColor="text1"/>
                <w14:textFill>
                  <w14:solidFill>
                    <w14:schemeClr w14:val="tx1"/>
                  </w14:solidFill>
                </w14:textFill>
              </w:rPr>
              <w:t>=</w:t>
            </w:r>
            <w:bookmarkStart w:id="136" w:name="OLE_LINK122"/>
            <w:r>
              <w:rPr>
                <w:color w:val="000000" w:themeColor="text1"/>
                <w14:textFill>
                  <w14:solidFill>
                    <w14:schemeClr w14:val="tx1"/>
                  </w14:solidFill>
                </w14:textFill>
              </w:rPr>
              <w:t>（25×8000+421170000/1000）×0.105×10</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w:t>
            </w:r>
            <w:bookmarkEnd w:id="136"/>
            <w:r>
              <w:rPr>
                <w:color w:val="000000" w:themeColor="text1"/>
                <w14:textFill>
                  <w14:solidFill>
                    <w14:schemeClr w14:val="tx1"/>
                  </w14:solidFill>
                </w14:textFill>
              </w:rPr>
              <w:t>65.223t/a</w:t>
            </w:r>
          </w:p>
          <w:p w14:paraId="490484CF">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烟尘（颗粒物）=（25×8000+421170000/1000）×0.02×10</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=12.423t/a</w:t>
            </w:r>
          </w:p>
          <w:p w14:paraId="1A7E6758">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生物质燃料破碎、2个炉前料仓、料坑落料、飞灰仓、石灰仓运行时间4000h/a，废气排放口颗粒物总量核算如下：</w:t>
            </w:r>
          </w:p>
          <w:p w14:paraId="45D16272">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破碎颗粒物=20000×4000×10×10</w:t>
            </w:r>
            <w:r>
              <w:rPr>
                <w:color w:val="000000" w:themeColor="text1"/>
                <w:vertAlign w:val="superscript"/>
                <w14:textFill>
                  <w14:solidFill>
                    <w14:schemeClr w14:val="tx1"/>
                  </w14:solidFill>
                </w14:textFill>
              </w:rPr>
              <w:t>-9</w:t>
            </w:r>
            <w:r>
              <w:rPr>
                <w:color w:val="000000" w:themeColor="text1"/>
                <w14:textFill>
                  <w14:solidFill>
                    <w14:schemeClr w14:val="tx1"/>
                  </w14:solidFill>
                </w14:textFill>
              </w:rPr>
              <w:t>=0.</w:t>
            </w:r>
            <w:bookmarkStart w:id="137" w:name="OLE_LINK24"/>
            <w:r>
              <w:rPr>
                <w:color w:val="000000" w:themeColor="text1"/>
                <w14:textFill>
                  <w14:solidFill>
                    <w14:schemeClr w14:val="tx1"/>
                  </w14:solidFill>
                </w14:textFill>
              </w:rPr>
              <w:t>8t/a</w:t>
            </w:r>
            <w:bookmarkEnd w:id="137"/>
          </w:p>
          <w:p w14:paraId="6F59BC52">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炉前料仓颗粒物=2×2000×4000×10×10</w:t>
            </w:r>
            <w:r>
              <w:rPr>
                <w:color w:val="000000" w:themeColor="text1"/>
                <w:vertAlign w:val="superscript"/>
                <w14:textFill>
                  <w14:solidFill>
                    <w14:schemeClr w14:val="tx1"/>
                  </w14:solidFill>
                </w14:textFill>
              </w:rPr>
              <w:t>-9</w:t>
            </w:r>
            <w:r>
              <w:rPr>
                <w:color w:val="000000" w:themeColor="text1"/>
                <w14:textFill>
                  <w14:solidFill>
                    <w14:schemeClr w14:val="tx1"/>
                  </w14:solidFill>
                </w14:textFill>
              </w:rPr>
              <w:t>=0.16t/a</w:t>
            </w:r>
          </w:p>
          <w:p w14:paraId="387BBC19">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料坑颗粒物=5000×4000×10×10</w:t>
            </w:r>
            <w:r>
              <w:rPr>
                <w:color w:val="000000" w:themeColor="text1"/>
                <w:vertAlign w:val="superscript"/>
                <w14:textFill>
                  <w14:solidFill>
                    <w14:schemeClr w14:val="tx1"/>
                  </w14:solidFill>
                </w14:textFill>
              </w:rPr>
              <w:t>-9</w:t>
            </w:r>
            <w:r>
              <w:rPr>
                <w:color w:val="000000" w:themeColor="text1"/>
                <w14:textFill>
                  <w14:solidFill>
                    <w14:schemeClr w14:val="tx1"/>
                  </w14:solidFill>
                </w14:textFill>
              </w:rPr>
              <w:t>=0.2t/a</w:t>
            </w:r>
          </w:p>
          <w:p w14:paraId="6A615D98">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石灰仓颗粒物=</w:t>
            </w:r>
            <w:bookmarkStart w:id="138" w:name="OLE_LINK123"/>
            <w:r>
              <w:rPr>
                <w:color w:val="000000" w:themeColor="text1"/>
                <w14:textFill>
                  <w14:solidFill>
                    <w14:schemeClr w14:val="tx1"/>
                  </w14:solidFill>
                </w14:textFill>
              </w:rPr>
              <w:t>2000×4000×10×10</w:t>
            </w:r>
            <w:r>
              <w:rPr>
                <w:color w:val="000000" w:themeColor="text1"/>
                <w:vertAlign w:val="superscript"/>
                <w14:textFill>
                  <w14:solidFill>
                    <w14:schemeClr w14:val="tx1"/>
                  </w14:solidFill>
                </w14:textFill>
              </w:rPr>
              <w:t>-9</w:t>
            </w:r>
            <w:r>
              <w:rPr>
                <w:color w:val="000000" w:themeColor="text1"/>
                <w14:textFill>
                  <w14:solidFill>
                    <w14:schemeClr w14:val="tx1"/>
                  </w14:solidFill>
                </w14:textFill>
              </w:rPr>
              <w:t>=</w:t>
            </w:r>
            <w:bookmarkEnd w:id="138"/>
            <w:r>
              <w:rPr>
                <w:color w:val="000000" w:themeColor="text1"/>
                <w14:textFill>
                  <w14:solidFill>
                    <w14:schemeClr w14:val="tx1"/>
                  </w14:solidFill>
                </w14:textFill>
              </w:rPr>
              <w:t>0.08t/a</w:t>
            </w:r>
          </w:p>
          <w:p w14:paraId="0C2356EB">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飞灰仓颗粒物=4000×8000×10×10</w:t>
            </w:r>
            <w:r>
              <w:rPr>
                <w:color w:val="000000" w:themeColor="text1"/>
                <w:vertAlign w:val="superscript"/>
                <w14:textFill>
                  <w14:solidFill>
                    <w14:schemeClr w14:val="tx1"/>
                  </w14:solidFill>
                </w14:textFill>
              </w:rPr>
              <w:t>-9</w:t>
            </w:r>
            <w:r>
              <w:rPr>
                <w:color w:val="000000" w:themeColor="text1"/>
                <w14:textFill>
                  <w14:solidFill>
                    <w14:schemeClr w14:val="tx1"/>
                  </w14:solidFill>
                </w14:textFill>
              </w:rPr>
              <w:t>=0.32t/a</w:t>
            </w:r>
          </w:p>
          <w:p w14:paraId="7D1EE4BB">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则项目废气污染物总量控制指标为：</w:t>
            </w:r>
          </w:p>
          <w:p w14:paraId="15F496D2">
            <w:pPr>
              <w:pStyle w:val="63"/>
              <w:ind w:firstLine="480"/>
              <w:rPr>
                <w:color w:val="000000" w:themeColor="text1"/>
                <w14:textFill>
                  <w14:solidFill>
                    <w14:schemeClr w14:val="tx1"/>
                  </w14:solidFill>
                </w14:textFill>
              </w:rPr>
            </w:pPr>
            <w:bookmarkStart w:id="139" w:name="OLE_LINK15"/>
            <w:r>
              <w:rPr>
                <w:color w:val="000000" w:themeColor="text1"/>
                <w14:textFill>
                  <w14:solidFill>
                    <w14:schemeClr w14:val="tx1"/>
                  </w14:solidFill>
                </w14:textFill>
              </w:rPr>
              <w:t>SO</w:t>
            </w:r>
            <w:r>
              <w:rPr>
                <w:color w:val="000000" w:themeColor="text1"/>
                <w:vertAlign w:val="subscript"/>
                <w14:textFill>
                  <w14:solidFill>
                    <w14:schemeClr w14:val="tx1"/>
                  </w14:solidFill>
                </w14:textFill>
              </w:rPr>
              <w:t xml:space="preserve">2 </w:t>
            </w:r>
            <w:r>
              <w:rPr>
                <w:color w:val="000000" w:themeColor="text1"/>
                <w14:textFill>
                  <w14:solidFill>
                    <w14:schemeClr w14:val="tx1"/>
                  </w14:solidFill>
                </w14:textFill>
              </w:rPr>
              <w:t>21.741t/a、NO</w:t>
            </w:r>
            <w:r>
              <w:rPr>
                <w:color w:val="000000" w:themeColor="text1"/>
                <w:vertAlign w:val="subscript"/>
                <w14:textFill>
                  <w14:solidFill>
                    <w14:schemeClr w14:val="tx1"/>
                  </w14:solidFill>
                </w14:textFill>
              </w:rPr>
              <w:t>X</w:t>
            </w:r>
            <w:r>
              <w:rPr>
                <w:color w:val="000000" w:themeColor="text1"/>
                <w14:textFill>
                  <w14:solidFill>
                    <w14:schemeClr w14:val="tx1"/>
                  </w14:solidFill>
                </w14:textFill>
              </w:rPr>
              <w:t>65.223t/a、颗粒物14.063t/a</w:t>
            </w:r>
            <w:bookmarkEnd w:id="139"/>
            <w:r>
              <w:rPr>
                <w:color w:val="000000" w:themeColor="text1"/>
                <w14:textFill>
                  <w14:solidFill>
                    <w14:schemeClr w14:val="tx1"/>
                  </w14:solidFill>
                </w14:textFill>
              </w:rPr>
              <w:t>。</w:t>
            </w:r>
          </w:p>
          <w:p w14:paraId="7CDE932D">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（2）废水</w:t>
            </w:r>
          </w:p>
          <w:p w14:paraId="01C112AC">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本项目废水排放量为936.02m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/d（夏季）、930.5 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冬季），废水排放执行标准为《污水综合排放标准》（GB8978-1996）表4三级标准要求，同时满足石家庄良村南污水处理厂进水水质要求。本项目废水经石家庄良村南污水处理厂处理后排放，本项目废水总量控制指标以石家庄良村南污水处理厂排放标准进行计算，即COD≤40mg/L，氨氮≤2mg/L。本项目废水污染物总量核算公式如下：</w:t>
            </w:r>
          </w:p>
          <w:p w14:paraId="1760797B">
            <w:pPr>
              <w:pStyle w:val="63"/>
              <w:ind w:firstLine="480"/>
              <w:rPr>
                <w:color w:val="000000" w:themeColor="text1"/>
                <w:vertAlign w:val="superscript"/>
                <w14:textFill>
                  <w14:solidFill>
                    <w14:schemeClr w14:val="tx1"/>
                  </w14:solidFill>
                </w14:textFill>
              </w:rPr>
            </w:pPr>
            <w:r>
              <w:rPr>
                <w:color w:val="000000" w:themeColor="text1"/>
                <w14:textFill>
                  <w14:solidFill>
                    <w14:schemeClr w14:val="tx1"/>
                  </w14:solidFill>
                </w14:textFill>
              </w:rPr>
              <w:t>污染物总量（t/a）=污染物排放标准浓度（mg/L）×</w:t>
            </w:r>
            <w:r>
              <w:rPr>
                <w:color w:val="000000" w:themeColor="text1"/>
                <w:lang w:val="zh-CN"/>
                <w14:textFill>
                  <w14:solidFill>
                    <w14:schemeClr w14:val="tx1"/>
                  </w14:solidFill>
                </w14:textFill>
              </w:rPr>
              <w:t>废水量</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/d）×运行时间（d/a）×10</w:t>
            </w:r>
            <w:r>
              <w:rPr>
                <w:color w:val="000000" w:themeColor="text1"/>
                <w:vertAlign w:val="superscript"/>
                <w14:textFill>
                  <w14:solidFill>
                    <w14:schemeClr w14:val="tx1"/>
                  </w14:solidFill>
                </w14:textFill>
              </w:rPr>
              <w:t>-6</w:t>
            </w:r>
          </w:p>
          <w:p w14:paraId="52103E85">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废水污染物总量控制指标计算如下：</w:t>
            </w:r>
          </w:p>
          <w:p w14:paraId="39EFB28E">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COD=40×（936.02×245+930.5×120）×10</w:t>
            </w:r>
            <w:r>
              <w:rPr>
                <w:color w:val="000000" w:themeColor="text1"/>
                <w:vertAlign w:val="superscript"/>
                <w14:textFill>
                  <w14:solidFill>
                    <w14:schemeClr w14:val="tx1"/>
                  </w14:solidFill>
                </w14:textFill>
              </w:rPr>
              <w:t>-6</w:t>
            </w:r>
            <w:r>
              <w:rPr>
                <w:color w:val="000000" w:themeColor="text1"/>
                <w14:textFill>
                  <w14:solidFill>
                    <w14:schemeClr w14:val="tx1"/>
                  </w14:solidFill>
                </w14:textFill>
              </w:rPr>
              <w:t>=13.639t/a</w:t>
            </w:r>
          </w:p>
          <w:p w14:paraId="733E57D3">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NH</w:t>
            </w:r>
            <w:r>
              <w:rPr>
                <w:color w:val="000000" w:themeColor="text1"/>
                <w:vertAlign w:val="subscript"/>
                <w14:textFill>
                  <w14:solidFill>
                    <w14:schemeClr w14:val="tx1"/>
                  </w14:solidFill>
                </w14:textFill>
              </w:rPr>
              <w:t>3</w:t>
            </w:r>
            <w:r>
              <w:rPr>
                <w:color w:val="000000" w:themeColor="text1"/>
                <w14:textFill>
                  <w14:solidFill>
                    <w14:schemeClr w14:val="tx1"/>
                  </w14:solidFill>
                </w14:textFill>
              </w:rPr>
              <w:t>-N=2×（936.02×245+930.5×120）×10</w:t>
            </w:r>
            <w:r>
              <w:rPr>
                <w:color w:val="000000" w:themeColor="text1"/>
                <w:vertAlign w:val="superscript"/>
                <w14:textFill>
                  <w14:solidFill>
                    <w14:schemeClr w14:val="tx1"/>
                  </w14:solidFill>
                </w14:textFill>
              </w:rPr>
              <w:t>-6</w:t>
            </w:r>
            <w:r>
              <w:rPr>
                <w:color w:val="000000" w:themeColor="text1"/>
                <w14:textFill>
                  <w14:solidFill>
                    <w14:schemeClr w14:val="tx1"/>
                  </w14:solidFill>
                </w14:textFill>
              </w:rPr>
              <w:t>=0.682t/a</w:t>
            </w:r>
          </w:p>
          <w:p w14:paraId="1B795334">
            <w:pPr>
              <w:pStyle w:val="63"/>
              <w:ind w:firstLine="480"/>
              <w:rPr>
                <w:color w:val="000000" w:themeColor="text1"/>
                <w14:textFill>
                  <w14:solidFill>
                    <w14:schemeClr w14:val="tx1"/>
                  </w14:solidFill>
                </w14:textFill>
              </w:rPr>
            </w:pPr>
            <w:r>
              <w:rPr>
                <w:snapToGrid w:val="0"/>
                <w:color w:val="000000" w:themeColor="text1"/>
                <w:kern w:val="0"/>
                <w14:textFill>
                  <w14:solidFill>
                    <w14:schemeClr w14:val="tx1"/>
                  </w14:solidFill>
                </w14:textFill>
              </w:rPr>
              <w:t>综上所述</w:t>
            </w:r>
            <w:r>
              <w:rPr>
                <w:snapToGrid w:val="0"/>
                <w:color w:val="000000" w:themeColor="text1"/>
                <w:kern w:val="0"/>
                <w:lang w:val="de-DE"/>
                <w14:textFill>
                  <w14:solidFill>
                    <w14:schemeClr w14:val="tx1"/>
                  </w14:solidFill>
                </w14:textFill>
              </w:rPr>
              <w:t>，</w:t>
            </w:r>
            <w:r>
              <w:rPr>
                <w:color w:val="000000" w:themeColor="text1"/>
                <w14:textFill>
                  <w14:solidFill>
                    <w14:schemeClr w14:val="tx1"/>
                  </w14:solidFill>
                </w14:textFill>
              </w:rPr>
              <w:t>本项目总量控制指标如下：COD：13.639t/a；NH</w:t>
            </w:r>
            <w:r>
              <w:rPr>
                <w:color w:val="000000" w:themeColor="text1"/>
                <w:vertAlign w:val="subscript"/>
                <w14:textFill>
                  <w14:solidFill>
                    <w14:schemeClr w14:val="tx1"/>
                  </w14:solidFill>
                </w14:textFill>
              </w:rPr>
              <w:t>3</w:t>
            </w:r>
            <w:r>
              <w:rPr>
                <w:color w:val="000000" w:themeColor="text1"/>
                <w14:textFill>
                  <w14:solidFill>
                    <w14:schemeClr w14:val="tx1"/>
                  </w14:solidFill>
                </w14:textFill>
              </w:rPr>
              <w:t>-N：0.682t/a；SO</w:t>
            </w:r>
            <w:r>
              <w:rPr>
                <w:color w:val="000000" w:themeColor="text1"/>
                <w:vertAlign w:val="subscript"/>
                <w14:textFill>
                  <w14:solidFill>
                    <w14:schemeClr w14:val="tx1"/>
                  </w14:solidFill>
                </w14:textFill>
              </w:rPr>
              <w:t xml:space="preserve">2 </w:t>
            </w:r>
            <w:r>
              <w:rPr>
                <w:color w:val="000000" w:themeColor="text1"/>
                <w14:textFill>
                  <w14:solidFill>
                    <w14:schemeClr w14:val="tx1"/>
                  </w14:solidFill>
                </w14:textFill>
              </w:rPr>
              <w:t>21.741t/a、NO</w:t>
            </w:r>
            <w:r>
              <w:rPr>
                <w:color w:val="000000" w:themeColor="text1"/>
                <w:vertAlign w:val="subscript"/>
                <w14:textFill>
                  <w14:solidFill>
                    <w14:schemeClr w14:val="tx1"/>
                  </w14:solidFill>
                </w14:textFill>
              </w:rPr>
              <w:t>X</w:t>
            </w:r>
            <w:r>
              <w:rPr>
                <w:color w:val="000000" w:themeColor="text1"/>
                <w14:textFill>
                  <w14:solidFill>
                    <w14:schemeClr w14:val="tx1"/>
                  </w14:solidFill>
                </w14:textFill>
              </w:rPr>
              <w:t>65.223t/a、颗粒物14.063t/a。</w:t>
            </w:r>
          </w:p>
          <w:p w14:paraId="397BD123">
            <w:pPr>
              <w:pStyle w:val="63"/>
              <w:ind w:firstLine="480"/>
              <w:rPr>
                <w:color w:val="000000" w:themeColor="text1"/>
                <w14:textFill>
                  <w14:solidFill>
                    <w14:schemeClr w14:val="tx1"/>
                  </w14:solidFill>
                </w14:textFill>
              </w:rPr>
            </w:pPr>
          </w:p>
          <w:p w14:paraId="1C63F7C4">
            <w:pPr>
              <w:pStyle w:val="63"/>
              <w:ind w:firstLine="480"/>
              <w:rPr>
                <w:color w:val="000000" w:themeColor="text1"/>
                <w14:textFill>
                  <w14:solidFill>
                    <w14:schemeClr w14:val="tx1"/>
                  </w14:solidFill>
                </w14:textFill>
              </w:rPr>
            </w:pPr>
          </w:p>
          <w:p w14:paraId="1C8E145F">
            <w:pPr>
              <w:pStyle w:val="63"/>
              <w:ind w:firstLine="480"/>
              <w:rPr>
                <w:color w:val="000000" w:themeColor="text1"/>
                <w14:textFill>
                  <w14:solidFill>
                    <w14:schemeClr w14:val="tx1"/>
                  </w14:solidFill>
                </w14:textFill>
              </w:rPr>
            </w:pPr>
          </w:p>
          <w:p w14:paraId="32AFC116">
            <w:pPr>
              <w:pStyle w:val="63"/>
              <w:ind w:firstLine="480"/>
              <w:rPr>
                <w:color w:val="000000" w:themeColor="text1"/>
                <w14:textFill>
                  <w14:solidFill>
                    <w14:schemeClr w14:val="tx1"/>
                  </w14:solidFill>
                </w14:textFill>
              </w:rPr>
            </w:pPr>
          </w:p>
          <w:p w14:paraId="62F80C0E">
            <w:pPr>
              <w:pStyle w:val="63"/>
              <w:ind w:firstLine="480"/>
              <w:rPr>
                <w:color w:val="000000" w:themeColor="text1"/>
                <w14:textFill>
                  <w14:solidFill>
                    <w14:schemeClr w14:val="tx1"/>
                  </w14:solidFill>
                </w14:textFill>
              </w:rPr>
            </w:pPr>
          </w:p>
          <w:p w14:paraId="761592FE">
            <w:pPr>
              <w:pStyle w:val="63"/>
              <w:ind w:firstLine="480"/>
              <w:rPr>
                <w:color w:val="000000" w:themeColor="text1"/>
                <w14:textFill>
                  <w14:solidFill>
                    <w14:schemeClr w14:val="tx1"/>
                  </w14:solidFill>
                </w14:textFill>
              </w:rPr>
            </w:pPr>
          </w:p>
          <w:p w14:paraId="21CB773F">
            <w:pPr>
              <w:pStyle w:val="63"/>
              <w:ind w:firstLine="480"/>
              <w:rPr>
                <w:color w:val="000000" w:themeColor="text1"/>
                <w14:textFill>
                  <w14:solidFill>
                    <w14:schemeClr w14:val="tx1"/>
                  </w14:solidFill>
                </w14:textFill>
              </w:rPr>
            </w:pPr>
          </w:p>
          <w:p w14:paraId="4604CE58">
            <w:pPr>
              <w:pStyle w:val="63"/>
              <w:ind w:firstLine="480"/>
              <w:rPr>
                <w:color w:val="000000" w:themeColor="text1"/>
                <w14:textFill>
                  <w14:solidFill>
                    <w14:schemeClr w14:val="tx1"/>
                  </w14:solidFill>
                </w14:textFill>
              </w:rPr>
            </w:pPr>
          </w:p>
          <w:p w14:paraId="06A25318">
            <w:pPr>
              <w:pStyle w:val="63"/>
              <w:ind w:firstLine="480"/>
              <w:rPr>
                <w:color w:val="000000" w:themeColor="text1"/>
                <w14:textFill>
                  <w14:solidFill>
                    <w14:schemeClr w14:val="tx1"/>
                  </w14:solidFill>
                </w14:textFill>
              </w:rPr>
            </w:pPr>
          </w:p>
          <w:p w14:paraId="54A33B1A">
            <w:pPr>
              <w:pStyle w:val="63"/>
              <w:ind w:firstLine="480"/>
              <w:rPr>
                <w:color w:val="000000" w:themeColor="text1"/>
                <w14:textFill>
                  <w14:solidFill>
                    <w14:schemeClr w14:val="tx1"/>
                  </w14:solidFill>
                </w14:textFill>
              </w:rPr>
            </w:pPr>
          </w:p>
          <w:p w14:paraId="6B5034E2">
            <w:pPr>
              <w:pStyle w:val="63"/>
              <w:ind w:firstLine="480"/>
              <w:rPr>
                <w:color w:val="000000" w:themeColor="text1"/>
                <w14:textFill>
                  <w14:solidFill>
                    <w14:schemeClr w14:val="tx1"/>
                  </w14:solidFill>
                </w14:textFill>
              </w:rPr>
            </w:pPr>
          </w:p>
          <w:p w14:paraId="327EB288">
            <w:pPr>
              <w:pStyle w:val="63"/>
              <w:ind w:firstLine="480"/>
              <w:rPr>
                <w:color w:val="000000" w:themeColor="text1"/>
                <w14:textFill>
                  <w14:solidFill>
                    <w14:schemeClr w14:val="tx1"/>
                  </w14:solidFill>
                </w14:textFill>
              </w:rPr>
            </w:pPr>
          </w:p>
          <w:p w14:paraId="26AF60BF">
            <w:pPr>
              <w:pStyle w:val="63"/>
              <w:ind w:firstLine="480"/>
              <w:rPr>
                <w:color w:val="000000" w:themeColor="text1"/>
                <w14:textFill>
                  <w14:solidFill>
                    <w14:schemeClr w14:val="tx1"/>
                  </w14:solidFill>
                </w14:textFill>
              </w:rPr>
            </w:pPr>
          </w:p>
          <w:p w14:paraId="656CCB1D">
            <w:pPr>
              <w:pStyle w:val="63"/>
              <w:ind w:firstLine="480"/>
              <w:rPr>
                <w:color w:val="000000" w:themeColor="text1"/>
                <w14:textFill>
                  <w14:solidFill>
                    <w14:schemeClr w14:val="tx1"/>
                  </w14:solidFill>
                </w14:textFill>
              </w:rPr>
            </w:pPr>
          </w:p>
          <w:p w14:paraId="698C04F7">
            <w:pPr>
              <w:pStyle w:val="63"/>
              <w:ind w:firstLine="480"/>
              <w:rPr>
                <w:color w:val="000000" w:themeColor="text1"/>
                <w14:textFill>
                  <w14:solidFill>
                    <w14:schemeClr w14:val="tx1"/>
                  </w14:solidFill>
                </w14:textFill>
              </w:rPr>
            </w:pPr>
          </w:p>
          <w:p w14:paraId="1E5E2F4A">
            <w:pPr>
              <w:pStyle w:val="63"/>
              <w:ind w:firstLine="480"/>
              <w:rPr>
                <w:color w:val="000000" w:themeColor="text1"/>
                <w14:textFill>
                  <w14:solidFill>
                    <w14:schemeClr w14:val="tx1"/>
                  </w14:solidFill>
                </w14:textFill>
              </w:rPr>
            </w:pPr>
          </w:p>
          <w:p w14:paraId="48AFA408">
            <w:pPr>
              <w:pStyle w:val="63"/>
              <w:ind w:firstLine="0" w:firstLineChars="0"/>
              <w:rPr>
                <w:color w:val="000000" w:themeColor="text1"/>
                <w14:textFill>
                  <w14:solidFill>
                    <w14:schemeClr w14:val="tx1"/>
                  </w14:solidFill>
                </w14:textFill>
              </w:rPr>
            </w:pPr>
          </w:p>
        </w:tc>
      </w:tr>
    </w:tbl>
    <w:p w14:paraId="1FA889D2">
      <w:pPr>
        <w:pStyle w:val="20"/>
        <w:jc w:val="center"/>
        <w:outlineLvl w:val="0"/>
        <w:rPr>
          <w:rFonts w:ascii="Times New Roman" w:hAnsi="Times New Roman" w:eastAsia="黑体"/>
          <w:snapToGrid w:val="0"/>
          <w:color w:val="000000" w:themeColor="text1"/>
          <w:sz w:val="30"/>
          <w:szCs w:val="30"/>
          <w14:textFill>
            <w14:solidFill>
              <w14:schemeClr w14:val="tx1"/>
            </w14:solidFill>
          </w14:textFill>
        </w:rPr>
      </w:pPr>
      <w:r>
        <w:rPr>
          <w:rFonts w:ascii="Times New Roman" w:hAnsi="Times New Roman" w:eastAsia="黑体"/>
          <w:snapToGrid w:val="0"/>
          <w:color w:val="000000" w:themeColor="text1"/>
          <w:sz w:val="36"/>
          <w:szCs w:val="36"/>
          <w14:textFill>
            <w14:solidFill>
              <w14:schemeClr w14:val="tx1"/>
            </w14:solidFill>
          </w14:textFill>
        </w:rPr>
        <w:br w:type="page"/>
      </w:r>
      <w:r>
        <w:rPr>
          <w:rFonts w:ascii="Times New Roman" w:hAnsi="Times New Roman" w:eastAsia="黑体"/>
          <w:snapToGrid w:val="0"/>
          <w:color w:val="000000" w:themeColor="text1"/>
          <w:sz w:val="30"/>
          <w:szCs w:val="30"/>
          <w14:textFill>
            <w14:solidFill>
              <w14:schemeClr w14:val="tx1"/>
            </w14:solidFill>
          </w14:textFill>
        </w:rPr>
        <w:t>四、主要环境影响和保护措施</w:t>
      </w:r>
    </w:p>
    <w:tbl>
      <w:tblPr>
        <w:tblStyle w:val="25"/>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69"/>
        <w:gridCol w:w="8712"/>
      </w:tblGrid>
      <w:tr w14:paraId="6381D82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962" w:hRule="atLeast"/>
          <w:jc w:val="center"/>
        </w:trPr>
        <w:tc>
          <w:tcPr>
            <w:tcW w:w="150" w:type="pct"/>
            <w:tcMar>
              <w:left w:w="28" w:type="dxa"/>
              <w:right w:w="28" w:type="dxa"/>
            </w:tcMar>
            <w:vAlign w:val="center"/>
          </w:tcPr>
          <w:p w14:paraId="1FBBEFB8">
            <w:pPr>
              <w:pStyle w:val="2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ascii="Times New Roman" w:hAnsi="Times New Roman"/>
                <w:color w:val="000000" w:themeColor="text1"/>
                <w:kern w:val="2"/>
                <w:sz w:val="21"/>
                <w:szCs w:val="21"/>
                <w14:textFill>
                  <w14:solidFill>
                    <w14:schemeClr w14:val="tx1"/>
                  </w14:solidFill>
                </w14:textFill>
              </w:rPr>
              <w:t>施工</w:t>
            </w:r>
          </w:p>
          <w:p w14:paraId="07E822B0">
            <w:pPr>
              <w:pStyle w:val="2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ascii="Times New Roman" w:hAnsi="Times New Roman"/>
                <w:color w:val="000000" w:themeColor="text1"/>
                <w:kern w:val="2"/>
                <w:sz w:val="21"/>
                <w:szCs w:val="21"/>
                <w14:textFill>
                  <w14:solidFill>
                    <w14:schemeClr w14:val="tx1"/>
                  </w14:solidFill>
                </w14:textFill>
              </w:rPr>
              <w:t>期环</w:t>
            </w:r>
          </w:p>
          <w:p w14:paraId="6F87804B">
            <w:pPr>
              <w:pStyle w:val="2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ascii="Times New Roman" w:hAnsi="Times New Roman"/>
                <w:color w:val="000000" w:themeColor="text1"/>
                <w:kern w:val="2"/>
                <w:sz w:val="21"/>
                <w:szCs w:val="21"/>
                <w14:textFill>
                  <w14:solidFill>
                    <w14:schemeClr w14:val="tx1"/>
                  </w14:solidFill>
                </w14:textFill>
              </w:rPr>
              <w:t>境保</w:t>
            </w:r>
          </w:p>
          <w:p w14:paraId="3C51AC97">
            <w:pPr>
              <w:pStyle w:val="2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ascii="Times New Roman" w:hAnsi="Times New Roman"/>
                <w:color w:val="000000" w:themeColor="text1"/>
                <w:kern w:val="2"/>
                <w:sz w:val="21"/>
                <w:szCs w:val="21"/>
                <w14:textFill>
                  <w14:solidFill>
                    <w14:schemeClr w14:val="tx1"/>
                  </w14:solidFill>
                </w14:textFill>
              </w:rPr>
              <w:t>护措</w:t>
            </w:r>
          </w:p>
          <w:p w14:paraId="2456F3B3">
            <w:pPr>
              <w:pStyle w:val="20"/>
              <w:adjustRightInd w:val="0"/>
              <w:snapToGrid w:val="0"/>
              <w:spacing w:before="0" w:beforeAutospacing="0" w:after="0" w:afterAutospacing="0"/>
              <w:jc w:val="center"/>
              <w:rPr>
                <w:rFonts w:ascii="Times New Roman" w:hAnsi="Times New Roman"/>
                <w:bCs/>
                <w:color w:val="000000" w:themeColor="text1"/>
                <w:kern w:val="2"/>
                <w:sz w:val="21"/>
                <w:szCs w:val="21"/>
                <w14:textFill>
                  <w14:solidFill>
                    <w14:schemeClr w14:val="tx1"/>
                  </w14:solidFill>
                </w14:textFill>
              </w:rPr>
            </w:pPr>
            <w:r>
              <w:rPr>
                <w:rFonts w:ascii="Times New Roman" w:hAnsi="Times New Roman"/>
                <w:color w:val="000000" w:themeColor="text1"/>
                <w:kern w:val="2"/>
                <w:sz w:val="21"/>
                <w:szCs w:val="21"/>
                <w14:textFill>
                  <w14:solidFill>
                    <w14:schemeClr w14:val="tx1"/>
                  </w14:solidFill>
                </w14:textFill>
              </w:rPr>
              <w:t>施</w:t>
            </w:r>
          </w:p>
        </w:tc>
        <w:tc>
          <w:tcPr>
            <w:tcW w:w="4850" w:type="pct"/>
          </w:tcPr>
          <w:p w14:paraId="36CFE183">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根据工程建设内容分析，施工期的环境影响具有短期、可恢复和局地性质，主要体现在施工扬尘和机械产生的噪声、固体废物、施工废水、振动等，以及对生态的环境影响。</w:t>
            </w:r>
          </w:p>
          <w:p w14:paraId="600B1D01">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1、施工扬尘</w:t>
            </w:r>
          </w:p>
          <w:p w14:paraId="256494F8">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为有效控制扬尘污染，本评价要求项目建设及施工单位严格执行《河北省扬尘污染防治办法》（河北省人民政府令〔2020〕第1号）、《施工场地扬尘排放标准》（DB13/2934-2019）、《河北省大气污染防治条例》（2016年1月13日）、《关于印发&lt;河北省建筑施工扬尘治理方案&gt;的通知》（冀建安[2017]9号）、《中共河北省委河北省人民政府关于强化推进大气污染综合治理的意见》（冀发[2017]7号）、《河北省建筑施工扬尘防治强化措施18条》等文件及石家庄市建筑工地扬尘管控实现“七个百分百”、“两个全覆盖”，在施工中必须采取如下措施，来减轻二次扬尘对周围环境的影响：严格落实建筑工地“七个百分之百”，即施工现场100%封闭围挡，砂、石100%覆盖，工地路面100%硬化，施工过程100%洒水，出工地运输车辆100%冲净车轮车身且密闭无洒漏，暂不开发的场地100%绿化，外脚手架安全立网100%；“两个全覆盖”即扬尘在线监控、视频监控安装百分之百。同时，在施工期间需采取以下严格的措施：</w:t>
            </w:r>
          </w:p>
          <w:p w14:paraId="1EB3AD43">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（1）施工现场必须设置硬质围挡，严禁围挡不严或敞开式施工。围挡高度不低于1.8米。</w:t>
            </w:r>
          </w:p>
          <w:p w14:paraId="6E0A9B89">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（2）施工现场出入口和场内主要道路、加工区、办公区、生活区必须混凝土硬化，硬化后的地面应清扫整洁无浮土、积土，严禁使用其他软质材料铺设。</w:t>
            </w:r>
          </w:p>
          <w:p w14:paraId="27FDB974">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（3）施工现场出入口必须配备车辆冲洗设施，建立冲洗制度并设专人管理，严禁车辆带泥上路。</w:t>
            </w:r>
          </w:p>
          <w:p w14:paraId="4BC05328">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（4）施工现场集中堆放的土方和裸露场地必须采取覆盖、固化或绿化等降尘措施，严禁裸露。</w:t>
            </w:r>
          </w:p>
          <w:p w14:paraId="2C431254">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（5）施工现场运送土方、渣土的车辆必须封闭或遮盖严密，严禁使用未办理相关手续的渣土等运输车辆，严禁沿路遗撒和随意倾倒。</w:t>
            </w:r>
          </w:p>
          <w:p w14:paraId="2422F077">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（6）施工现场的建筑垃圾必须设置垃圾存放点，集中堆放并严密覆盖，及时清运。生活垃圾应用封闭式容器存放，日产日清，严禁随意丢弃。</w:t>
            </w:r>
          </w:p>
          <w:p w14:paraId="6B6FD7CD">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7）施工现场内的土堆、砂石料等应使用密目安全网等材料进行覆盖，确保封闭严密，固定牢靠。水泥、石灰等易产生扬尘的材料必须入库入罐存放。砂浆搅拌机等机械设备必须搭设安全防护棚，使用密目网进行有效围挡，最大限度地减少粉尘污染。现场要设置喷水降尘设施，遇到干旱季节和大风天气时，要安排专人定时喷水降尘，保持路面清洁湿润。</w:t>
            </w:r>
          </w:p>
          <w:p w14:paraId="3CB6B3C2">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（8）建筑物内清扫垃圾时要洒水抑尘，施工层建筑垃圾必须采用封闭式管道或装袋用垂直升降机械清运，严禁凌空抛掷和焚烧垃圾。</w:t>
            </w:r>
          </w:p>
          <w:p w14:paraId="481ADCB0">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（9）施工企业必须在施工现场安装视频监控系统，对施工扬尘实时监控。</w:t>
            </w:r>
          </w:p>
          <w:p w14:paraId="49912327">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（10）施工现场必须建立洒水清扫抑尘制度，配备洒水设备。每天洒水不少于2次，并有专人负责。重污染天气时相应增加洒水频次。</w:t>
            </w:r>
          </w:p>
          <w:p w14:paraId="5FFE797D">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（11）建筑工程临边防护应用密目式安全立网全封闭，并保持整洁、牢固、无破损。</w:t>
            </w:r>
          </w:p>
          <w:p w14:paraId="4087A6F2">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（12）施工现场必须使用商品混凝土、预拌砂浆，严禁现场搅拌。</w:t>
            </w:r>
          </w:p>
          <w:p w14:paraId="2F1C7964">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（13）施工装修阶段，楼层内的建筑垃圾等物料，必须采用相应容器垂直清运或管道清运，严禁凌空抛掷和乱倒乱卸；外脚手架拆除时应当采取洒水等防尘措施，禁止拍抖密目网造成扬尘。</w:t>
            </w:r>
          </w:p>
          <w:p w14:paraId="7269C53F">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（14）使用的非道路移动机械，必须加装符合环保要求的尾气净化装置。</w:t>
            </w:r>
          </w:p>
          <w:p w14:paraId="5EC0EC82">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同时，为保障项目粉尘防治工作的严格实行，企业应采取以下保障措施，即施工现场必须建立洒水清扫制度，配备洒水设备，并有专人负责；建设单位必须全额拨付安全文明措施费用，施工单位必须专款专用，严格落实施工扬尘治理的各项措施。保证施工期施工场地扬尘排放满足河北省地方标准《施工场地扬尘排放标准》（DB13/2934-2019）表1限值。</w:t>
            </w:r>
          </w:p>
          <w:p w14:paraId="2A3E235A">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通过采取以上抑尘措施后，可最大限度的降低施工扬尘对周围环境的影响，施工期扬尘能满足河北省《施工场地扬尘排放标准》（DB13/2934-2019）表1扬尘排放浓度限值，对周围居民不会产生明显影响。随着施工期的结束以及场区地面的硬化和绿化，施工扬尘影响也将结束。</w:t>
            </w:r>
          </w:p>
          <w:p w14:paraId="2CDEEB4B">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2、施工废水</w:t>
            </w:r>
          </w:p>
          <w:p w14:paraId="7EF56D8A">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项目施工期废水主要为施工人员盥洗废水、施工机械设备及车辆冲洗废水。</w:t>
            </w:r>
          </w:p>
          <w:p w14:paraId="28784A69">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施工人员生活盥洗废水，主要污染物为COD、BOD</w:t>
            </w:r>
            <w:r>
              <w:rPr>
                <w:color w:val="000000" w:themeColor="text1"/>
                <w:vertAlign w:val="subscript"/>
                <w14:textFill>
                  <w14:solidFill>
                    <w14:schemeClr w14:val="tx1"/>
                  </w14:solidFill>
                </w14:textFill>
              </w:rPr>
              <w:t>5</w:t>
            </w:r>
            <w:r>
              <w:rPr>
                <w:color w:val="000000" w:themeColor="text1"/>
                <w14:textFill>
                  <w14:solidFill>
                    <w14:schemeClr w14:val="tx1"/>
                  </w14:solidFill>
                </w14:textFill>
              </w:rPr>
              <w:t>、氨氮、SS等，施工人员生活盥洗废水用于施工场地及道路泼洒抑尘；机械设备及输送车辆的冲洗废水，其主要污染物为SS、石油类，经临时沉淀池沉淀后，用于施工场地、道路泼洒抑尘。</w:t>
            </w:r>
          </w:p>
          <w:p w14:paraId="29CB5A9D">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综上，本项目施工期人员生活盥洗和机械设备车辆冲洗废水全部用于用于施工场地及道路泼洒抑尘。</w:t>
            </w:r>
          </w:p>
          <w:p w14:paraId="796002E9">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3、施工期噪声</w:t>
            </w:r>
          </w:p>
          <w:p w14:paraId="735CA897">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噪声源主要来自施工作业机械，本项目均采用低噪声施工机械，经过类比调查和资料分析，本项目拟采用的各类建筑施工机械产噪值如下：</w:t>
            </w:r>
          </w:p>
          <w:p w14:paraId="0604C8EF">
            <w:pPr>
              <w:pStyle w:val="67"/>
              <w:rPr>
                <w:color w:val="000000" w:themeColor="text1"/>
                <w14:textFill>
                  <w14:solidFill>
                    <w14:schemeClr w14:val="tx1"/>
                  </w14:solidFill>
                </w14:textFill>
              </w:rPr>
            </w:pPr>
            <w:r>
              <w:rPr>
                <w:color w:val="000000" w:themeColor="text1"/>
                <w14:textFill>
                  <w14:solidFill>
                    <w14:schemeClr w14:val="tx1"/>
                  </w14:solidFill>
                </w14:textFill>
              </w:rPr>
              <w:t>施工机械噪声源强一览表</w:t>
            </w:r>
          </w:p>
          <w:tbl>
            <w:tblPr>
              <w:tblStyle w:val="2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8"/>
              <w:gridCol w:w="1132"/>
              <w:gridCol w:w="2312"/>
              <w:gridCol w:w="657"/>
              <w:gridCol w:w="1648"/>
              <w:gridCol w:w="2069"/>
            </w:tblGrid>
            <w:tr w14:paraId="2D0DC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94" w:type="pct"/>
                  <w:vAlign w:val="center"/>
                </w:tcPr>
                <w:p w14:paraId="009D2C61">
                  <w:pPr>
                    <w:pStyle w:val="65"/>
                    <w:rPr>
                      <w:color w:val="000000" w:themeColor="text1"/>
                      <w14:textFill>
                        <w14:solidFill>
                          <w14:schemeClr w14:val="tx1"/>
                        </w14:solidFill>
                      </w14:textFill>
                    </w:rPr>
                  </w:pPr>
                  <w:r>
                    <w:rPr>
                      <w:color w:val="000000" w:themeColor="text1"/>
                      <w14:textFill>
                        <w14:solidFill>
                          <w14:schemeClr w14:val="tx1"/>
                        </w14:solidFill>
                      </w14:textFill>
                    </w:rPr>
                    <w:t>序号</w:t>
                  </w:r>
                </w:p>
              </w:tc>
              <w:tc>
                <w:tcPr>
                  <w:tcW w:w="667" w:type="pct"/>
                  <w:vAlign w:val="center"/>
                </w:tcPr>
                <w:p w14:paraId="28BC3784">
                  <w:pPr>
                    <w:pStyle w:val="65"/>
                    <w:rPr>
                      <w:color w:val="000000" w:themeColor="text1"/>
                      <w14:textFill>
                        <w14:solidFill>
                          <w14:schemeClr w14:val="tx1"/>
                        </w14:solidFill>
                      </w14:textFill>
                    </w:rPr>
                  </w:pPr>
                  <w:r>
                    <w:rPr>
                      <w:color w:val="000000" w:themeColor="text1"/>
                      <w14:textFill>
                        <w14:solidFill>
                          <w14:schemeClr w14:val="tx1"/>
                        </w14:solidFill>
                      </w14:textFill>
                    </w:rPr>
                    <w:t>设备名称</w:t>
                  </w:r>
                </w:p>
              </w:tc>
              <w:tc>
                <w:tcPr>
                  <w:tcW w:w="1362" w:type="pct"/>
                  <w:vAlign w:val="center"/>
                </w:tcPr>
                <w:p w14:paraId="57AA9839">
                  <w:pPr>
                    <w:pStyle w:val="65"/>
                    <w:rPr>
                      <w:color w:val="000000" w:themeColor="text1"/>
                      <w:spacing w:val="-1"/>
                      <w14:textFill>
                        <w14:solidFill>
                          <w14:schemeClr w14:val="tx1"/>
                        </w14:solidFill>
                      </w14:textFill>
                    </w:rPr>
                  </w:pPr>
                  <w:r>
                    <w:rPr>
                      <w:color w:val="000000" w:themeColor="text1"/>
                      <w:spacing w:val="-1"/>
                      <w14:textFill>
                        <w14:solidFill>
                          <w14:schemeClr w14:val="tx1"/>
                        </w14:solidFill>
                      </w14:textFill>
                    </w:rPr>
                    <w:t>声级</w:t>
                  </w:r>
                  <w:r>
                    <w:rPr>
                      <w:rFonts w:eastAsia="Times New Roman"/>
                      <w:color w:val="000000" w:themeColor="text1"/>
                      <w:spacing w:val="-1"/>
                      <w14:textFill>
                        <w14:solidFill>
                          <w14:schemeClr w14:val="tx1"/>
                        </w14:solidFill>
                      </w14:textFill>
                    </w:rPr>
                    <w:t>/</w:t>
                  </w:r>
                  <w:r>
                    <w:rPr>
                      <w:color w:val="000000" w:themeColor="text1"/>
                      <w:spacing w:val="-1"/>
                      <w14:textFill>
                        <w14:solidFill>
                          <w14:schemeClr w14:val="tx1"/>
                        </w14:solidFill>
                      </w14:textFill>
                    </w:rPr>
                    <w:t>距离</w:t>
                  </w:r>
                </w:p>
                <w:p w14:paraId="469E9CCF">
                  <w:pPr>
                    <w:pStyle w:val="65"/>
                    <w:rPr>
                      <w:rFonts w:eastAsia="Times New Roman"/>
                      <w:color w:val="000000" w:themeColor="text1"/>
                      <w14:textFill>
                        <w14:solidFill>
                          <w14:schemeClr w14:val="tx1"/>
                        </w14:solidFill>
                      </w14:textFill>
                    </w:rPr>
                  </w:pPr>
                  <w:r>
                    <w:rPr>
                      <w:rFonts w:eastAsia="Times New Roman"/>
                      <w:color w:val="000000" w:themeColor="text1"/>
                      <w:spacing w:val="-1"/>
                      <w14:textFill>
                        <w14:solidFill>
                          <w14:schemeClr w14:val="tx1"/>
                        </w14:solidFill>
                      </w14:textFill>
                    </w:rPr>
                    <w:t>[dB</w:t>
                  </w:r>
                  <w:r>
                    <w:rPr>
                      <w:color w:val="000000" w:themeColor="text1"/>
                      <w:spacing w:val="-1"/>
                      <w14:textFill>
                        <w14:solidFill>
                          <w14:schemeClr w14:val="tx1"/>
                        </w14:solidFill>
                      </w14:textFill>
                    </w:rPr>
                    <w:t>（</w:t>
                  </w:r>
                  <w:r>
                    <w:rPr>
                      <w:rFonts w:eastAsia="Times New Roman"/>
                      <w:color w:val="000000" w:themeColor="text1"/>
                      <w:spacing w:val="-1"/>
                      <w14:textFill>
                        <w14:solidFill>
                          <w14:schemeClr w14:val="tx1"/>
                        </w14:solidFill>
                      </w14:textFill>
                    </w:rPr>
                    <w:t>A</w:t>
                  </w:r>
                  <w:r>
                    <w:rPr>
                      <w:color w:val="000000" w:themeColor="text1"/>
                      <w:spacing w:val="-1"/>
                      <w14:textFill>
                        <w14:solidFill>
                          <w14:schemeClr w14:val="tx1"/>
                        </w14:solidFill>
                      </w14:textFill>
                    </w:rPr>
                    <w:t>）</w:t>
                  </w:r>
                  <w:r>
                    <w:rPr>
                      <w:rFonts w:eastAsia="Times New Roman"/>
                      <w:color w:val="000000" w:themeColor="text1"/>
                      <w:spacing w:val="-1"/>
                      <w14:textFill>
                        <w14:solidFill>
                          <w14:schemeClr w14:val="tx1"/>
                        </w14:solidFill>
                      </w14:textFill>
                    </w:rPr>
                    <w:t>/m]</w:t>
                  </w:r>
                </w:p>
              </w:tc>
              <w:tc>
                <w:tcPr>
                  <w:tcW w:w="387" w:type="pct"/>
                  <w:vAlign w:val="center"/>
                </w:tcPr>
                <w:p w14:paraId="4DF2881E">
                  <w:pPr>
                    <w:pStyle w:val="65"/>
                    <w:rPr>
                      <w:color w:val="000000" w:themeColor="text1"/>
                      <w14:textFill>
                        <w14:solidFill>
                          <w14:schemeClr w14:val="tx1"/>
                        </w14:solidFill>
                      </w14:textFill>
                    </w:rPr>
                  </w:pPr>
                  <w:r>
                    <w:rPr>
                      <w:color w:val="000000" w:themeColor="text1"/>
                      <w14:textFill>
                        <w14:solidFill>
                          <w14:schemeClr w14:val="tx1"/>
                        </w14:solidFill>
                      </w14:textFill>
                    </w:rPr>
                    <w:t>序号</w:t>
                  </w:r>
                </w:p>
              </w:tc>
              <w:tc>
                <w:tcPr>
                  <w:tcW w:w="971" w:type="pct"/>
                  <w:vAlign w:val="center"/>
                </w:tcPr>
                <w:p w14:paraId="6C5CB559">
                  <w:pPr>
                    <w:pStyle w:val="65"/>
                    <w:rPr>
                      <w:color w:val="000000" w:themeColor="text1"/>
                      <w14:textFill>
                        <w14:solidFill>
                          <w14:schemeClr w14:val="tx1"/>
                        </w14:solidFill>
                      </w14:textFill>
                    </w:rPr>
                  </w:pPr>
                  <w:r>
                    <w:rPr>
                      <w:color w:val="000000" w:themeColor="text1"/>
                      <w14:textFill>
                        <w14:solidFill>
                          <w14:schemeClr w14:val="tx1"/>
                        </w14:solidFill>
                      </w14:textFill>
                    </w:rPr>
                    <w:t>设备名称</w:t>
                  </w:r>
                </w:p>
              </w:tc>
              <w:tc>
                <w:tcPr>
                  <w:tcW w:w="1219" w:type="pct"/>
                  <w:vAlign w:val="center"/>
                </w:tcPr>
                <w:p w14:paraId="3BA5F7FD">
                  <w:pPr>
                    <w:pStyle w:val="65"/>
                    <w:rPr>
                      <w:color w:val="000000" w:themeColor="text1"/>
                      <w:spacing w:val="-1"/>
                      <w14:textFill>
                        <w14:solidFill>
                          <w14:schemeClr w14:val="tx1"/>
                        </w14:solidFill>
                      </w14:textFill>
                    </w:rPr>
                  </w:pPr>
                  <w:r>
                    <w:rPr>
                      <w:color w:val="000000" w:themeColor="text1"/>
                      <w:spacing w:val="-1"/>
                      <w14:textFill>
                        <w14:solidFill>
                          <w14:schemeClr w14:val="tx1"/>
                        </w14:solidFill>
                      </w14:textFill>
                    </w:rPr>
                    <w:t>声级</w:t>
                  </w:r>
                  <w:r>
                    <w:rPr>
                      <w:rFonts w:eastAsia="Times New Roman"/>
                      <w:color w:val="000000" w:themeColor="text1"/>
                      <w:spacing w:val="-1"/>
                      <w14:textFill>
                        <w14:solidFill>
                          <w14:schemeClr w14:val="tx1"/>
                        </w14:solidFill>
                      </w14:textFill>
                    </w:rPr>
                    <w:t>/</w:t>
                  </w:r>
                  <w:r>
                    <w:rPr>
                      <w:color w:val="000000" w:themeColor="text1"/>
                      <w:spacing w:val="-1"/>
                      <w14:textFill>
                        <w14:solidFill>
                          <w14:schemeClr w14:val="tx1"/>
                        </w14:solidFill>
                      </w14:textFill>
                    </w:rPr>
                    <w:t>距离</w:t>
                  </w:r>
                </w:p>
                <w:p w14:paraId="69278B09">
                  <w:pPr>
                    <w:pStyle w:val="65"/>
                    <w:rPr>
                      <w:rFonts w:eastAsia="Times New Roman"/>
                      <w:color w:val="000000" w:themeColor="text1"/>
                      <w14:textFill>
                        <w14:solidFill>
                          <w14:schemeClr w14:val="tx1"/>
                        </w14:solidFill>
                      </w14:textFill>
                    </w:rPr>
                  </w:pPr>
                  <w:r>
                    <w:rPr>
                      <w:rFonts w:eastAsia="Times New Roman"/>
                      <w:color w:val="000000" w:themeColor="text1"/>
                      <w:spacing w:val="-1"/>
                      <w14:textFill>
                        <w14:solidFill>
                          <w14:schemeClr w14:val="tx1"/>
                        </w14:solidFill>
                      </w14:textFill>
                    </w:rPr>
                    <w:t>[dB</w:t>
                  </w:r>
                  <w:r>
                    <w:rPr>
                      <w:color w:val="000000" w:themeColor="text1"/>
                      <w:spacing w:val="-1"/>
                      <w14:textFill>
                        <w14:solidFill>
                          <w14:schemeClr w14:val="tx1"/>
                        </w14:solidFill>
                      </w14:textFill>
                    </w:rPr>
                    <w:t>（</w:t>
                  </w:r>
                  <w:r>
                    <w:rPr>
                      <w:rFonts w:eastAsia="Times New Roman"/>
                      <w:color w:val="000000" w:themeColor="text1"/>
                      <w:spacing w:val="-1"/>
                      <w14:textFill>
                        <w14:solidFill>
                          <w14:schemeClr w14:val="tx1"/>
                        </w14:solidFill>
                      </w14:textFill>
                    </w:rPr>
                    <w:t>A</w:t>
                  </w:r>
                  <w:r>
                    <w:rPr>
                      <w:color w:val="000000" w:themeColor="text1"/>
                      <w:spacing w:val="-1"/>
                      <w14:textFill>
                        <w14:solidFill>
                          <w14:schemeClr w14:val="tx1"/>
                        </w14:solidFill>
                      </w14:textFill>
                    </w:rPr>
                    <w:t>）</w:t>
                  </w:r>
                  <w:r>
                    <w:rPr>
                      <w:rFonts w:eastAsia="Times New Roman"/>
                      <w:color w:val="000000" w:themeColor="text1"/>
                      <w:spacing w:val="-1"/>
                      <w14:textFill>
                        <w14:solidFill>
                          <w14:schemeClr w14:val="tx1"/>
                        </w14:solidFill>
                      </w14:textFill>
                    </w:rPr>
                    <w:t>/m]</w:t>
                  </w:r>
                </w:p>
              </w:tc>
            </w:tr>
            <w:tr w14:paraId="4F16BF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94" w:type="pct"/>
                  <w:vAlign w:val="center"/>
                </w:tcPr>
                <w:p w14:paraId="04C6A7B2">
                  <w:pPr>
                    <w:pStyle w:val="65"/>
                    <w:rPr>
                      <w:rFonts w:eastAsia="Times New Roman"/>
                      <w:color w:val="000000" w:themeColor="text1"/>
                      <w14:textFill>
                        <w14:solidFill>
                          <w14:schemeClr w14:val="tx1"/>
                        </w14:solidFill>
                      </w14:textFill>
                    </w:rPr>
                  </w:pPr>
                  <w:r>
                    <w:rPr>
                      <w:color w:val="000000" w:themeColor="text1"/>
                      <w14:textFill>
                        <w14:solidFill>
                          <w14:schemeClr w14:val="tx1"/>
                        </w14:solidFill>
                      </w14:textFill>
                    </w:rPr>
                    <w:t>1</w:t>
                  </w:r>
                </w:p>
              </w:tc>
              <w:tc>
                <w:tcPr>
                  <w:tcW w:w="667" w:type="pct"/>
                  <w:vAlign w:val="center"/>
                </w:tcPr>
                <w:p w14:paraId="541C169A">
                  <w:pPr>
                    <w:pStyle w:val="65"/>
                    <w:rPr>
                      <w:color w:val="000000" w:themeColor="text1"/>
                      <w14:textFill>
                        <w14:solidFill>
                          <w14:schemeClr w14:val="tx1"/>
                        </w14:solidFill>
                      </w14:textFill>
                    </w:rPr>
                  </w:pPr>
                  <w:r>
                    <w:rPr>
                      <w:color w:val="000000" w:themeColor="text1"/>
                      <w14:textFill>
                        <w14:solidFill>
                          <w14:schemeClr w14:val="tx1"/>
                        </w14:solidFill>
                      </w14:textFill>
                    </w:rPr>
                    <w:t>装载机</w:t>
                  </w:r>
                </w:p>
              </w:tc>
              <w:tc>
                <w:tcPr>
                  <w:tcW w:w="1362" w:type="pct"/>
                  <w:vAlign w:val="center"/>
                </w:tcPr>
                <w:p w14:paraId="549C01F6">
                  <w:pPr>
                    <w:pStyle w:val="65"/>
                    <w:rPr>
                      <w:rFonts w:eastAsia="Times New Roman"/>
                      <w:color w:val="000000" w:themeColor="text1"/>
                      <w14:textFill>
                        <w14:solidFill>
                          <w14:schemeClr w14:val="tx1"/>
                        </w14:solidFill>
                      </w14:textFill>
                    </w:rPr>
                  </w:pPr>
                  <w:r>
                    <w:rPr>
                      <w:color w:val="000000" w:themeColor="text1"/>
                      <w14:textFill>
                        <w14:solidFill>
                          <w14:schemeClr w14:val="tx1"/>
                        </w14:solidFill>
                      </w14:textFill>
                    </w:rPr>
                    <w:t>80</w:t>
                  </w:r>
                </w:p>
              </w:tc>
              <w:tc>
                <w:tcPr>
                  <w:tcW w:w="387" w:type="pct"/>
                  <w:vAlign w:val="center"/>
                </w:tcPr>
                <w:p w14:paraId="0004296A">
                  <w:pPr>
                    <w:pStyle w:val="65"/>
                    <w:rPr>
                      <w:rFonts w:eastAsia="Times New Roman"/>
                      <w:color w:val="000000" w:themeColor="text1"/>
                      <w14:textFill>
                        <w14:solidFill>
                          <w14:schemeClr w14:val="tx1"/>
                        </w14:solidFill>
                      </w14:textFill>
                    </w:rPr>
                  </w:pPr>
                  <w:r>
                    <w:rPr>
                      <w:color w:val="000000" w:themeColor="text1"/>
                      <w14:textFill>
                        <w14:solidFill>
                          <w14:schemeClr w14:val="tx1"/>
                        </w14:solidFill>
                      </w14:textFill>
                    </w:rPr>
                    <w:t>4</w:t>
                  </w:r>
                </w:p>
              </w:tc>
              <w:tc>
                <w:tcPr>
                  <w:tcW w:w="971" w:type="pct"/>
                  <w:vAlign w:val="center"/>
                </w:tcPr>
                <w:p w14:paraId="3AB58254">
                  <w:pPr>
                    <w:pStyle w:val="65"/>
                    <w:rPr>
                      <w:color w:val="000000" w:themeColor="text1"/>
                      <w14:textFill>
                        <w14:solidFill>
                          <w14:schemeClr w14:val="tx1"/>
                        </w14:solidFill>
                      </w14:textFill>
                    </w:rPr>
                  </w:pPr>
                  <w:r>
                    <w:rPr>
                      <w:color w:val="000000" w:themeColor="text1"/>
                      <w14:textFill>
                        <w14:solidFill>
                          <w14:schemeClr w14:val="tx1"/>
                        </w14:solidFill>
                      </w14:textFill>
                    </w:rPr>
                    <w:t>打桩机</w:t>
                  </w:r>
                </w:p>
              </w:tc>
              <w:tc>
                <w:tcPr>
                  <w:tcW w:w="1219" w:type="pct"/>
                  <w:vAlign w:val="center"/>
                </w:tcPr>
                <w:p w14:paraId="60559A8B">
                  <w:pPr>
                    <w:pStyle w:val="65"/>
                    <w:rPr>
                      <w:rFonts w:eastAsia="Times New Roman"/>
                      <w:color w:val="000000" w:themeColor="text1"/>
                      <w14:textFill>
                        <w14:solidFill>
                          <w14:schemeClr w14:val="tx1"/>
                        </w14:solidFill>
                      </w14:textFill>
                    </w:rPr>
                  </w:pPr>
                  <w:r>
                    <w:rPr>
                      <w:color w:val="000000" w:themeColor="text1"/>
                      <w14:textFill>
                        <w14:solidFill>
                          <w14:schemeClr w14:val="tx1"/>
                        </w14:solidFill>
                      </w14:textFill>
                    </w:rPr>
                    <w:t>95</w:t>
                  </w:r>
                </w:p>
              </w:tc>
            </w:tr>
            <w:tr w14:paraId="34101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94" w:type="pct"/>
                  <w:vAlign w:val="center"/>
                </w:tcPr>
                <w:p w14:paraId="36CBFE78">
                  <w:pPr>
                    <w:pStyle w:val="65"/>
                    <w:rPr>
                      <w:rFonts w:eastAsia="Times New Roman"/>
                      <w:color w:val="000000" w:themeColor="text1"/>
                      <w14:textFill>
                        <w14:solidFill>
                          <w14:schemeClr w14:val="tx1"/>
                        </w14:solidFill>
                      </w14:textFill>
                    </w:rPr>
                  </w:pPr>
                  <w:r>
                    <w:rPr>
                      <w:color w:val="000000" w:themeColor="text1"/>
                      <w14:textFill>
                        <w14:solidFill>
                          <w14:schemeClr w14:val="tx1"/>
                        </w14:solidFill>
                      </w14:textFill>
                    </w:rPr>
                    <w:t>2</w:t>
                  </w:r>
                </w:p>
              </w:tc>
              <w:tc>
                <w:tcPr>
                  <w:tcW w:w="667" w:type="pct"/>
                  <w:vAlign w:val="center"/>
                </w:tcPr>
                <w:p w14:paraId="4AEE125E">
                  <w:pPr>
                    <w:pStyle w:val="65"/>
                    <w:rPr>
                      <w:color w:val="000000" w:themeColor="text1"/>
                      <w14:textFill>
                        <w14:solidFill>
                          <w14:schemeClr w14:val="tx1"/>
                        </w14:solidFill>
                      </w14:textFill>
                    </w:rPr>
                  </w:pPr>
                  <w:r>
                    <w:rPr>
                      <w:color w:val="000000" w:themeColor="text1"/>
                      <w14:textFill>
                        <w14:solidFill>
                          <w14:schemeClr w14:val="tx1"/>
                        </w14:solidFill>
                      </w14:textFill>
                    </w:rPr>
                    <w:t>挖掘机</w:t>
                  </w:r>
                </w:p>
              </w:tc>
              <w:tc>
                <w:tcPr>
                  <w:tcW w:w="1362" w:type="pct"/>
                  <w:vAlign w:val="center"/>
                </w:tcPr>
                <w:p w14:paraId="2A4372A5">
                  <w:pPr>
                    <w:pStyle w:val="65"/>
                    <w:rPr>
                      <w:rFonts w:eastAsia="Times New Roman"/>
                      <w:color w:val="000000" w:themeColor="text1"/>
                      <w14:textFill>
                        <w14:solidFill>
                          <w14:schemeClr w14:val="tx1"/>
                        </w14:solidFill>
                      </w14:textFill>
                    </w:rPr>
                  </w:pPr>
                  <w:r>
                    <w:rPr>
                      <w:color w:val="000000" w:themeColor="text1"/>
                      <w14:textFill>
                        <w14:solidFill>
                          <w14:schemeClr w14:val="tx1"/>
                        </w14:solidFill>
                      </w14:textFill>
                    </w:rPr>
                    <w:t>85</w:t>
                  </w:r>
                </w:p>
              </w:tc>
              <w:tc>
                <w:tcPr>
                  <w:tcW w:w="387" w:type="pct"/>
                  <w:vAlign w:val="center"/>
                </w:tcPr>
                <w:p w14:paraId="7891FD41">
                  <w:pPr>
                    <w:pStyle w:val="65"/>
                    <w:rPr>
                      <w:rFonts w:eastAsia="Times New Roman"/>
                      <w:color w:val="000000" w:themeColor="text1"/>
                      <w14:textFill>
                        <w14:solidFill>
                          <w14:schemeClr w14:val="tx1"/>
                        </w14:solidFill>
                      </w14:textFill>
                    </w:rPr>
                  </w:pPr>
                  <w:r>
                    <w:rPr>
                      <w:color w:val="000000" w:themeColor="text1"/>
                      <w14:textFill>
                        <w14:solidFill>
                          <w14:schemeClr w14:val="tx1"/>
                        </w14:solidFill>
                      </w14:textFill>
                    </w:rPr>
                    <w:t>5</w:t>
                  </w:r>
                </w:p>
              </w:tc>
              <w:tc>
                <w:tcPr>
                  <w:tcW w:w="971" w:type="pct"/>
                  <w:vAlign w:val="center"/>
                </w:tcPr>
                <w:p w14:paraId="13AD943D">
                  <w:pPr>
                    <w:pStyle w:val="65"/>
                    <w:rPr>
                      <w:color w:val="000000" w:themeColor="text1"/>
                      <w14:textFill>
                        <w14:solidFill>
                          <w14:schemeClr w14:val="tx1"/>
                        </w14:solidFill>
                      </w14:textFill>
                    </w:rPr>
                  </w:pPr>
                  <w:r>
                    <w:rPr>
                      <w:color w:val="000000" w:themeColor="text1"/>
                      <w14:textFill>
                        <w14:solidFill>
                          <w14:schemeClr w14:val="tx1"/>
                        </w14:solidFill>
                      </w14:textFill>
                    </w:rPr>
                    <w:t>运输车辆</w:t>
                  </w:r>
                </w:p>
              </w:tc>
              <w:tc>
                <w:tcPr>
                  <w:tcW w:w="1219" w:type="pct"/>
                  <w:vAlign w:val="center"/>
                </w:tcPr>
                <w:p w14:paraId="051C91C0">
                  <w:pPr>
                    <w:pStyle w:val="65"/>
                    <w:rPr>
                      <w:rFonts w:eastAsia="Times New Roman"/>
                      <w:color w:val="000000" w:themeColor="text1"/>
                      <w14:textFill>
                        <w14:solidFill>
                          <w14:schemeClr w14:val="tx1"/>
                        </w14:solidFill>
                      </w14:textFill>
                    </w:rPr>
                  </w:pPr>
                  <w:r>
                    <w:rPr>
                      <w:color w:val="000000" w:themeColor="text1"/>
                      <w14:textFill>
                        <w14:solidFill>
                          <w14:schemeClr w14:val="tx1"/>
                        </w14:solidFill>
                      </w14:textFill>
                    </w:rPr>
                    <w:t>80</w:t>
                  </w:r>
                </w:p>
              </w:tc>
            </w:tr>
            <w:tr w14:paraId="677D4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94" w:type="pct"/>
                  <w:vAlign w:val="center"/>
                </w:tcPr>
                <w:p w14:paraId="69807D49">
                  <w:pPr>
                    <w:pStyle w:val="65"/>
                    <w:rPr>
                      <w:rFonts w:eastAsia="Times New Roman"/>
                      <w:color w:val="000000" w:themeColor="text1"/>
                      <w14:textFill>
                        <w14:solidFill>
                          <w14:schemeClr w14:val="tx1"/>
                        </w14:solidFill>
                      </w14:textFill>
                    </w:rPr>
                  </w:pPr>
                  <w:r>
                    <w:rPr>
                      <w:color w:val="000000" w:themeColor="text1"/>
                      <w14:textFill>
                        <w14:solidFill>
                          <w14:schemeClr w14:val="tx1"/>
                        </w14:solidFill>
                      </w14:textFill>
                    </w:rPr>
                    <w:t>3</w:t>
                  </w:r>
                </w:p>
              </w:tc>
              <w:tc>
                <w:tcPr>
                  <w:tcW w:w="667" w:type="pct"/>
                  <w:vAlign w:val="center"/>
                </w:tcPr>
                <w:p w14:paraId="01534306">
                  <w:pPr>
                    <w:pStyle w:val="65"/>
                    <w:rPr>
                      <w:color w:val="000000" w:themeColor="text1"/>
                      <w14:textFill>
                        <w14:solidFill>
                          <w14:schemeClr w14:val="tx1"/>
                        </w14:solidFill>
                      </w14:textFill>
                    </w:rPr>
                  </w:pPr>
                  <w:r>
                    <w:rPr>
                      <w:color w:val="000000" w:themeColor="text1"/>
                      <w14:textFill>
                        <w14:solidFill>
                          <w14:schemeClr w14:val="tx1"/>
                        </w14:solidFill>
                      </w14:textFill>
                    </w:rPr>
                    <w:t>推土机</w:t>
                  </w:r>
                </w:p>
              </w:tc>
              <w:tc>
                <w:tcPr>
                  <w:tcW w:w="1362" w:type="pct"/>
                  <w:vAlign w:val="center"/>
                </w:tcPr>
                <w:p w14:paraId="723EE710">
                  <w:pPr>
                    <w:pStyle w:val="65"/>
                    <w:rPr>
                      <w:rFonts w:eastAsia="Times New Roman"/>
                      <w:color w:val="000000" w:themeColor="text1"/>
                      <w14:textFill>
                        <w14:solidFill>
                          <w14:schemeClr w14:val="tx1"/>
                        </w14:solidFill>
                      </w14:textFill>
                    </w:rPr>
                  </w:pPr>
                  <w:r>
                    <w:rPr>
                      <w:color w:val="000000" w:themeColor="text1"/>
                      <w14:textFill>
                        <w14:solidFill>
                          <w14:schemeClr w14:val="tx1"/>
                        </w14:solidFill>
                      </w14:textFill>
                    </w:rPr>
                    <w:t>85</w:t>
                  </w:r>
                </w:p>
              </w:tc>
              <w:tc>
                <w:tcPr>
                  <w:tcW w:w="387" w:type="pct"/>
                  <w:vAlign w:val="center"/>
                </w:tcPr>
                <w:p w14:paraId="72333F41">
                  <w:pPr>
                    <w:pStyle w:val="65"/>
                    <w:rPr>
                      <w:rFonts w:eastAsia="Times New Roman"/>
                      <w:color w:val="000000" w:themeColor="text1"/>
                      <w14:textFill>
                        <w14:solidFill>
                          <w14:schemeClr w14:val="tx1"/>
                        </w14:solidFill>
                      </w14:textFill>
                    </w:rPr>
                  </w:pPr>
                  <w:r>
                    <w:rPr>
                      <w:color w:val="000000" w:themeColor="text1"/>
                      <w14:textFill>
                        <w14:solidFill>
                          <w14:schemeClr w14:val="tx1"/>
                        </w14:solidFill>
                      </w14:textFill>
                    </w:rPr>
                    <w:t>/</w:t>
                  </w:r>
                </w:p>
              </w:tc>
              <w:tc>
                <w:tcPr>
                  <w:tcW w:w="971" w:type="pct"/>
                  <w:vAlign w:val="center"/>
                </w:tcPr>
                <w:p w14:paraId="330EA251">
                  <w:pPr>
                    <w:pStyle w:val="65"/>
                    <w:rPr>
                      <w:rFonts w:eastAsia="Times New Roman"/>
                      <w:color w:val="000000" w:themeColor="text1"/>
                      <w14:textFill>
                        <w14:solidFill>
                          <w14:schemeClr w14:val="tx1"/>
                        </w14:solidFill>
                      </w14:textFill>
                    </w:rPr>
                  </w:pPr>
                  <w:r>
                    <w:rPr>
                      <w:color w:val="000000" w:themeColor="text1"/>
                      <w14:textFill>
                        <w14:solidFill>
                          <w14:schemeClr w14:val="tx1"/>
                        </w14:solidFill>
                      </w14:textFill>
                    </w:rPr>
                    <w:t>/</w:t>
                  </w:r>
                </w:p>
              </w:tc>
              <w:tc>
                <w:tcPr>
                  <w:tcW w:w="1219" w:type="pct"/>
                  <w:vAlign w:val="center"/>
                </w:tcPr>
                <w:p w14:paraId="5375C116">
                  <w:pPr>
                    <w:pStyle w:val="65"/>
                    <w:rPr>
                      <w:rFonts w:eastAsia="Times New Roman"/>
                      <w:color w:val="000000" w:themeColor="text1"/>
                      <w14:textFill>
                        <w14:solidFill>
                          <w14:schemeClr w14:val="tx1"/>
                        </w14:solidFill>
                      </w14:textFill>
                    </w:rPr>
                  </w:pPr>
                  <w:r>
                    <w:rPr>
                      <w:color w:val="000000" w:themeColor="text1"/>
                      <w14:textFill>
                        <w14:solidFill>
                          <w14:schemeClr w14:val="tx1"/>
                        </w14:solidFill>
                      </w14:textFill>
                    </w:rPr>
                    <w:t>/</w:t>
                  </w:r>
                </w:p>
              </w:tc>
            </w:tr>
          </w:tbl>
          <w:p w14:paraId="13F0BEBC">
            <w:pPr>
              <w:pStyle w:val="67"/>
              <w:numPr>
                <w:ilvl w:val="0"/>
                <w:numId w:val="0"/>
              </w:numPr>
              <w:jc w:val="both"/>
              <w:rPr>
                <w:rFonts w:eastAsia="Times New Roman"/>
                <w:color w:val="000000" w:themeColor="text1"/>
                <w:kern w:val="0"/>
                <w:sz w:val="3"/>
                <w:szCs w:val="3"/>
                <w14:textFill>
                  <w14:solidFill>
                    <w14:schemeClr w14:val="tx1"/>
                  </w14:solidFill>
                </w14:textFill>
              </w:rPr>
            </w:pPr>
          </w:p>
          <w:p w14:paraId="772CFD58">
            <w:pPr>
              <w:pStyle w:val="63"/>
              <w:ind w:firstLine="480"/>
              <w:rPr>
                <w:color w:val="000000" w:themeColor="text1"/>
                <w:kern w:val="0"/>
                <w14:textFill>
                  <w14:solidFill>
                    <w14:schemeClr w14:val="tx1"/>
                  </w14:solidFill>
                </w14:textFill>
              </w:rPr>
            </w:pPr>
            <w:r>
              <w:rPr>
                <w:color w:val="000000" w:themeColor="text1"/>
                <w14:textFill>
                  <w14:solidFill>
                    <w14:schemeClr w14:val="tx1"/>
                  </w14:solidFill>
                </w14:textFill>
              </w:rPr>
              <w:t>采用声源衰减模式，预测计算本项目主要施工机械在不同距离处的贡献值，预测计算</w:t>
            </w:r>
            <w:r>
              <w:rPr>
                <w:color w:val="000000" w:themeColor="text1"/>
                <w:kern w:val="0"/>
                <w14:textFill>
                  <w14:solidFill>
                    <w14:schemeClr w14:val="tx1"/>
                  </w14:solidFill>
                </w14:textFill>
              </w:rPr>
              <w:t>结果如下：</w:t>
            </w:r>
          </w:p>
          <w:p w14:paraId="13FFFF40">
            <w:pPr>
              <w:pStyle w:val="67"/>
              <w:rPr>
                <w:color w:val="000000" w:themeColor="text1"/>
                <w14:textFill>
                  <w14:solidFill>
                    <w14:schemeClr w14:val="tx1"/>
                  </w14:solidFill>
                </w14:textFill>
              </w:rPr>
            </w:pPr>
            <w:r>
              <w:rPr>
                <w:color w:val="000000" w:themeColor="text1"/>
                <w14:textFill>
                  <w14:solidFill>
                    <w14:schemeClr w14:val="tx1"/>
                  </w14:solidFill>
                </w14:textFill>
              </w:rPr>
              <w:t>主要施工机械在不同距离处的噪声贡献值一览表</w:t>
            </w:r>
          </w:p>
          <w:p w14:paraId="5EEFEB7A">
            <w:pPr>
              <w:jc w:val="left"/>
              <w:rPr>
                <w:b/>
                <w:bCs/>
                <w:color w:val="000000" w:themeColor="text1"/>
                <w:kern w:val="0"/>
                <w:sz w:val="2"/>
                <w:szCs w:val="2"/>
                <w14:textFill>
                  <w14:solidFill>
                    <w14:schemeClr w14:val="tx1"/>
                  </w14:solidFill>
                </w14:textFill>
              </w:rPr>
            </w:pPr>
          </w:p>
          <w:tbl>
            <w:tblPr>
              <w:tblStyle w:val="25"/>
              <w:tblW w:w="8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8"/>
              <w:gridCol w:w="1664"/>
              <w:gridCol w:w="803"/>
              <w:gridCol w:w="807"/>
              <w:gridCol w:w="803"/>
              <w:gridCol w:w="803"/>
              <w:gridCol w:w="805"/>
              <w:gridCol w:w="818"/>
              <w:gridCol w:w="1179"/>
            </w:tblGrid>
            <w:tr w14:paraId="467FC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00" w:type="pct"/>
                  <w:vMerge w:val="restart"/>
                  <w:vAlign w:val="center"/>
                </w:tcPr>
                <w:p w14:paraId="35298E1F">
                  <w:pPr>
                    <w:pStyle w:val="65"/>
                    <w:rPr>
                      <w:color w:val="000000" w:themeColor="text1"/>
                      <w14:textFill>
                        <w14:solidFill>
                          <w14:schemeClr w14:val="tx1"/>
                        </w14:solidFill>
                      </w14:textFill>
                    </w:rPr>
                  </w:pPr>
                  <w:r>
                    <w:rPr>
                      <w:color w:val="000000" w:themeColor="text1"/>
                      <w14:textFill>
                        <w14:solidFill>
                          <w14:schemeClr w14:val="tx1"/>
                        </w14:solidFill>
                      </w14:textFill>
                    </w:rPr>
                    <w:t>序号</w:t>
                  </w:r>
                </w:p>
              </w:tc>
              <w:tc>
                <w:tcPr>
                  <w:tcW w:w="996" w:type="pct"/>
                  <w:vMerge w:val="restart"/>
                  <w:vAlign w:val="center"/>
                </w:tcPr>
                <w:p w14:paraId="163E1D32">
                  <w:pPr>
                    <w:pStyle w:val="65"/>
                    <w:rPr>
                      <w:color w:val="000000" w:themeColor="text1"/>
                      <w14:textFill>
                        <w14:solidFill>
                          <w14:schemeClr w14:val="tx1"/>
                        </w14:solidFill>
                      </w14:textFill>
                    </w:rPr>
                  </w:pPr>
                  <w:r>
                    <w:rPr>
                      <w:color w:val="000000" w:themeColor="text1"/>
                      <w14:textFill>
                        <w14:solidFill>
                          <w14:schemeClr w14:val="tx1"/>
                        </w14:solidFill>
                      </w14:textFill>
                    </w:rPr>
                    <w:t>机械名称</w:t>
                  </w:r>
                </w:p>
              </w:tc>
              <w:tc>
                <w:tcPr>
                  <w:tcW w:w="2898" w:type="pct"/>
                  <w:gridSpan w:val="6"/>
                  <w:vAlign w:val="center"/>
                </w:tcPr>
                <w:p w14:paraId="67F2CA26">
                  <w:pPr>
                    <w:pStyle w:val="65"/>
                    <w:rPr>
                      <w:rFonts w:eastAsia="Times New Roman"/>
                      <w:color w:val="000000" w:themeColor="text1"/>
                      <w14:textFill>
                        <w14:solidFill>
                          <w14:schemeClr w14:val="tx1"/>
                        </w14:solidFill>
                      </w14:textFill>
                    </w:rPr>
                  </w:pPr>
                  <w:r>
                    <w:rPr>
                      <w:color w:val="000000" w:themeColor="text1"/>
                      <w:spacing w:val="-1"/>
                      <w14:textFill>
                        <w14:solidFill>
                          <w14:schemeClr w14:val="tx1"/>
                        </w14:solidFill>
                      </w14:textFill>
                    </w:rPr>
                    <w:t>不同距离处的噪声贡献值</w:t>
                  </w:r>
                  <w:r>
                    <w:rPr>
                      <w:rFonts w:eastAsia="Times New Roman"/>
                      <w:color w:val="000000" w:themeColor="text1"/>
                      <w:spacing w:val="-1"/>
                      <w14:textFill>
                        <w14:solidFill>
                          <w14:schemeClr w14:val="tx1"/>
                        </w14:solidFill>
                      </w14:textFill>
                    </w:rPr>
                    <w:t>[dB</w:t>
                  </w:r>
                  <w:r>
                    <w:rPr>
                      <w:color w:val="000000" w:themeColor="text1"/>
                      <w:spacing w:val="-1"/>
                      <w14:textFill>
                        <w14:solidFill>
                          <w14:schemeClr w14:val="tx1"/>
                        </w14:solidFill>
                      </w14:textFill>
                    </w:rPr>
                    <w:t>（</w:t>
                  </w:r>
                  <w:r>
                    <w:rPr>
                      <w:rFonts w:eastAsia="Times New Roman"/>
                      <w:color w:val="000000" w:themeColor="text1"/>
                      <w:spacing w:val="-1"/>
                      <w14:textFill>
                        <w14:solidFill>
                          <w14:schemeClr w14:val="tx1"/>
                        </w14:solidFill>
                      </w14:textFill>
                    </w:rPr>
                    <w:t>A</w:t>
                  </w:r>
                  <w:r>
                    <w:rPr>
                      <w:color w:val="000000" w:themeColor="text1"/>
                      <w:spacing w:val="-1"/>
                      <w14:textFill>
                        <w14:solidFill>
                          <w14:schemeClr w14:val="tx1"/>
                        </w14:solidFill>
                      </w14:textFill>
                    </w:rPr>
                    <w:t>）</w:t>
                  </w:r>
                  <w:r>
                    <w:rPr>
                      <w:rFonts w:eastAsia="Times New Roman"/>
                      <w:color w:val="000000" w:themeColor="text1"/>
                      <w:spacing w:val="-1"/>
                      <w14:textFill>
                        <w14:solidFill>
                          <w14:schemeClr w14:val="tx1"/>
                        </w14:solidFill>
                      </w14:textFill>
                    </w:rPr>
                    <w:t>]</w:t>
                  </w:r>
                </w:p>
              </w:tc>
              <w:tc>
                <w:tcPr>
                  <w:tcW w:w="705" w:type="pct"/>
                  <w:vMerge w:val="restart"/>
                  <w:vAlign w:val="center"/>
                </w:tcPr>
                <w:p w14:paraId="6841FC7A">
                  <w:pPr>
                    <w:pStyle w:val="65"/>
                    <w:rPr>
                      <w:color w:val="000000" w:themeColor="text1"/>
                      <w14:textFill>
                        <w14:solidFill>
                          <w14:schemeClr w14:val="tx1"/>
                        </w14:solidFill>
                      </w14:textFill>
                    </w:rPr>
                  </w:pPr>
                  <w:r>
                    <w:rPr>
                      <w:color w:val="000000" w:themeColor="text1"/>
                      <w14:textFill>
                        <w14:solidFill>
                          <w14:schemeClr w14:val="tx1"/>
                        </w14:solidFill>
                      </w14:textFill>
                    </w:rPr>
                    <w:t>施工阶段</w:t>
                  </w:r>
                </w:p>
              </w:tc>
            </w:tr>
            <w:tr w14:paraId="24E38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00" w:type="pct"/>
                  <w:vMerge w:val="continue"/>
                  <w:vAlign w:val="center"/>
                </w:tcPr>
                <w:p w14:paraId="2F9BDAC7">
                  <w:pPr>
                    <w:pStyle w:val="65"/>
                    <w:rPr>
                      <w:color w:val="000000" w:themeColor="text1"/>
                      <w:sz w:val="22"/>
                      <w:szCs w:val="22"/>
                      <w14:textFill>
                        <w14:solidFill>
                          <w14:schemeClr w14:val="tx1"/>
                        </w14:solidFill>
                      </w14:textFill>
                    </w:rPr>
                  </w:pPr>
                </w:p>
              </w:tc>
              <w:tc>
                <w:tcPr>
                  <w:tcW w:w="996" w:type="pct"/>
                  <w:vMerge w:val="continue"/>
                  <w:vAlign w:val="center"/>
                </w:tcPr>
                <w:p w14:paraId="0924CFF9">
                  <w:pPr>
                    <w:pStyle w:val="65"/>
                    <w:rPr>
                      <w:color w:val="000000" w:themeColor="text1"/>
                      <w:sz w:val="22"/>
                      <w:szCs w:val="22"/>
                      <w14:textFill>
                        <w14:solidFill>
                          <w14:schemeClr w14:val="tx1"/>
                        </w14:solidFill>
                      </w14:textFill>
                    </w:rPr>
                  </w:pPr>
                </w:p>
              </w:tc>
              <w:tc>
                <w:tcPr>
                  <w:tcW w:w="481" w:type="pct"/>
                  <w:vAlign w:val="center"/>
                </w:tcPr>
                <w:p w14:paraId="644B4877">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10m</w:t>
                  </w:r>
                </w:p>
              </w:tc>
              <w:tc>
                <w:tcPr>
                  <w:tcW w:w="483" w:type="pct"/>
                  <w:vAlign w:val="center"/>
                </w:tcPr>
                <w:p w14:paraId="3727E23C">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20m</w:t>
                  </w:r>
                </w:p>
              </w:tc>
              <w:tc>
                <w:tcPr>
                  <w:tcW w:w="481" w:type="pct"/>
                  <w:vAlign w:val="center"/>
                </w:tcPr>
                <w:p w14:paraId="101EEBF2">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30m</w:t>
                  </w:r>
                </w:p>
              </w:tc>
              <w:tc>
                <w:tcPr>
                  <w:tcW w:w="481" w:type="pct"/>
                  <w:vAlign w:val="center"/>
                </w:tcPr>
                <w:p w14:paraId="0D4E55B8">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40m</w:t>
                  </w:r>
                </w:p>
              </w:tc>
              <w:tc>
                <w:tcPr>
                  <w:tcW w:w="482" w:type="pct"/>
                  <w:vAlign w:val="center"/>
                </w:tcPr>
                <w:p w14:paraId="113B2D2B">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60m</w:t>
                  </w:r>
                </w:p>
              </w:tc>
              <w:tc>
                <w:tcPr>
                  <w:tcW w:w="490" w:type="pct"/>
                  <w:vAlign w:val="center"/>
                </w:tcPr>
                <w:p w14:paraId="26407C60">
                  <w:pPr>
                    <w:pStyle w:val="65"/>
                    <w:rPr>
                      <w:rFonts w:eastAsia="Times New Roman"/>
                      <w:color w:val="000000" w:themeColor="text1"/>
                      <w14:textFill>
                        <w14:solidFill>
                          <w14:schemeClr w14:val="tx1"/>
                        </w14:solidFill>
                      </w14:textFill>
                    </w:rPr>
                  </w:pPr>
                  <w:r>
                    <w:rPr>
                      <w:color w:val="000000" w:themeColor="text1"/>
                      <w:spacing w:val="-1"/>
                      <w:szCs w:val="22"/>
                      <w14:textFill>
                        <w14:solidFill>
                          <w14:schemeClr w14:val="tx1"/>
                        </w14:solidFill>
                      </w14:textFill>
                    </w:rPr>
                    <w:t>100m</w:t>
                  </w:r>
                </w:p>
              </w:tc>
              <w:tc>
                <w:tcPr>
                  <w:tcW w:w="705" w:type="pct"/>
                  <w:vMerge w:val="continue"/>
                  <w:vAlign w:val="center"/>
                </w:tcPr>
                <w:p w14:paraId="12F039BB">
                  <w:pPr>
                    <w:pStyle w:val="65"/>
                    <w:rPr>
                      <w:color w:val="000000" w:themeColor="text1"/>
                      <w:sz w:val="22"/>
                      <w:szCs w:val="22"/>
                      <w14:textFill>
                        <w14:solidFill>
                          <w14:schemeClr w14:val="tx1"/>
                        </w14:solidFill>
                      </w14:textFill>
                    </w:rPr>
                  </w:pPr>
                </w:p>
              </w:tc>
            </w:tr>
            <w:tr w14:paraId="7939B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00" w:type="pct"/>
                  <w:vAlign w:val="center"/>
                </w:tcPr>
                <w:p w14:paraId="46B3056D">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1</w:t>
                  </w:r>
                </w:p>
              </w:tc>
              <w:tc>
                <w:tcPr>
                  <w:tcW w:w="996" w:type="pct"/>
                  <w:vAlign w:val="center"/>
                </w:tcPr>
                <w:p w14:paraId="5CE3F69F">
                  <w:pPr>
                    <w:pStyle w:val="65"/>
                    <w:rPr>
                      <w:color w:val="000000" w:themeColor="text1"/>
                      <w14:textFill>
                        <w14:solidFill>
                          <w14:schemeClr w14:val="tx1"/>
                        </w14:solidFill>
                      </w14:textFill>
                    </w:rPr>
                  </w:pPr>
                  <w:r>
                    <w:rPr>
                      <w:color w:val="000000" w:themeColor="text1"/>
                      <w14:textFill>
                        <w14:solidFill>
                          <w14:schemeClr w14:val="tx1"/>
                        </w14:solidFill>
                      </w14:textFill>
                    </w:rPr>
                    <w:t>装载机</w:t>
                  </w:r>
                </w:p>
              </w:tc>
              <w:tc>
                <w:tcPr>
                  <w:tcW w:w="481" w:type="pct"/>
                  <w:vAlign w:val="center"/>
                </w:tcPr>
                <w:p w14:paraId="30790B4D">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60</w:t>
                  </w:r>
                </w:p>
              </w:tc>
              <w:tc>
                <w:tcPr>
                  <w:tcW w:w="483" w:type="pct"/>
                  <w:vAlign w:val="center"/>
                </w:tcPr>
                <w:p w14:paraId="2EB36523">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54</w:t>
                  </w:r>
                </w:p>
              </w:tc>
              <w:tc>
                <w:tcPr>
                  <w:tcW w:w="481" w:type="pct"/>
                  <w:vAlign w:val="center"/>
                </w:tcPr>
                <w:p w14:paraId="333BB33A">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50</w:t>
                  </w:r>
                </w:p>
              </w:tc>
              <w:tc>
                <w:tcPr>
                  <w:tcW w:w="481" w:type="pct"/>
                  <w:vAlign w:val="center"/>
                </w:tcPr>
                <w:p w14:paraId="145784CD">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47</w:t>
                  </w:r>
                </w:p>
              </w:tc>
              <w:tc>
                <w:tcPr>
                  <w:tcW w:w="482" w:type="pct"/>
                  <w:vAlign w:val="center"/>
                </w:tcPr>
                <w:p w14:paraId="7C8E5FF2">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44</w:t>
                  </w:r>
                </w:p>
              </w:tc>
              <w:tc>
                <w:tcPr>
                  <w:tcW w:w="490" w:type="pct"/>
                  <w:vAlign w:val="center"/>
                </w:tcPr>
                <w:p w14:paraId="7D03BEF2">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40</w:t>
                  </w:r>
                </w:p>
              </w:tc>
              <w:tc>
                <w:tcPr>
                  <w:tcW w:w="705" w:type="pct"/>
                  <w:vMerge w:val="restart"/>
                  <w:vAlign w:val="center"/>
                </w:tcPr>
                <w:p w14:paraId="13C149D2">
                  <w:pPr>
                    <w:pStyle w:val="65"/>
                    <w:rPr>
                      <w:color w:val="000000" w:themeColor="text1"/>
                      <w14:textFill>
                        <w14:solidFill>
                          <w14:schemeClr w14:val="tx1"/>
                        </w14:solidFill>
                      </w14:textFill>
                    </w:rPr>
                  </w:pPr>
                  <w:r>
                    <w:rPr>
                      <w:color w:val="000000" w:themeColor="text1"/>
                      <w14:textFill>
                        <w14:solidFill>
                          <w14:schemeClr w14:val="tx1"/>
                        </w14:solidFill>
                      </w14:textFill>
                    </w:rPr>
                    <w:t>土石方</w:t>
                  </w:r>
                </w:p>
              </w:tc>
            </w:tr>
            <w:tr w14:paraId="02E81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00" w:type="pct"/>
                  <w:vAlign w:val="center"/>
                </w:tcPr>
                <w:p w14:paraId="359B1CBD">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2</w:t>
                  </w:r>
                </w:p>
              </w:tc>
              <w:tc>
                <w:tcPr>
                  <w:tcW w:w="996" w:type="pct"/>
                  <w:vAlign w:val="center"/>
                </w:tcPr>
                <w:p w14:paraId="1AAA476B">
                  <w:pPr>
                    <w:pStyle w:val="65"/>
                    <w:rPr>
                      <w:color w:val="000000" w:themeColor="text1"/>
                      <w14:textFill>
                        <w14:solidFill>
                          <w14:schemeClr w14:val="tx1"/>
                        </w14:solidFill>
                      </w14:textFill>
                    </w:rPr>
                  </w:pPr>
                  <w:r>
                    <w:rPr>
                      <w:color w:val="000000" w:themeColor="text1"/>
                      <w14:textFill>
                        <w14:solidFill>
                          <w14:schemeClr w14:val="tx1"/>
                        </w14:solidFill>
                      </w14:textFill>
                    </w:rPr>
                    <w:t>挖掘机</w:t>
                  </w:r>
                </w:p>
              </w:tc>
              <w:tc>
                <w:tcPr>
                  <w:tcW w:w="481" w:type="pct"/>
                  <w:vAlign w:val="center"/>
                </w:tcPr>
                <w:p w14:paraId="118295A9">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63</w:t>
                  </w:r>
                </w:p>
              </w:tc>
              <w:tc>
                <w:tcPr>
                  <w:tcW w:w="483" w:type="pct"/>
                  <w:vAlign w:val="center"/>
                </w:tcPr>
                <w:p w14:paraId="59B43A4D">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57</w:t>
                  </w:r>
                </w:p>
              </w:tc>
              <w:tc>
                <w:tcPr>
                  <w:tcW w:w="481" w:type="pct"/>
                  <w:vAlign w:val="center"/>
                </w:tcPr>
                <w:p w14:paraId="722D87DE">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53</w:t>
                  </w:r>
                </w:p>
              </w:tc>
              <w:tc>
                <w:tcPr>
                  <w:tcW w:w="481" w:type="pct"/>
                  <w:vAlign w:val="center"/>
                </w:tcPr>
                <w:p w14:paraId="57C23F11">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51</w:t>
                  </w:r>
                </w:p>
              </w:tc>
              <w:tc>
                <w:tcPr>
                  <w:tcW w:w="482" w:type="pct"/>
                  <w:vAlign w:val="center"/>
                </w:tcPr>
                <w:p w14:paraId="51FA4CE9">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47</w:t>
                  </w:r>
                </w:p>
              </w:tc>
              <w:tc>
                <w:tcPr>
                  <w:tcW w:w="490" w:type="pct"/>
                  <w:vAlign w:val="center"/>
                </w:tcPr>
                <w:p w14:paraId="0A656967">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43</w:t>
                  </w:r>
                </w:p>
              </w:tc>
              <w:tc>
                <w:tcPr>
                  <w:tcW w:w="705" w:type="pct"/>
                  <w:vMerge w:val="continue"/>
                  <w:vAlign w:val="center"/>
                </w:tcPr>
                <w:p w14:paraId="6F895754">
                  <w:pPr>
                    <w:pStyle w:val="65"/>
                    <w:rPr>
                      <w:color w:val="000000" w:themeColor="text1"/>
                      <w:sz w:val="22"/>
                      <w:szCs w:val="22"/>
                      <w14:textFill>
                        <w14:solidFill>
                          <w14:schemeClr w14:val="tx1"/>
                        </w14:solidFill>
                      </w14:textFill>
                    </w:rPr>
                  </w:pPr>
                </w:p>
              </w:tc>
            </w:tr>
            <w:tr w14:paraId="337B3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00" w:type="pct"/>
                  <w:vAlign w:val="center"/>
                </w:tcPr>
                <w:p w14:paraId="1C364627">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3</w:t>
                  </w:r>
                </w:p>
              </w:tc>
              <w:tc>
                <w:tcPr>
                  <w:tcW w:w="996" w:type="pct"/>
                  <w:vAlign w:val="center"/>
                </w:tcPr>
                <w:p w14:paraId="692E14D8">
                  <w:pPr>
                    <w:pStyle w:val="65"/>
                    <w:rPr>
                      <w:color w:val="000000" w:themeColor="text1"/>
                      <w14:textFill>
                        <w14:solidFill>
                          <w14:schemeClr w14:val="tx1"/>
                        </w14:solidFill>
                      </w14:textFill>
                    </w:rPr>
                  </w:pPr>
                  <w:r>
                    <w:rPr>
                      <w:color w:val="000000" w:themeColor="text1"/>
                      <w14:textFill>
                        <w14:solidFill>
                          <w14:schemeClr w14:val="tx1"/>
                        </w14:solidFill>
                      </w14:textFill>
                    </w:rPr>
                    <w:t>推土机</w:t>
                  </w:r>
                </w:p>
              </w:tc>
              <w:tc>
                <w:tcPr>
                  <w:tcW w:w="481" w:type="pct"/>
                  <w:vAlign w:val="center"/>
                </w:tcPr>
                <w:p w14:paraId="27E288AC">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65</w:t>
                  </w:r>
                </w:p>
              </w:tc>
              <w:tc>
                <w:tcPr>
                  <w:tcW w:w="483" w:type="pct"/>
                  <w:vAlign w:val="center"/>
                </w:tcPr>
                <w:p w14:paraId="38A1FF08">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59</w:t>
                  </w:r>
                </w:p>
              </w:tc>
              <w:tc>
                <w:tcPr>
                  <w:tcW w:w="481" w:type="pct"/>
                  <w:vAlign w:val="center"/>
                </w:tcPr>
                <w:p w14:paraId="39C1B9DC">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55</w:t>
                  </w:r>
                </w:p>
              </w:tc>
              <w:tc>
                <w:tcPr>
                  <w:tcW w:w="481" w:type="pct"/>
                  <w:vAlign w:val="center"/>
                </w:tcPr>
                <w:p w14:paraId="58041299">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53</w:t>
                  </w:r>
                </w:p>
              </w:tc>
              <w:tc>
                <w:tcPr>
                  <w:tcW w:w="482" w:type="pct"/>
                  <w:vAlign w:val="center"/>
                </w:tcPr>
                <w:p w14:paraId="2F4A6414">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49</w:t>
                  </w:r>
                </w:p>
              </w:tc>
              <w:tc>
                <w:tcPr>
                  <w:tcW w:w="490" w:type="pct"/>
                  <w:vAlign w:val="center"/>
                </w:tcPr>
                <w:p w14:paraId="53EE2DB4">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45</w:t>
                  </w:r>
                </w:p>
              </w:tc>
              <w:tc>
                <w:tcPr>
                  <w:tcW w:w="705" w:type="pct"/>
                  <w:vMerge w:val="continue"/>
                  <w:vAlign w:val="center"/>
                </w:tcPr>
                <w:p w14:paraId="735C3571">
                  <w:pPr>
                    <w:pStyle w:val="65"/>
                    <w:rPr>
                      <w:color w:val="000000" w:themeColor="text1"/>
                      <w:sz w:val="22"/>
                      <w:szCs w:val="22"/>
                      <w14:textFill>
                        <w14:solidFill>
                          <w14:schemeClr w14:val="tx1"/>
                        </w14:solidFill>
                      </w14:textFill>
                    </w:rPr>
                  </w:pPr>
                </w:p>
              </w:tc>
            </w:tr>
            <w:tr w14:paraId="45AE4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00" w:type="pct"/>
                  <w:vAlign w:val="center"/>
                </w:tcPr>
                <w:p w14:paraId="18B4B6D4">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4</w:t>
                  </w:r>
                </w:p>
              </w:tc>
              <w:tc>
                <w:tcPr>
                  <w:tcW w:w="996" w:type="pct"/>
                  <w:vAlign w:val="center"/>
                </w:tcPr>
                <w:p w14:paraId="67D69990">
                  <w:pPr>
                    <w:pStyle w:val="65"/>
                    <w:rPr>
                      <w:color w:val="000000" w:themeColor="text1"/>
                      <w14:textFill>
                        <w14:solidFill>
                          <w14:schemeClr w14:val="tx1"/>
                        </w14:solidFill>
                      </w14:textFill>
                    </w:rPr>
                  </w:pPr>
                  <w:r>
                    <w:rPr>
                      <w:color w:val="000000" w:themeColor="text1"/>
                      <w14:textFill>
                        <w14:solidFill>
                          <w14:schemeClr w14:val="tx1"/>
                        </w14:solidFill>
                      </w14:textFill>
                    </w:rPr>
                    <w:t>打桩机</w:t>
                  </w:r>
                </w:p>
              </w:tc>
              <w:tc>
                <w:tcPr>
                  <w:tcW w:w="481" w:type="pct"/>
                  <w:vAlign w:val="center"/>
                </w:tcPr>
                <w:p w14:paraId="2ECE0C25">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65</w:t>
                  </w:r>
                </w:p>
              </w:tc>
              <w:tc>
                <w:tcPr>
                  <w:tcW w:w="483" w:type="pct"/>
                  <w:vAlign w:val="center"/>
                </w:tcPr>
                <w:p w14:paraId="31B4B152">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59</w:t>
                  </w:r>
                </w:p>
              </w:tc>
              <w:tc>
                <w:tcPr>
                  <w:tcW w:w="481" w:type="pct"/>
                  <w:vAlign w:val="center"/>
                </w:tcPr>
                <w:p w14:paraId="7C03745F">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55</w:t>
                  </w:r>
                </w:p>
              </w:tc>
              <w:tc>
                <w:tcPr>
                  <w:tcW w:w="481" w:type="pct"/>
                  <w:vAlign w:val="center"/>
                </w:tcPr>
                <w:p w14:paraId="2B945BB2">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53</w:t>
                  </w:r>
                </w:p>
              </w:tc>
              <w:tc>
                <w:tcPr>
                  <w:tcW w:w="482" w:type="pct"/>
                  <w:vAlign w:val="center"/>
                </w:tcPr>
                <w:p w14:paraId="758E86D0">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49</w:t>
                  </w:r>
                </w:p>
              </w:tc>
              <w:tc>
                <w:tcPr>
                  <w:tcW w:w="490" w:type="pct"/>
                  <w:vAlign w:val="center"/>
                </w:tcPr>
                <w:p w14:paraId="77D6E0E1">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45</w:t>
                  </w:r>
                </w:p>
              </w:tc>
              <w:tc>
                <w:tcPr>
                  <w:tcW w:w="705" w:type="pct"/>
                  <w:vAlign w:val="center"/>
                </w:tcPr>
                <w:p w14:paraId="097E19BE">
                  <w:pPr>
                    <w:pStyle w:val="65"/>
                    <w:rPr>
                      <w:color w:val="000000" w:themeColor="text1"/>
                      <w14:textFill>
                        <w14:solidFill>
                          <w14:schemeClr w14:val="tx1"/>
                        </w14:solidFill>
                      </w14:textFill>
                    </w:rPr>
                  </w:pPr>
                  <w:r>
                    <w:rPr>
                      <w:color w:val="000000" w:themeColor="text1"/>
                      <w14:textFill>
                        <w14:solidFill>
                          <w14:schemeClr w14:val="tx1"/>
                        </w14:solidFill>
                      </w14:textFill>
                    </w:rPr>
                    <w:t>建筑结构</w:t>
                  </w:r>
                </w:p>
              </w:tc>
            </w:tr>
            <w:tr w14:paraId="60871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00" w:type="pct"/>
                  <w:vAlign w:val="center"/>
                </w:tcPr>
                <w:p w14:paraId="49EE1358">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5</w:t>
                  </w:r>
                </w:p>
              </w:tc>
              <w:tc>
                <w:tcPr>
                  <w:tcW w:w="996" w:type="pct"/>
                  <w:vAlign w:val="center"/>
                </w:tcPr>
                <w:p w14:paraId="4D68EA10">
                  <w:pPr>
                    <w:pStyle w:val="65"/>
                    <w:rPr>
                      <w:color w:val="000000" w:themeColor="text1"/>
                      <w14:textFill>
                        <w14:solidFill>
                          <w14:schemeClr w14:val="tx1"/>
                        </w14:solidFill>
                      </w14:textFill>
                    </w:rPr>
                  </w:pPr>
                  <w:r>
                    <w:rPr>
                      <w:color w:val="000000" w:themeColor="text1"/>
                      <w14:textFill>
                        <w14:solidFill>
                          <w14:schemeClr w14:val="tx1"/>
                        </w14:solidFill>
                      </w14:textFill>
                    </w:rPr>
                    <w:t>运输卡车</w:t>
                  </w:r>
                </w:p>
              </w:tc>
              <w:tc>
                <w:tcPr>
                  <w:tcW w:w="481" w:type="pct"/>
                  <w:vAlign w:val="center"/>
                </w:tcPr>
                <w:p w14:paraId="4CE85283">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62</w:t>
                  </w:r>
                </w:p>
              </w:tc>
              <w:tc>
                <w:tcPr>
                  <w:tcW w:w="483" w:type="pct"/>
                  <w:vAlign w:val="center"/>
                </w:tcPr>
                <w:p w14:paraId="07B2383F">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56</w:t>
                  </w:r>
                </w:p>
              </w:tc>
              <w:tc>
                <w:tcPr>
                  <w:tcW w:w="481" w:type="pct"/>
                  <w:vAlign w:val="center"/>
                </w:tcPr>
                <w:p w14:paraId="5B247565">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52</w:t>
                  </w:r>
                </w:p>
              </w:tc>
              <w:tc>
                <w:tcPr>
                  <w:tcW w:w="481" w:type="pct"/>
                  <w:vAlign w:val="center"/>
                </w:tcPr>
                <w:p w14:paraId="20B8797D">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50</w:t>
                  </w:r>
                </w:p>
              </w:tc>
              <w:tc>
                <w:tcPr>
                  <w:tcW w:w="482" w:type="pct"/>
                  <w:vAlign w:val="center"/>
                </w:tcPr>
                <w:p w14:paraId="6019630F">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46</w:t>
                  </w:r>
                </w:p>
              </w:tc>
              <w:tc>
                <w:tcPr>
                  <w:tcW w:w="490" w:type="pct"/>
                  <w:vAlign w:val="center"/>
                </w:tcPr>
                <w:p w14:paraId="48FA2E8F">
                  <w:pPr>
                    <w:pStyle w:val="65"/>
                    <w:rPr>
                      <w:rFonts w:eastAsia="Times New Roman"/>
                      <w:color w:val="000000" w:themeColor="text1"/>
                      <w14:textFill>
                        <w14:solidFill>
                          <w14:schemeClr w14:val="tx1"/>
                        </w14:solidFill>
                      </w14:textFill>
                    </w:rPr>
                  </w:pPr>
                  <w:r>
                    <w:rPr>
                      <w:color w:val="000000" w:themeColor="text1"/>
                      <w:szCs w:val="22"/>
                      <w14:textFill>
                        <w14:solidFill>
                          <w14:schemeClr w14:val="tx1"/>
                        </w14:solidFill>
                      </w14:textFill>
                    </w:rPr>
                    <w:t>42</w:t>
                  </w:r>
                </w:p>
              </w:tc>
              <w:tc>
                <w:tcPr>
                  <w:tcW w:w="705" w:type="pct"/>
                  <w:vAlign w:val="center"/>
                </w:tcPr>
                <w:p w14:paraId="40D9044F">
                  <w:pPr>
                    <w:pStyle w:val="65"/>
                    <w:rPr>
                      <w:color w:val="000000" w:themeColor="text1"/>
                      <w14:textFill>
                        <w14:solidFill>
                          <w14:schemeClr w14:val="tx1"/>
                        </w14:solidFill>
                      </w14:textFill>
                    </w:rPr>
                  </w:pPr>
                  <w:r>
                    <w:rPr>
                      <w:color w:val="000000" w:themeColor="text1"/>
                      <w14:textFill>
                        <w14:solidFill>
                          <w14:schemeClr w14:val="tx1"/>
                        </w14:solidFill>
                      </w14:textFill>
                    </w:rPr>
                    <w:t>物料运输</w:t>
                  </w:r>
                </w:p>
              </w:tc>
            </w:tr>
          </w:tbl>
          <w:p w14:paraId="3935EEF7">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依据上表，本项目昼间施工噪声距施工机械10m外满足《建筑施工噪声排放标准》（GB12523-2025）标准，夜间施工噪声距施工机械</w:t>
            </w:r>
            <w:r>
              <w:rPr>
                <w:color w:val="000000" w:themeColor="text1"/>
                <w:spacing w:val="-55"/>
                <w14:textFill>
                  <w14:solidFill>
                    <w14:schemeClr w14:val="tx1"/>
                  </w14:solidFill>
                </w14:textFill>
              </w:rPr>
              <w:t xml:space="preserve"> </w:t>
            </w:r>
            <w:r>
              <w:rPr>
                <w:rFonts w:eastAsia="Times New Roman"/>
                <w:color w:val="000000" w:themeColor="text1"/>
                <w14:textFill>
                  <w14:solidFill>
                    <w14:schemeClr w14:val="tx1"/>
                  </w14:solidFill>
                </w14:textFill>
              </w:rPr>
              <w:t>30m</w:t>
            </w:r>
            <w:r>
              <w:rPr>
                <w:color w:val="000000" w:themeColor="text1"/>
                <w14:textFill>
                  <w14:solidFill>
                    <w14:schemeClr w14:val="tx1"/>
                  </w14:solidFill>
                </w14:textFill>
              </w:rPr>
              <w:t>外满足《建筑施工噪声排放标准》（GB12523-2025）</w:t>
            </w:r>
            <w:r>
              <w:rPr>
                <w:color w:val="000000" w:themeColor="text1"/>
                <w:spacing w:val="-1"/>
                <w14:textFill>
                  <w14:solidFill>
                    <w14:schemeClr w14:val="tx1"/>
                  </w14:solidFill>
                </w14:textFill>
              </w:rPr>
              <w:t>标准要求。</w:t>
            </w:r>
            <w:bookmarkStart w:id="140" w:name="OLE_LINK121"/>
            <w:r>
              <w:rPr>
                <w:color w:val="000000" w:themeColor="text1"/>
                <w14:textFill>
                  <w14:solidFill>
                    <w14:schemeClr w14:val="tx1"/>
                  </w14:solidFill>
                </w14:textFill>
              </w:rPr>
              <w:t>为减轻项目施工期间噪声对周边环境敏感点的影响，本项目提出如下噪声污染防治措施</w:t>
            </w:r>
            <w:bookmarkEnd w:id="140"/>
            <w:r>
              <w:rPr>
                <w:color w:val="000000" w:themeColor="text1"/>
                <w14:textFill>
                  <w14:solidFill>
                    <w14:schemeClr w14:val="tx1"/>
                  </w14:solidFill>
                </w14:textFill>
              </w:rPr>
              <w:t>：</w:t>
            </w:r>
          </w:p>
          <w:p w14:paraId="651D422F">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（1）强噪声机械的降噪措施：如改变垂直振打式为螺旋、静压、喷注式打桩机新技术，施工机械设备与基础或连接部位之间采用弹簧减振、橡胶减振、管道减振、阻尼减振技术等。</w:t>
            </w:r>
          </w:p>
          <w:p w14:paraId="2E80F7B7">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（2）控制作业时间：禁止在12:00-14:00、22:00-次日6:00期间作业；如因连续浇筑和特殊需要必须连续作业的需在施工前三日内到石家庄市生态环境局高新区分局备案，经生态环境主管部门同意后方可施工。</w:t>
            </w:r>
          </w:p>
          <w:p w14:paraId="24ABFDE0">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（3）人为噪声控制：提倡文明施工，建立健全控制人为噪声的管理制度，增强施工人员 的环保意识，提高防止噪声扰民的自觉性，减少人为噪声污染。</w:t>
            </w:r>
          </w:p>
          <w:p w14:paraId="75373E68">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4）加强生态环境管理部门的管理、监督作用：施工单位必须在开工15天前向生态环境局申报该工程的项目名称、施工场所、占地面积、施工总期限，在各施工期（土石方阶段、结构阶段、装修阶段）可能产生的噪声污染范围和污染程度，以及采取防治环境污染的措施，经过生态环境局审查备案后方可开工。</w:t>
            </w:r>
          </w:p>
          <w:p w14:paraId="63621949">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（5）建立“公众参与”的监督制度。</w:t>
            </w:r>
          </w:p>
          <w:p w14:paraId="4570E8F3">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（6）合理布设施工场地及设备，高噪声设备应远离居住区进行布置，确保施工场界噪声达标。</w:t>
            </w:r>
          </w:p>
          <w:p w14:paraId="17A58D8B">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施工期的噪声影响是暂时的，随着施工的结束而结束，所以本项目对周围声环境影响较小。</w:t>
            </w:r>
          </w:p>
          <w:p w14:paraId="4F659CDB">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4、施工期固体废物</w:t>
            </w:r>
          </w:p>
          <w:p w14:paraId="4533CA1D">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本项目建设施工过程中产生建筑垃圾，应统一由当地环卫部门清运，交由城建部门送至指定地点，严禁乱倒乱放；弃土用于回填和绿化覆土；施工人员产生的少量生活垃圾由环卫部门清运，不会对周围环境产生影响。</w:t>
            </w:r>
          </w:p>
          <w:p w14:paraId="49FB0A90">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5、施工期振动</w:t>
            </w:r>
          </w:p>
          <w:p w14:paraId="0A9DA21B">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本项目施工期主要振源包括：基坑支护桩施工、大型设备基础开挖、重型机械作业（挖掘机、推土机、混凝土泵车）及物料运输车辆。为减轻项目施工期间振动的影响，本项目提出如下振动污染防治措施：</w:t>
            </w:r>
          </w:p>
          <w:p w14:paraId="2C0AA0BE">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（1）桩基施工采用静压桩工艺，严禁锤击桩；设备基础开挖优先选用液压破碎锤替代风镐。</w:t>
            </w:r>
          </w:p>
          <w:p w14:paraId="43478C64">
            <w:pPr>
              <w:pStyle w:val="63"/>
              <w:ind w:left="420" w:leftChars="200" w:firstLine="0" w:firstLineChars="0"/>
              <w:rPr>
                <w:color w:val="000000" w:themeColor="text1"/>
                <w14:textFill>
                  <w14:solidFill>
                    <w14:schemeClr w14:val="tx1"/>
                  </w14:solidFill>
                </w14:textFill>
              </w:rPr>
            </w:pPr>
            <w:r>
              <w:rPr>
                <w:color w:val="000000" w:themeColor="text1"/>
                <w14:textFill>
                  <w14:solidFill>
                    <w14:schemeClr w14:val="tx1"/>
                  </w14:solidFill>
                </w14:textFill>
              </w:rPr>
              <w:t>（2）混凝土浇筑采用低振动泵送设备，避免高频振捣棒长时间连续作业。</w:t>
            </w:r>
          </w:p>
          <w:p w14:paraId="6299B0BF">
            <w:pPr>
              <w:pStyle w:val="63"/>
              <w:ind w:left="420" w:leftChars="200" w:firstLine="0" w:firstLineChars="0"/>
              <w:rPr>
                <w:color w:val="000000" w:themeColor="text1"/>
                <w14:textFill>
                  <w14:solidFill>
                    <w14:schemeClr w14:val="tx1"/>
                  </w14:solidFill>
                </w14:textFill>
              </w:rPr>
            </w:pPr>
            <w:r>
              <w:rPr>
                <w:color w:val="000000" w:themeColor="text1"/>
                <w14:textFill>
                  <w14:solidFill>
                    <w14:schemeClr w14:val="tx1"/>
                  </w14:solidFill>
                </w14:textFill>
              </w:rPr>
              <w:t>（3）所有重型机械加装橡胶减振垫（厚度≥20mm），定期校准设备平衡性。</w:t>
            </w:r>
          </w:p>
          <w:p w14:paraId="702B9E70">
            <w:pPr>
              <w:pStyle w:val="63"/>
              <w:ind w:left="420" w:leftChars="200" w:firstLine="0" w:firstLineChars="0"/>
              <w:rPr>
                <w:color w:val="000000" w:themeColor="text1"/>
                <w14:textFill>
                  <w14:solidFill>
                    <w14:schemeClr w14:val="tx1"/>
                  </w14:solidFill>
                </w14:textFill>
              </w:rPr>
            </w:pPr>
            <w:r>
              <w:rPr>
                <w:color w:val="000000" w:themeColor="text1"/>
                <w14:textFill>
                  <w14:solidFill>
                    <w14:schemeClr w14:val="tx1"/>
                  </w14:solidFill>
                </w14:textFill>
              </w:rPr>
              <w:t>（4）运输车辆场内限速10km/h，轮胎气压符合规范，减少颠簸振动。</w:t>
            </w:r>
          </w:p>
          <w:p w14:paraId="2DA917D0">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（5）作业时段管控：夜间（22:00–6:00）禁止一切打桩、破碎作业。</w:t>
            </w:r>
          </w:p>
          <w:p w14:paraId="00835510">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（6）编制《施工期振动环境管理方案》，纳入施工合同，由监理单位核查。</w:t>
            </w:r>
          </w:p>
          <w:p w14:paraId="54DE788E">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项目周边无环境保护目标，且施工期的振动影响是暂时的，随着施工的结束而结束，所以本项目振动对周围环境影响较小。</w:t>
            </w:r>
          </w:p>
          <w:p w14:paraId="0128544F">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 xml:space="preserve">6、施工期生态 </w:t>
            </w:r>
          </w:p>
          <w:p w14:paraId="6EDD9259">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本项目位于石家庄高新区循环化工园区，用地属于规划的工业用地。经调查了解工程所在区域没有受到国家重点保护的动植物资源。施工过程，厂区地面的平整会破坏植被，随着本项目的实施，厂址占地的土地利用功能将发生改变，对生态环境产生一定程度的影响。另外，施工过程造成挖土、填方等行为使裸露的土壤结构发生变化，土层松动，开挖土石方的堆存，在雨天遭到雨水的冲刷后均可能造成水土流失，对区域生态环境造成一定的负面 影响。因此，本项目在施工过程中应采取有效的生态防护措施：</w:t>
            </w:r>
          </w:p>
          <w:p w14:paraId="45445C0A">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（1）在项目设计中应尽量做到“挖填平衡”，利用挖方作填方，避免产生弃土；将施工活 动严格控制在拟建工程占地范围内，避免对周围较大范围产生影响；</w:t>
            </w:r>
          </w:p>
          <w:p w14:paraId="6A8BC146">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 xml:space="preserve">（2）合理安排施工计划，避免在雨季施工； </w:t>
            </w:r>
          </w:p>
          <w:p w14:paraId="0E828BE0">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（3）合理划分场地施工分区，避免同时大面积的工程土石方开挖，造成场地大面积表层土的松动，及时碾压夯实施工完毕的厂址区域；对施工材料、土方堆存，在雨季要采取防护堤挡护措施，避免水土流失；</w:t>
            </w:r>
          </w:p>
          <w:p w14:paraId="413CC400">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（4）厂区平整，土方开挖造成土坡须采用直线形削坡，使得厂区上下坡度减缓；</w:t>
            </w:r>
          </w:p>
          <w:p w14:paraId="5338139C">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 xml:space="preserve">（5）施工结束后，要及时清理现场，对边坡进行永久性固化处理； </w:t>
            </w:r>
          </w:p>
          <w:p w14:paraId="295518D2">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 xml:space="preserve">（6）要加强场区和厂界周围的植树绿化工作，尽快恢复植被，保持水土，缓解生态破坏。 </w:t>
            </w:r>
          </w:p>
          <w:p w14:paraId="40A5FF44">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在落实本评价提出的以上防范措施后，可在一定程度上使工程建设对生态环境的影响起到一定的补偿作用。 综上所述，以上影响均为短期影响，将随着施工期的结束而消除，在落实以上污染防治措施后不会对周围环境产生明显影响。</w:t>
            </w:r>
          </w:p>
          <w:p w14:paraId="59E93ACE">
            <w:pPr>
              <w:pStyle w:val="63"/>
              <w:ind w:firstLine="0" w:firstLineChars="0"/>
              <w:rPr>
                <w:color w:val="000000" w:themeColor="text1"/>
                <w14:textFill>
                  <w14:solidFill>
                    <w14:schemeClr w14:val="tx1"/>
                  </w14:solidFill>
                </w14:textFill>
              </w:rPr>
            </w:pPr>
          </w:p>
        </w:tc>
      </w:tr>
    </w:tbl>
    <w:p w14:paraId="7483ED7A">
      <w:pPr>
        <w:adjustRightInd w:val="0"/>
        <w:snapToGrid w:val="0"/>
        <w:jc w:val="center"/>
        <w:rPr>
          <w:bCs/>
          <w:color w:val="000000" w:themeColor="text1"/>
          <w:szCs w:val="21"/>
          <w14:textFill>
            <w14:solidFill>
              <w14:schemeClr w14:val="tx1"/>
            </w14:solidFill>
          </w14:textFill>
        </w:rPr>
        <w:sectPr>
          <w:pgSz w:w="11907" w:h="16840"/>
          <w:pgMar w:top="1701" w:right="1531" w:bottom="2127" w:left="1531" w:header="851" w:footer="851" w:gutter="0"/>
          <w:cols w:space="720" w:num="1"/>
          <w:docGrid w:linePitch="312" w:charSpace="0"/>
        </w:sectPr>
      </w:pPr>
    </w:p>
    <w:p w14:paraId="27645999">
      <w:pPr>
        <w:adjustRightInd w:val="0"/>
        <w:snapToGrid w:val="0"/>
        <w:jc w:val="center"/>
        <w:rPr>
          <w:bCs/>
          <w:color w:val="000000" w:themeColor="text1"/>
          <w:szCs w:val="21"/>
          <w14:textFill>
            <w14:solidFill>
              <w14:schemeClr w14:val="tx1"/>
            </w14:solidFill>
          </w14:textFill>
        </w:rPr>
      </w:pPr>
    </w:p>
    <w:tbl>
      <w:tblPr>
        <w:tblStyle w:val="25"/>
        <w:tblW w:w="5000"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69"/>
        <w:gridCol w:w="8712"/>
      </w:tblGrid>
      <w:tr w14:paraId="0F00CC3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487" w:hRule="atLeast"/>
        </w:trPr>
        <w:tc>
          <w:tcPr>
            <w:tcW w:w="150" w:type="pct"/>
            <w:tcMar>
              <w:left w:w="28" w:type="dxa"/>
              <w:right w:w="28" w:type="dxa"/>
            </w:tcMar>
            <w:vAlign w:val="center"/>
          </w:tcPr>
          <w:p w14:paraId="56EAE9E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运营</w:t>
            </w:r>
          </w:p>
          <w:p w14:paraId="0D1B2B7E">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期环</w:t>
            </w:r>
          </w:p>
          <w:p w14:paraId="66603093">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境影</w:t>
            </w:r>
          </w:p>
          <w:p w14:paraId="13347343">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响和</w:t>
            </w:r>
          </w:p>
          <w:p w14:paraId="5E368E7B">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保护</w:t>
            </w:r>
          </w:p>
          <w:p w14:paraId="6E04E6E9">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措施</w:t>
            </w:r>
          </w:p>
        </w:tc>
        <w:tc>
          <w:tcPr>
            <w:tcW w:w="4850" w:type="pct"/>
            <w:vAlign w:val="center"/>
          </w:tcPr>
          <w:p w14:paraId="4D1B7DDE">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1．废气</w:t>
            </w:r>
          </w:p>
          <w:p w14:paraId="32B885FD">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1.1大气污染物产生及排放情况</w:t>
            </w:r>
          </w:p>
          <w:p w14:paraId="44056AEE">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本项目运营期产生的废气主要为：</w:t>
            </w:r>
            <w:bookmarkStart w:id="141" w:name="OLE_LINK126"/>
            <w:r>
              <w:rPr>
                <w:color w:val="000000" w:themeColor="text1"/>
                <w:sz w:val="24"/>
                <w:szCs w:val="21"/>
                <w14:textFill>
                  <w14:solidFill>
                    <w14:schemeClr w14:val="tx1"/>
                  </w14:solidFill>
                </w14:textFill>
              </w:rPr>
              <w:t>生物质燃料卸料废气、生物质贮存恶臭废气、破碎废气、生物质料坑落料废气</w:t>
            </w:r>
            <w:bookmarkEnd w:id="141"/>
            <w:r>
              <w:rPr>
                <w:color w:val="000000" w:themeColor="text1"/>
                <w:sz w:val="24"/>
                <w:szCs w:val="21"/>
                <w14:textFill>
                  <w14:solidFill>
                    <w14:schemeClr w14:val="tx1"/>
                  </w14:solidFill>
                </w14:textFill>
              </w:rPr>
              <w:t>，炉前料仓废气、生物质锅炉燃烧废气、天然气锅炉燃烧烟气、飞灰仓废气、石灰仓废气、食堂油烟废气。</w:t>
            </w:r>
          </w:p>
          <w:p w14:paraId="6BF91AAB">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生物质燃料破碎废气、落料废气、锅炉燃烧废气、炉前料仓废气、飞灰仓废气、石灰仓废气、食堂油烟废气收集处理后有组织排放，生物质燃料卸料废气及贮存废气无组织排放。</w:t>
            </w:r>
          </w:p>
          <w:p w14:paraId="3339C7DA">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（1）生物质燃料破碎废气</w:t>
            </w:r>
          </w:p>
          <w:p w14:paraId="2D41E307">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为了满足燃料入炉要求，不符合长度要求的生物质燃料需要进行破碎。生物质燃料消耗量56.25万t/a，生物质燃料大部分是秸秆类资源，少部分是林木类资源，90%进场时已破碎好，10%不合格的需在厂内破碎。破碎工序颗粒物产生系数参考《工业源产排污核算方法和系数手册》2542生物质致密成型燃料加工行业系数表-剪切、破碎、筛分、造粒（所有生物质原料）产污系数6.69×10</w:t>
            </w:r>
            <w:r>
              <w:rPr>
                <w:color w:val="000000" w:themeColor="text1"/>
                <w:sz w:val="24"/>
                <w:szCs w:val="21"/>
                <w:vertAlign w:val="superscript"/>
                <w14:textFill>
                  <w14:solidFill>
                    <w14:schemeClr w14:val="tx1"/>
                  </w14:solidFill>
                </w14:textFill>
              </w:rPr>
              <w:t>-4</w:t>
            </w:r>
            <w:r>
              <w:rPr>
                <w:color w:val="000000" w:themeColor="text1"/>
                <w:sz w:val="24"/>
                <w:szCs w:val="21"/>
                <w14:textFill>
                  <w14:solidFill>
                    <w14:schemeClr w14:val="tx1"/>
                  </w14:solidFill>
                </w14:textFill>
              </w:rPr>
              <w:t>t/t产品，破碎生物质重量56250t/a，则破碎颗粒物产生量为37.631t/a，收集效率90%，收集量33.868t/a，破碎工序运行时间4000h/a，收集速率8.467kg/h，废气收集后经布袋除尘器处理后通过1根15m高排气筒DA001排放，风机风量20000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/h，则收集浓度423.4mg/m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，布袋除尘器除尘效率99.9%计，则破碎颗粒物排放量0.339t/a，排放浓度4.2mg/m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，颗粒物排放浓度符合《火电厂大气污染物排放标准》（DB13/2209-2025）表1燃料破碎、输送及其他生产工序或设施标准限值（颗粒物10mg/m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w:t>
            </w:r>
          </w:p>
          <w:p w14:paraId="7E991D72">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项目在破碎机上方设置顶吸罩，出口设置侧吸罩收集废气。</w:t>
            </w:r>
          </w:p>
          <w:p w14:paraId="07A791F3">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根据《简明通风设计手册》，顶吸罩风量计算公式如下：</w:t>
            </w:r>
          </w:p>
          <w:p w14:paraId="1A76D421">
            <w:pPr>
              <w:adjustRightInd w:val="0"/>
              <w:spacing w:line="460" w:lineRule="exact"/>
              <w:ind w:firstLine="480" w:firstLineChars="200"/>
              <w:rPr>
                <w:color w:val="000000" w:themeColor="text1"/>
                <w:sz w:val="24"/>
                <w:szCs w:val="21"/>
                <w14:textFill>
                  <w14:solidFill>
                    <w14:schemeClr w14:val="tx1"/>
                  </w14:solidFill>
                </w14:textFill>
              </w:rPr>
            </w:pPr>
          </w:p>
          <w:p w14:paraId="00478919">
            <w:pPr>
              <w:adjustRightInd w:val="0"/>
              <w:spacing w:line="460" w:lineRule="exact"/>
              <w:ind w:firstLine="420" w:firstLineChars="200"/>
              <w:jc w:val="center"/>
              <w:rPr>
                <w:color w:val="000000" w:themeColor="text1"/>
                <w:sz w:val="24"/>
                <w:szCs w:val="21"/>
                <w14:textFill>
                  <w14:solidFill>
                    <w14:schemeClr w14:val="tx1"/>
                  </w14:solidFill>
                </w14:textFill>
              </w:rPr>
            </w:pPr>
            <w:r>
              <w:rPr>
                <w:color w:val="000000" w:themeColor="text1"/>
                <w14:textFill>
                  <w14:solidFill>
                    <w14:schemeClr w14:val="tx1"/>
                  </w14:solidFill>
                </w14:textFill>
              </w:rPr>
              <w:drawing>
                <wp:inline distT="0" distB="0" distL="0" distR="0">
                  <wp:extent cx="1811020" cy="267335"/>
                  <wp:effectExtent l="0" t="0" r="0" b="0"/>
                  <wp:docPr id="18466240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624068" name="图片 1"/>
                          <pic:cNvPicPr>
                            <a:picLocks noChangeAspect="1"/>
                          </pic:cNvPicPr>
                        </pic:nvPicPr>
                        <pic:blipFill>
                          <a:blip r:embed="rId14"/>
                          <a:srcRect r="60221" b="21868"/>
                          <a:stretch>
                            <a:fillRect/>
                          </a:stretch>
                        </pic:blipFill>
                        <pic:spPr>
                          <a:xfrm>
                            <a:off x="0" y="0"/>
                            <a:ext cx="1814681" cy="267882"/>
                          </a:xfrm>
                          <a:prstGeom prst="rect">
                            <a:avLst/>
                          </a:prstGeom>
                          <a:ln>
                            <a:noFill/>
                          </a:ln>
                        </pic:spPr>
                      </pic:pic>
                    </a:graphicData>
                  </a:graphic>
                </wp:inline>
              </w:drawing>
            </w:r>
          </w:p>
          <w:p w14:paraId="3E1486A2">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P=2(a+b)：污染源周长（m），本项目顶吸罩周长为6</w:t>
            </w:r>
          </w:p>
          <w:p w14:paraId="3BC10DA3">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h：罩口至污染源垂直距离（m），本项目为0.5</w:t>
            </w:r>
          </w:p>
          <w:p w14:paraId="792848D3">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Vx：控制点风速（m/s），0.5~1.25，取值1.25</w:t>
            </w:r>
          </w:p>
          <w:p w14:paraId="34FAB393">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计算破碎机进口顶吸罩所需风量为：13500m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/h</w:t>
            </w:r>
          </w:p>
          <w:p w14:paraId="1F90931A">
            <w:pPr>
              <w:adjustRightInd w:val="0"/>
              <w:spacing w:line="460" w:lineRule="exact"/>
              <w:ind w:firstLine="480" w:firstLineChars="200"/>
              <w:rPr>
                <w:color w:val="000000" w:themeColor="text1"/>
                <w:sz w:val="24"/>
                <w:szCs w:val="21"/>
                <w14:textFill>
                  <w14:solidFill>
                    <w14:schemeClr w14:val="tx1"/>
                  </w14:solidFill>
                </w14:textFill>
              </w:rPr>
            </w:pPr>
            <w:bookmarkStart w:id="142" w:name="OLE_LINK125"/>
            <w:r>
              <w:rPr>
                <w:color w:val="000000" w:themeColor="text1"/>
                <w:sz w:val="24"/>
                <w:szCs w:val="21"/>
                <w14:textFill>
                  <w14:solidFill>
                    <w14:schemeClr w14:val="tx1"/>
                  </w14:solidFill>
                </w14:textFill>
              </w:rPr>
              <w:t>根据《简明通风设计手册》，侧吸罩风量计算公式如下：</w:t>
            </w:r>
          </w:p>
          <w:p w14:paraId="2DDBF1A5">
            <w:pPr>
              <w:adjustRightInd w:val="0"/>
              <w:spacing w:line="460" w:lineRule="exact"/>
              <w:ind w:firstLine="480" w:firstLineChars="200"/>
              <w:rPr>
                <w:color w:val="000000" w:themeColor="text1"/>
                <w:sz w:val="24"/>
                <w:szCs w:val="21"/>
                <w14:textFill>
                  <w14:solidFill>
                    <w14:schemeClr w14:val="tx1"/>
                  </w14:solidFill>
                </w14:textFill>
              </w:rPr>
            </w:pPr>
          </w:p>
          <w:p w14:paraId="43207E77">
            <w:pPr>
              <w:adjustRightInd w:val="0"/>
              <w:spacing w:line="460" w:lineRule="exact"/>
              <w:ind w:firstLine="420" w:firstLineChars="200"/>
              <w:jc w:val="center"/>
              <w:rPr>
                <w:color w:val="000000" w:themeColor="text1"/>
                <w:sz w:val="24"/>
                <w:szCs w:val="21"/>
                <w14:textFill>
                  <w14:solidFill>
                    <w14:schemeClr w14:val="tx1"/>
                  </w14:solidFill>
                </w14:textFill>
              </w:rPr>
            </w:pPr>
            <w:r>
              <w:rPr>
                <w:color w:val="000000" w:themeColor="text1"/>
                <w14:textFill>
                  <w14:solidFill>
                    <w14:schemeClr w14:val="tx1"/>
                  </w14:solidFill>
                </w14:textFill>
              </w:rPr>
              <w:drawing>
                <wp:inline distT="0" distB="0" distL="0" distR="0">
                  <wp:extent cx="2723515" cy="418465"/>
                  <wp:effectExtent l="0" t="0" r="635" b="635"/>
                  <wp:docPr id="364884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88471" name="图片 1"/>
                          <pic:cNvPicPr>
                            <a:picLocks noChangeAspect="1"/>
                          </pic:cNvPicPr>
                        </pic:nvPicPr>
                        <pic:blipFill>
                          <a:blip r:embed="rId15"/>
                          <a:stretch>
                            <a:fillRect/>
                          </a:stretch>
                        </pic:blipFill>
                        <pic:spPr>
                          <a:xfrm>
                            <a:off x="0" y="0"/>
                            <a:ext cx="2723809" cy="419048"/>
                          </a:xfrm>
                          <a:prstGeom prst="rect">
                            <a:avLst/>
                          </a:prstGeom>
                        </pic:spPr>
                      </pic:pic>
                    </a:graphicData>
                  </a:graphic>
                </wp:inline>
              </w:drawing>
            </w:r>
          </w:p>
          <w:p w14:paraId="46F108E1">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x：控制点至罩口水平距离（m），本项目为0.4</w:t>
            </w:r>
          </w:p>
          <w:p w14:paraId="355A61FB">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F</w:t>
            </w:r>
            <w:r>
              <w:rPr>
                <w:color w:val="000000" w:themeColor="text1"/>
                <w:sz w:val="24"/>
                <w:szCs w:val="21"/>
                <w:vertAlign w:val="subscript"/>
                <w14:textFill>
                  <w14:solidFill>
                    <w14:schemeClr w14:val="tx1"/>
                  </w14:solidFill>
                </w14:textFill>
              </w:rPr>
              <w:t>0</w:t>
            </w:r>
            <w:r>
              <w:rPr>
                <w:color w:val="000000" w:themeColor="text1"/>
                <w:sz w:val="24"/>
                <w:szCs w:val="21"/>
                <w14:textFill>
                  <w14:solidFill>
                    <w14:schemeClr w14:val="tx1"/>
                  </w14:solidFill>
                </w14:textFill>
              </w:rPr>
              <w:t>：罩口面积（m²），本项目为3</w:t>
            </w:r>
          </w:p>
          <w:p w14:paraId="5E296015">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Vx：控制点风速（m/s），0.2~0.5，较强气流取值0.5</w:t>
            </w:r>
          </w:p>
          <w:p w14:paraId="763E49C7">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计算破碎机出口侧吸罩所需风量为：5130m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/h</w:t>
            </w:r>
          </w:p>
          <w:p w14:paraId="0482588B">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故破碎机顶吸罩+侧吸罩所需风量为18630m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/h，考虑到管道损失等，本项目破碎机除尘器设计风机风量20000m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/h。</w:t>
            </w:r>
          </w:p>
          <w:bookmarkEnd w:id="142"/>
          <w:p w14:paraId="5121CD7F">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（2）生物质料坑落料废气</w:t>
            </w:r>
          </w:p>
          <w:p w14:paraId="76AE8791">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项目设置2个料坑，落料颗粒物产生量与卸料量产生量基本一致，参考《固体物料堆存颗粒物产排污核算系数手册》进行计算，公式如下：</w:t>
            </w:r>
          </w:p>
          <w:p w14:paraId="2093BF70">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ZC</w:t>
            </w:r>
            <w:r>
              <w:rPr>
                <w:color w:val="000000" w:themeColor="text1"/>
                <w:sz w:val="24"/>
                <w:szCs w:val="21"/>
                <w:vertAlign w:val="subscript"/>
                <w14:textFill>
                  <w14:solidFill>
                    <w14:schemeClr w14:val="tx1"/>
                  </w14:solidFill>
                </w14:textFill>
              </w:rPr>
              <w:t>y</w:t>
            </w:r>
            <w:r>
              <w:rPr>
                <w:color w:val="000000" w:themeColor="text1"/>
                <w:sz w:val="24"/>
                <w:szCs w:val="21"/>
                <w14:textFill>
                  <w14:solidFill>
                    <w14:schemeClr w14:val="tx1"/>
                  </w14:solidFill>
                </w14:textFill>
              </w:rPr>
              <w:t>= N</w:t>
            </w:r>
            <w:r>
              <w:rPr>
                <w:color w:val="000000" w:themeColor="text1"/>
                <w:sz w:val="24"/>
                <w:szCs w:val="21"/>
                <w:vertAlign w:val="subscript"/>
                <w14:textFill>
                  <w14:solidFill>
                    <w14:schemeClr w14:val="tx1"/>
                  </w14:solidFill>
                </w14:textFill>
              </w:rPr>
              <w:t>C</w:t>
            </w:r>
            <w:r>
              <w:rPr>
                <w:color w:val="000000" w:themeColor="text1"/>
                <w:sz w:val="24"/>
                <w:szCs w:val="21"/>
                <w14:textFill>
                  <w14:solidFill>
                    <w14:schemeClr w14:val="tx1"/>
                  </w14:solidFill>
                </w14:textFill>
              </w:rPr>
              <w:t>×D×(a/b) ×10</w:t>
            </w:r>
            <w:r>
              <w:rPr>
                <w:color w:val="000000" w:themeColor="text1"/>
                <w:sz w:val="24"/>
                <w:szCs w:val="21"/>
                <w:vertAlign w:val="superscript"/>
                <w14:textFill>
                  <w14:solidFill>
                    <w14:schemeClr w14:val="tx1"/>
                  </w14:solidFill>
                </w14:textFill>
              </w:rPr>
              <w:t>-3</w:t>
            </w:r>
          </w:p>
          <w:p w14:paraId="5F23E59B">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ZC</w:t>
            </w:r>
            <w:r>
              <w:rPr>
                <w:color w:val="000000" w:themeColor="text1"/>
                <w:sz w:val="24"/>
                <w:szCs w:val="21"/>
                <w:vertAlign w:val="subscript"/>
                <w14:textFill>
                  <w14:solidFill>
                    <w14:schemeClr w14:val="tx1"/>
                  </w14:solidFill>
                </w14:textFill>
              </w:rPr>
              <w:t>y</w:t>
            </w:r>
            <w:r>
              <w:rPr>
                <w:color w:val="000000" w:themeColor="text1"/>
                <w:sz w:val="24"/>
                <w:szCs w:val="21"/>
                <w14:textFill>
                  <w14:solidFill>
                    <w14:schemeClr w14:val="tx1"/>
                  </w14:solidFill>
                </w14:textFill>
              </w:rPr>
              <w:t>—装卸扬尘产生量，单位：t；</w:t>
            </w:r>
          </w:p>
          <w:p w14:paraId="7F2C54CE">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N</w:t>
            </w:r>
            <w:r>
              <w:rPr>
                <w:color w:val="000000" w:themeColor="text1"/>
                <w:sz w:val="24"/>
                <w:szCs w:val="21"/>
                <w:vertAlign w:val="subscript"/>
                <w14:textFill>
                  <w14:solidFill>
                    <w14:schemeClr w14:val="tx1"/>
                  </w14:solidFill>
                </w14:textFill>
              </w:rPr>
              <w:t>C</w:t>
            </w:r>
            <w:r>
              <w:rPr>
                <w:color w:val="000000" w:themeColor="text1"/>
                <w:sz w:val="24"/>
                <w:szCs w:val="21"/>
                <w14:textFill>
                  <w14:solidFill>
                    <w14:schemeClr w14:val="tx1"/>
                  </w14:solidFill>
                </w14:textFill>
              </w:rPr>
              <w:t>—年物料运载车次，单位：车；本项目取值28125；</w:t>
            </w:r>
          </w:p>
          <w:p w14:paraId="62BE5972">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D—单车平均运载量，单位：吨/车；本项目取值20；</w:t>
            </w:r>
          </w:p>
          <w:p w14:paraId="3B7A58EF">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a—风速概化系数，本项目取值0.001；</w:t>
            </w:r>
          </w:p>
          <w:p w14:paraId="5FB29F97">
            <w:pPr>
              <w:adjustRightInd w:val="0"/>
              <w:spacing w:line="460" w:lineRule="exact"/>
              <w:ind w:firstLine="480" w:firstLineChars="200"/>
              <w:rPr>
                <w:bCs/>
                <w:color w:val="000000" w:themeColor="text1"/>
                <w:sz w:val="24"/>
                <w:szCs w:val="21"/>
                <w14:textFill>
                  <w14:solidFill>
                    <w14:schemeClr w14:val="tx1"/>
                  </w14:solidFill>
                </w14:textFill>
              </w:rPr>
            </w:pPr>
            <w:r>
              <w:rPr>
                <w:bCs/>
                <w:color w:val="000000" w:themeColor="text1"/>
                <w:sz w:val="24"/>
                <w:szCs w:val="21"/>
                <w14:textFill>
                  <w14:solidFill>
                    <w14:schemeClr w14:val="tx1"/>
                  </w14:solidFill>
                </w14:textFill>
              </w:rPr>
              <w:t>b—物料含水率概化系数，本项目生物质含水率11.7%，取值0.117；</w:t>
            </w:r>
          </w:p>
          <w:p w14:paraId="62A14ABB">
            <w:pPr>
              <w:adjustRightInd w:val="0"/>
              <w:spacing w:line="460" w:lineRule="exact"/>
              <w:ind w:firstLine="480" w:firstLineChars="200"/>
              <w:rPr>
                <w:bCs/>
                <w:color w:val="000000" w:themeColor="text1"/>
                <w:sz w:val="24"/>
                <w:szCs w:val="21"/>
                <w14:textFill>
                  <w14:solidFill>
                    <w14:schemeClr w14:val="tx1"/>
                  </w14:solidFill>
                </w14:textFill>
              </w:rPr>
            </w:pPr>
            <w:r>
              <w:rPr>
                <w:bCs/>
                <w:color w:val="000000" w:themeColor="text1"/>
                <w:sz w:val="24"/>
                <w:szCs w:val="21"/>
                <w14:textFill>
                  <w14:solidFill>
                    <w14:schemeClr w14:val="tx1"/>
                  </w14:solidFill>
                </w14:textFill>
              </w:rPr>
              <w:t>经计算，本项目生物质料坑落料过程颗粒物产生量为4.808t/a。</w:t>
            </w:r>
          </w:p>
          <w:p w14:paraId="4062A6F9">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料坑落料运行时间4000h/a，2个落料点均经集气罩收集后共用1套布袋除尘器处理后通过1根15m高排气筒DA002排放，风机风量5000m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/h，收集效率90%，则收集量4.327t/a，收集速率1.082kg/h，收集浓度216.3mg/m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，除尘效率按99%计，则颗粒物排放量0.043t/a，排放速率0.001kg/h，排放浓度2.2mg/m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，落料颗粒物排放浓度符合《火电厂大气污染物排放标准》（DB13/2209-2025）表1燃料破碎、输送及其他生产工序或设施标准限值（颗粒物10mg/m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w:t>
            </w:r>
          </w:p>
          <w:p w14:paraId="4B4209DC">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根据《简明通风设计手册》，侧吸罩风量计算公式如下：</w:t>
            </w:r>
          </w:p>
          <w:p w14:paraId="3F812513">
            <w:pPr>
              <w:adjustRightInd w:val="0"/>
              <w:spacing w:line="460" w:lineRule="exact"/>
              <w:ind w:firstLine="480" w:firstLineChars="200"/>
              <w:rPr>
                <w:color w:val="000000" w:themeColor="text1"/>
                <w:sz w:val="24"/>
                <w:szCs w:val="21"/>
                <w14:textFill>
                  <w14:solidFill>
                    <w14:schemeClr w14:val="tx1"/>
                  </w14:solidFill>
                </w14:textFill>
              </w:rPr>
            </w:pPr>
          </w:p>
          <w:p w14:paraId="58780FCF">
            <w:pPr>
              <w:adjustRightInd w:val="0"/>
              <w:spacing w:line="460" w:lineRule="exact"/>
              <w:ind w:firstLine="420" w:firstLineChars="200"/>
              <w:jc w:val="center"/>
              <w:rPr>
                <w:color w:val="000000" w:themeColor="text1"/>
                <w:sz w:val="24"/>
                <w:szCs w:val="21"/>
                <w14:textFill>
                  <w14:solidFill>
                    <w14:schemeClr w14:val="tx1"/>
                  </w14:solidFill>
                </w14:textFill>
              </w:rPr>
            </w:pPr>
            <w:r>
              <w:rPr>
                <w:color w:val="000000" w:themeColor="text1"/>
                <w14:textFill>
                  <w14:solidFill>
                    <w14:schemeClr w14:val="tx1"/>
                  </w14:solidFill>
                </w14:textFill>
              </w:rPr>
              <w:drawing>
                <wp:inline distT="0" distB="0" distL="0" distR="0">
                  <wp:extent cx="2723515" cy="418465"/>
                  <wp:effectExtent l="0" t="0" r="635" b="635"/>
                  <wp:docPr id="4206151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615190" name="图片 1"/>
                          <pic:cNvPicPr>
                            <a:picLocks noChangeAspect="1"/>
                          </pic:cNvPicPr>
                        </pic:nvPicPr>
                        <pic:blipFill>
                          <a:blip r:embed="rId15"/>
                          <a:stretch>
                            <a:fillRect/>
                          </a:stretch>
                        </pic:blipFill>
                        <pic:spPr>
                          <a:xfrm>
                            <a:off x="0" y="0"/>
                            <a:ext cx="2723809" cy="419048"/>
                          </a:xfrm>
                          <a:prstGeom prst="rect">
                            <a:avLst/>
                          </a:prstGeom>
                        </pic:spPr>
                      </pic:pic>
                    </a:graphicData>
                  </a:graphic>
                </wp:inline>
              </w:drawing>
            </w:r>
          </w:p>
          <w:p w14:paraId="11036419">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x：控制点至罩口水平距离（m），本项目为0.3</w:t>
            </w:r>
          </w:p>
          <w:p w14:paraId="4A23DC23">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F</w:t>
            </w:r>
            <w:r>
              <w:rPr>
                <w:color w:val="000000" w:themeColor="text1"/>
                <w:sz w:val="24"/>
                <w:szCs w:val="21"/>
                <w:vertAlign w:val="subscript"/>
                <w14:textFill>
                  <w14:solidFill>
                    <w14:schemeClr w14:val="tx1"/>
                  </w14:solidFill>
                </w14:textFill>
              </w:rPr>
              <w:t>0</w:t>
            </w:r>
            <w:r>
              <w:rPr>
                <w:color w:val="000000" w:themeColor="text1"/>
                <w:sz w:val="24"/>
                <w:szCs w:val="21"/>
                <w14:textFill>
                  <w14:solidFill>
                    <w14:schemeClr w14:val="tx1"/>
                  </w14:solidFill>
                </w14:textFill>
              </w:rPr>
              <w:t>：罩口面积（m²），本项目单个为1.5，设置2个侧吸罩</w:t>
            </w:r>
          </w:p>
          <w:p w14:paraId="5CC10860">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Vx：控制点风速（m/s），0.2~0.5，较强气流取值0.5</w:t>
            </w:r>
          </w:p>
          <w:p w14:paraId="746B26A9">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计算料坑落料点所需风量为：4657.5m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/h</w:t>
            </w:r>
          </w:p>
          <w:p w14:paraId="4DB70ECA">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考虑到管道损失等，本项目料坑落料点除尘器设计风机风量5000m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/h。</w:t>
            </w:r>
          </w:p>
          <w:p w14:paraId="3C4F1CB0">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（3）生物质炉前料仓废气</w:t>
            </w:r>
          </w:p>
          <w:p w14:paraId="215AF36B">
            <w:pPr>
              <w:adjustRightInd w:val="0"/>
              <w:spacing w:line="460" w:lineRule="exact"/>
              <w:ind w:firstLine="480" w:firstLineChars="200"/>
              <w:rPr>
                <w:color w:val="000000" w:themeColor="text1"/>
                <w:sz w:val="24"/>
                <w:szCs w:val="21"/>
                <w14:textFill>
                  <w14:solidFill>
                    <w14:schemeClr w14:val="tx1"/>
                  </w14:solidFill>
                </w14:textFill>
              </w:rPr>
            </w:pPr>
            <w:bookmarkStart w:id="143" w:name="OLE_LINK115"/>
            <w:r>
              <w:rPr>
                <w:color w:val="000000" w:themeColor="text1"/>
                <w:sz w:val="24"/>
                <w:szCs w:val="21"/>
                <w14:textFill>
                  <w14:solidFill>
                    <w14:schemeClr w14:val="tx1"/>
                  </w14:solidFill>
                </w14:textFill>
              </w:rPr>
              <w:t>项目每台生物质锅炉设置1个炉前料仓，炉前料仓生物质落料废气参考料坑落料废气，项目生物质燃料转运总量约56.25万t/a，则颗粒物产生量为4.808t/a，运行时间4000h/a，2个料仓废气负压密闭收集分别经各自1套布袋除尘器处理后通过2根15m高排气筒DA003、DA004排放，每套除尘器风机风量2000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/h，收集效率100%，则每个料仓颗粒物收集量2.404t/a，收集速率0.601kg/h，收集浓度300mg/m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，除尘效率按99%计，则颗粒物排放量0.024t/a，排放速率0.006kg/h，排放浓度3mg/m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，2个料仓颗粒物排放浓度均符合《火电厂大气污染物排放标准》（DB13/2209-2025）表1燃料破碎、输送及其他生产工序或设施标准限值（颗粒物10mg/m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w:t>
            </w:r>
          </w:p>
          <w:p w14:paraId="09F117DB">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炉前料仓风机风量可按照</w:t>
            </w:r>
            <w:r>
              <w:rPr>
                <w:rFonts w:hint="eastAsia"/>
                <w:color w:val="000000" w:themeColor="text1"/>
                <w:sz w:val="24"/>
                <w:szCs w:val="21"/>
                <w14:textFill>
                  <w14:solidFill>
                    <w14:schemeClr w14:val="tx1"/>
                  </w14:solidFill>
                </w14:textFill>
              </w:rPr>
              <w:t>《工业通风  第四版》中全面通风量换气次数的经验数值进行计算</w:t>
            </w:r>
            <w:r>
              <w:rPr>
                <w:color w:val="000000" w:themeColor="text1"/>
                <w:sz w:val="24"/>
                <w:szCs w:val="21"/>
                <w14:textFill>
                  <w14:solidFill>
                    <w14:schemeClr w14:val="tx1"/>
                  </w14:solidFill>
                </w14:textFill>
              </w:rPr>
              <w:t>：</w:t>
            </w:r>
          </w:p>
          <w:p w14:paraId="5B9485C5">
            <w:pPr>
              <w:adjustRightInd w:val="0"/>
              <w:spacing w:line="460" w:lineRule="exact"/>
              <w:ind w:firstLine="420" w:firstLineChars="200"/>
              <w:jc w:val="center"/>
              <w:rPr>
                <w:color w:val="000000" w:themeColor="text1"/>
                <w:sz w:val="24"/>
                <w:szCs w:val="21"/>
                <w14:textFill>
                  <w14:solidFill>
                    <w14:schemeClr w14:val="tx1"/>
                  </w14:solidFill>
                </w14:textFill>
              </w:rPr>
            </w:pPr>
            <w:r>
              <w:rPr>
                <w:color w:val="000000" w:themeColor="text1"/>
                <w14:textFill>
                  <w14:solidFill>
                    <w14:schemeClr w14:val="tx1"/>
                  </w14:solidFill>
                </w14:textFill>
              </w:rPr>
              <w:drawing>
                <wp:inline distT="0" distB="0" distL="0" distR="0">
                  <wp:extent cx="939800" cy="283845"/>
                  <wp:effectExtent l="0" t="0" r="0" b="1905"/>
                  <wp:docPr id="6721882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188223" name="图片 1"/>
                          <pic:cNvPicPr>
                            <a:picLocks noChangeAspect="1"/>
                          </pic:cNvPicPr>
                        </pic:nvPicPr>
                        <pic:blipFill>
                          <a:blip r:embed="rId16"/>
                          <a:stretch>
                            <a:fillRect/>
                          </a:stretch>
                        </pic:blipFill>
                        <pic:spPr>
                          <a:xfrm>
                            <a:off x="0" y="0"/>
                            <a:ext cx="950983" cy="287507"/>
                          </a:xfrm>
                          <a:prstGeom prst="rect">
                            <a:avLst/>
                          </a:prstGeom>
                        </pic:spPr>
                      </pic:pic>
                    </a:graphicData>
                  </a:graphic>
                </wp:inline>
              </w:drawing>
            </w:r>
          </w:p>
          <w:p w14:paraId="3BEACA8F">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V：空间体积，单个料仓容积180m</w:t>
            </w:r>
            <w:r>
              <w:rPr>
                <w:color w:val="000000" w:themeColor="text1"/>
                <w:sz w:val="24"/>
                <w:szCs w:val="21"/>
                <w:vertAlign w:val="superscript"/>
                <w14:textFill>
                  <w14:solidFill>
                    <w14:schemeClr w14:val="tx1"/>
                  </w14:solidFill>
                </w14:textFill>
              </w:rPr>
              <w:t>3</w:t>
            </w:r>
          </w:p>
          <w:p w14:paraId="29031D1A">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n：换气次数，取值5-15次/h，本项目取10。</w:t>
            </w:r>
          </w:p>
          <w:p w14:paraId="38B8B6C1">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则每个料仓需风量1800</w:t>
            </w:r>
            <w:bookmarkStart w:id="144" w:name="OLE_LINK186"/>
            <w:r>
              <w:rPr>
                <w:color w:val="000000" w:themeColor="text1"/>
                <w:sz w:val="24"/>
                <w:szCs w:val="21"/>
                <w14:textFill>
                  <w14:solidFill>
                    <w14:schemeClr w14:val="tx1"/>
                  </w14:solidFill>
                </w14:textFill>
              </w:rPr>
              <w:t>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/h</w:t>
            </w:r>
            <w:bookmarkEnd w:id="144"/>
            <w:r>
              <w:rPr>
                <w:color w:val="000000" w:themeColor="text1"/>
                <w:sz w:val="24"/>
                <w:szCs w:val="21"/>
                <w14:textFill>
                  <w14:solidFill>
                    <w14:schemeClr w14:val="tx1"/>
                  </w14:solidFill>
                </w14:textFill>
              </w:rPr>
              <w:t>，考虑到漏风等损失，设计风量取值2000 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/h。</w:t>
            </w:r>
          </w:p>
          <w:bookmarkEnd w:id="143"/>
          <w:p w14:paraId="4E80F134">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（4）130t/h生物质锅炉燃烧烟气</w:t>
            </w:r>
          </w:p>
          <w:p w14:paraId="43B24510">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本项目2台130t/h生物质锅炉燃用</w:t>
            </w:r>
            <w:r>
              <w:rPr>
                <w:rFonts w:hint="eastAsia"/>
                <w:color w:val="000000" w:themeColor="text1"/>
                <w:sz w:val="24"/>
                <w:szCs w:val="21"/>
                <w14:textFill>
                  <w14:solidFill>
                    <w14:schemeClr w14:val="tx1"/>
                  </w14:solidFill>
                </w14:textFill>
              </w:rPr>
              <w:t>秸秆</w:t>
            </w:r>
            <w:r>
              <w:rPr>
                <w:color w:val="000000" w:themeColor="text1"/>
                <w:sz w:val="24"/>
                <w:szCs w:val="21"/>
                <w14:textFill>
                  <w14:solidFill>
                    <w14:schemeClr w14:val="tx1"/>
                  </w14:solidFill>
                </w14:textFill>
              </w:rPr>
              <w:t>、木板、树皮、枝丫等农林生物质，单台锅炉运行时间7500h/a，燃烧过程中燃烧废气主要污染物为二氧化硫、氮氧化物、颗粒物、氨、汞及其化合物、林格曼黑度。</w:t>
            </w:r>
          </w:p>
          <w:p w14:paraId="3C30BE87">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本项目每台生物质锅炉采用1套“低氮燃烧+石灰石干法脱硫+SNCR脱硝+ SCR脱硝+小苏打干法脱硫+旋风除尘+袋式除尘”装置处理，2套废气处理装置处理后废气共用1根100m高排气筒DA005排放。本项目采取石灰石、小苏打二次干法脱硫技术，设计脱硫效率90%，SNCR+SCR设计脱硝效率为85%，旋风除尘+袋式除尘器设计去除效率为99.98%，脱硫脱硝除尘对汞的协同去除效率70%。</w:t>
            </w:r>
          </w:p>
          <w:p w14:paraId="677C1C2C">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根据《污染源源强核算技术指南 火电》（HJ888-2018），本项目采用物料衡算法对锅炉烟气中主要污染物进行核算。</w:t>
            </w:r>
          </w:p>
          <w:p w14:paraId="1670E914">
            <w:pPr>
              <w:adjustRightInd w:val="0"/>
              <w:spacing w:line="460" w:lineRule="exact"/>
              <w:ind w:firstLine="480" w:firstLineChars="200"/>
              <w:jc w:val="left"/>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①</w:t>
            </w:r>
            <w:r>
              <w:rPr>
                <w:color w:val="000000" w:themeColor="text1"/>
                <w:sz w:val="24"/>
                <w:szCs w:val="21"/>
                <w14:textFill>
                  <w14:solidFill>
                    <w14:schemeClr w14:val="tx1"/>
                  </w14:solidFill>
                </w14:textFill>
              </w:rPr>
              <w:t>烟气量</w:t>
            </w:r>
          </w:p>
          <w:p w14:paraId="45F8051E">
            <w:pPr>
              <w:adjustRightInd w:val="0"/>
              <w:spacing w:line="460" w:lineRule="exact"/>
              <w:ind w:firstLine="420" w:firstLineChars="200"/>
              <w:jc w:val="left"/>
              <w:rPr>
                <w:color w:val="000000" w:themeColor="text1"/>
                <w:sz w:val="24"/>
                <w:szCs w:val="21"/>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666432" behindDoc="0" locked="0" layoutInCell="1" allowOverlap="1">
                  <wp:simplePos x="0" y="0"/>
                  <wp:positionH relativeFrom="column">
                    <wp:posOffset>605790</wp:posOffset>
                  </wp:positionH>
                  <wp:positionV relativeFrom="paragraph">
                    <wp:posOffset>2169160</wp:posOffset>
                  </wp:positionV>
                  <wp:extent cx="2907030" cy="457835"/>
                  <wp:effectExtent l="0" t="0" r="7620" b="0"/>
                  <wp:wrapTopAndBottom/>
                  <wp:docPr id="13306167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16752" name="图片 1"/>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907030" cy="457835"/>
                          </a:xfrm>
                          <a:prstGeom prst="rect">
                            <a:avLst/>
                          </a:prstGeom>
                        </pic:spPr>
                      </pic:pic>
                    </a:graphicData>
                  </a:graphic>
                </wp:anchor>
              </w:drawing>
            </w:r>
            <w:r>
              <w:rPr>
                <w:color w:val="000000" w:themeColor="text1"/>
                <w14:textFill>
                  <w14:solidFill>
                    <w14:schemeClr w14:val="tx1"/>
                  </w14:solidFill>
                </w14:textFill>
              </w:rPr>
              <w:drawing>
                <wp:anchor distT="0" distB="0" distL="114300" distR="114300" simplePos="0" relativeHeight="251665408" behindDoc="0" locked="0" layoutInCell="1" allowOverlap="1">
                  <wp:simplePos x="0" y="0"/>
                  <wp:positionH relativeFrom="column">
                    <wp:posOffset>599440</wp:posOffset>
                  </wp:positionH>
                  <wp:positionV relativeFrom="paragraph">
                    <wp:posOffset>1845310</wp:posOffset>
                  </wp:positionV>
                  <wp:extent cx="3522345" cy="330200"/>
                  <wp:effectExtent l="0" t="0" r="1905" b="0"/>
                  <wp:wrapTopAndBottom/>
                  <wp:docPr id="1287643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64366" name="图片 1"/>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3522345" cy="330200"/>
                          </a:xfrm>
                          <a:prstGeom prst="rect">
                            <a:avLst/>
                          </a:prstGeom>
                        </pic:spPr>
                      </pic:pic>
                    </a:graphicData>
                  </a:graphic>
                </wp:anchor>
              </w:drawing>
            </w:r>
            <w:r>
              <w:rPr>
                <w:color w:val="000000" w:themeColor="text1"/>
                <w14:textFill>
                  <w14:solidFill>
                    <w14:schemeClr w14:val="tx1"/>
                  </w14:solidFill>
                </w14:textFill>
              </w:rPr>
              <w:drawing>
                <wp:anchor distT="0" distB="0" distL="114300" distR="114300" simplePos="0" relativeHeight="251664384" behindDoc="0" locked="0" layoutInCell="1" allowOverlap="1">
                  <wp:simplePos x="0" y="0"/>
                  <wp:positionH relativeFrom="margin">
                    <wp:posOffset>589915</wp:posOffset>
                  </wp:positionH>
                  <wp:positionV relativeFrom="margin">
                    <wp:posOffset>1471930</wp:posOffset>
                  </wp:positionV>
                  <wp:extent cx="3450590" cy="1549400"/>
                  <wp:effectExtent l="0" t="0" r="0" b="0"/>
                  <wp:wrapTopAndBottom/>
                  <wp:docPr id="2146702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70214" name="图片 1"/>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450590" cy="1549400"/>
                          </a:xfrm>
                          <a:prstGeom prst="rect">
                            <a:avLst/>
                          </a:prstGeom>
                        </pic:spPr>
                      </pic:pic>
                    </a:graphicData>
                  </a:graphic>
                </wp:anchor>
              </w:drawing>
            </w:r>
            <w:r>
              <w:rPr>
                <w:color w:val="000000" w:themeColor="text1"/>
                <w:sz w:val="24"/>
                <w:szCs w:val="21"/>
                <w14:textFill>
                  <w14:solidFill>
                    <w14:schemeClr w14:val="tx1"/>
                  </w14:solidFill>
                </w14:textFill>
              </w:rPr>
              <w:t>每台生物质锅炉干烟气排放量Vg可用如下方法核算：</w:t>
            </w:r>
          </w:p>
          <w:p w14:paraId="572CB20E">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式中V</w:t>
            </w:r>
            <w:r>
              <w:rPr>
                <w:color w:val="000000" w:themeColor="text1"/>
                <w:sz w:val="24"/>
                <w:szCs w:val="21"/>
                <w:vertAlign w:val="subscript"/>
                <w14:textFill>
                  <w14:solidFill>
                    <w14:schemeClr w14:val="tx1"/>
                  </w14:solidFill>
                </w14:textFill>
              </w:rPr>
              <w:t>0</w:t>
            </w:r>
            <w:r>
              <w:rPr>
                <w:color w:val="000000" w:themeColor="text1"/>
                <w:sz w:val="24"/>
                <w:szCs w:val="21"/>
                <w14:textFill>
                  <w14:solidFill>
                    <w14:schemeClr w14:val="tx1"/>
                  </w14:solidFill>
                </w14:textFill>
              </w:rPr>
              <w:t>—理论空气量，m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/kg；</w:t>
            </w:r>
          </w:p>
          <w:p w14:paraId="2487901A">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C</w:t>
            </w:r>
            <w:r>
              <w:rPr>
                <w:color w:val="000000" w:themeColor="text1"/>
                <w:sz w:val="24"/>
                <w:szCs w:val="21"/>
                <w:vertAlign w:val="subscript"/>
                <w14:textFill>
                  <w14:solidFill>
                    <w14:schemeClr w14:val="tx1"/>
                  </w14:solidFill>
                </w14:textFill>
              </w:rPr>
              <w:t>ar</w:t>
            </w:r>
            <w:r>
              <w:rPr>
                <w:color w:val="000000" w:themeColor="text1"/>
                <w:sz w:val="24"/>
                <w:szCs w:val="21"/>
                <w14:textFill>
                  <w14:solidFill>
                    <w14:schemeClr w14:val="tx1"/>
                  </w14:solidFill>
                </w14:textFill>
              </w:rPr>
              <w:t>—收到基碳的质量分数，%；</w:t>
            </w:r>
          </w:p>
          <w:p w14:paraId="2CE41051">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S</w:t>
            </w:r>
            <w:r>
              <w:rPr>
                <w:color w:val="000000" w:themeColor="text1"/>
                <w:sz w:val="24"/>
                <w:szCs w:val="21"/>
                <w:vertAlign w:val="subscript"/>
                <w14:textFill>
                  <w14:solidFill>
                    <w14:schemeClr w14:val="tx1"/>
                  </w14:solidFill>
                </w14:textFill>
              </w:rPr>
              <w:t>ar</w:t>
            </w:r>
            <w:r>
              <w:rPr>
                <w:color w:val="000000" w:themeColor="text1"/>
                <w:sz w:val="24"/>
                <w:szCs w:val="21"/>
                <w14:textFill>
                  <w14:solidFill>
                    <w14:schemeClr w14:val="tx1"/>
                  </w14:solidFill>
                </w14:textFill>
              </w:rPr>
              <w:t>—收到基硫的质量分数，%；</w:t>
            </w:r>
          </w:p>
          <w:p w14:paraId="2ED5E945">
            <w:pPr>
              <w:adjustRightInd w:val="0"/>
              <w:spacing w:line="460" w:lineRule="exact"/>
              <w:ind w:firstLine="480" w:firstLineChars="200"/>
              <w:rPr>
                <w:color w:val="000000" w:themeColor="text1"/>
                <w:sz w:val="24"/>
                <w:szCs w:val="21"/>
                <w14:textFill>
                  <w14:solidFill>
                    <w14:schemeClr w14:val="tx1"/>
                  </w14:solidFill>
                </w14:textFill>
              </w:rPr>
            </w:pPr>
            <w:bookmarkStart w:id="145" w:name="OLE_LINK212"/>
            <w:r>
              <w:rPr>
                <w:color w:val="000000" w:themeColor="text1"/>
                <w:sz w:val="24"/>
                <w:szCs w:val="21"/>
                <w14:textFill>
                  <w14:solidFill>
                    <w14:schemeClr w14:val="tx1"/>
                  </w14:solidFill>
                </w14:textFill>
              </w:rPr>
              <w:t>H</w:t>
            </w:r>
            <w:r>
              <w:rPr>
                <w:color w:val="000000" w:themeColor="text1"/>
                <w:sz w:val="24"/>
                <w:szCs w:val="21"/>
                <w:vertAlign w:val="subscript"/>
                <w14:textFill>
                  <w14:solidFill>
                    <w14:schemeClr w14:val="tx1"/>
                  </w14:solidFill>
                </w14:textFill>
              </w:rPr>
              <w:t>ar</w:t>
            </w:r>
            <w:r>
              <w:rPr>
                <w:color w:val="000000" w:themeColor="text1"/>
                <w:sz w:val="24"/>
                <w:szCs w:val="21"/>
                <w14:textFill>
                  <w14:solidFill>
                    <w14:schemeClr w14:val="tx1"/>
                  </w14:solidFill>
                </w14:textFill>
              </w:rPr>
              <w:t>—收到基氢的质量分数，%；</w:t>
            </w:r>
          </w:p>
          <w:bookmarkEnd w:id="145"/>
          <w:p w14:paraId="37E5CEC0">
            <w:pPr>
              <w:adjustRightInd w:val="0"/>
              <w:spacing w:line="460" w:lineRule="exact"/>
              <w:ind w:firstLine="480" w:firstLineChars="200"/>
              <w:rPr>
                <w:color w:val="000000" w:themeColor="text1"/>
                <w:sz w:val="24"/>
                <w:szCs w:val="21"/>
                <w14:textFill>
                  <w14:solidFill>
                    <w14:schemeClr w14:val="tx1"/>
                  </w14:solidFill>
                </w14:textFill>
              </w:rPr>
            </w:pPr>
            <w:bookmarkStart w:id="146" w:name="OLE_LINK216"/>
            <w:r>
              <w:rPr>
                <w:color w:val="000000" w:themeColor="text1"/>
                <w:sz w:val="24"/>
                <w:szCs w:val="21"/>
                <w14:textFill>
                  <w14:solidFill>
                    <w14:schemeClr w14:val="tx1"/>
                  </w14:solidFill>
                </w14:textFill>
              </w:rPr>
              <w:t>O</w:t>
            </w:r>
            <w:r>
              <w:rPr>
                <w:color w:val="000000" w:themeColor="text1"/>
                <w:sz w:val="24"/>
                <w:szCs w:val="21"/>
                <w:vertAlign w:val="subscript"/>
                <w14:textFill>
                  <w14:solidFill>
                    <w14:schemeClr w14:val="tx1"/>
                  </w14:solidFill>
                </w14:textFill>
              </w:rPr>
              <w:t>ar</w:t>
            </w:r>
            <w:bookmarkEnd w:id="146"/>
            <w:r>
              <w:rPr>
                <w:color w:val="000000" w:themeColor="text1"/>
                <w:sz w:val="24"/>
                <w:szCs w:val="21"/>
                <w14:textFill>
                  <w14:solidFill>
                    <w14:schemeClr w14:val="tx1"/>
                  </w14:solidFill>
                </w14:textFill>
              </w:rPr>
              <w:t>—收到基氧的质量分数，%；</w:t>
            </w:r>
          </w:p>
          <w:p w14:paraId="4E4A865C">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V</w:t>
            </w:r>
            <w:r>
              <w:rPr>
                <w:color w:val="000000" w:themeColor="text1"/>
                <w:sz w:val="24"/>
                <w:szCs w:val="21"/>
                <w:vertAlign w:val="subscript"/>
                <w14:textFill>
                  <w14:solidFill>
                    <w14:schemeClr w14:val="tx1"/>
                  </w14:solidFill>
                </w14:textFill>
              </w:rPr>
              <w:t>RO2</w:t>
            </w:r>
            <w:r>
              <w:rPr>
                <w:color w:val="000000" w:themeColor="text1"/>
                <w:sz w:val="24"/>
                <w:szCs w:val="21"/>
                <w14:textFill>
                  <w14:solidFill>
                    <w14:schemeClr w14:val="tx1"/>
                  </w14:solidFill>
                </w14:textFill>
              </w:rPr>
              <w:t>—烟气中二氧化碳</w:t>
            </w:r>
            <w:bookmarkStart w:id="147" w:name="OLE_LINK124"/>
            <w:r>
              <w:rPr>
                <w:color w:val="000000" w:themeColor="text1"/>
                <w:sz w:val="24"/>
                <w:szCs w:val="21"/>
                <w14:textFill>
                  <w14:solidFill>
                    <w14:schemeClr w14:val="tx1"/>
                  </w14:solidFill>
                </w14:textFill>
              </w:rPr>
              <w:t>（V</w:t>
            </w:r>
            <w:r>
              <w:rPr>
                <w:color w:val="000000" w:themeColor="text1"/>
                <w:sz w:val="24"/>
                <w:szCs w:val="21"/>
                <w:vertAlign w:val="subscript"/>
                <w14:textFill>
                  <w14:solidFill>
                    <w14:schemeClr w14:val="tx1"/>
                  </w14:solidFill>
                </w14:textFill>
              </w:rPr>
              <w:t>CO2</w:t>
            </w:r>
            <w:r>
              <w:rPr>
                <w:color w:val="000000" w:themeColor="text1"/>
                <w:sz w:val="24"/>
                <w:szCs w:val="21"/>
                <w14:textFill>
                  <w14:solidFill>
                    <w14:schemeClr w14:val="tx1"/>
                  </w14:solidFill>
                </w14:textFill>
              </w:rPr>
              <w:t>）</w:t>
            </w:r>
            <w:bookmarkEnd w:id="147"/>
            <w:r>
              <w:rPr>
                <w:color w:val="000000" w:themeColor="text1"/>
                <w:sz w:val="24"/>
                <w:szCs w:val="21"/>
                <w14:textFill>
                  <w14:solidFill>
                    <w14:schemeClr w14:val="tx1"/>
                  </w14:solidFill>
                </w14:textFill>
              </w:rPr>
              <w:t>和二氧化硫（V</w:t>
            </w:r>
            <w:r>
              <w:rPr>
                <w:color w:val="000000" w:themeColor="text1"/>
                <w:sz w:val="24"/>
                <w:szCs w:val="21"/>
                <w:vertAlign w:val="subscript"/>
                <w14:textFill>
                  <w14:solidFill>
                    <w14:schemeClr w14:val="tx1"/>
                  </w14:solidFill>
                </w14:textFill>
              </w:rPr>
              <w:t>SO2</w:t>
            </w:r>
            <w:r>
              <w:rPr>
                <w:color w:val="000000" w:themeColor="text1"/>
                <w:sz w:val="24"/>
                <w:szCs w:val="21"/>
                <w14:textFill>
                  <w14:solidFill>
                    <w14:schemeClr w14:val="tx1"/>
                  </w14:solidFill>
                </w14:textFill>
              </w:rPr>
              <w:t>）容积之和，m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/kg；</w:t>
            </w:r>
          </w:p>
          <w:p w14:paraId="565483F4">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V</w:t>
            </w:r>
            <w:r>
              <w:rPr>
                <w:color w:val="000000" w:themeColor="text1"/>
                <w:sz w:val="24"/>
                <w:szCs w:val="21"/>
                <w:vertAlign w:val="subscript"/>
                <w14:textFill>
                  <w14:solidFill>
                    <w14:schemeClr w14:val="tx1"/>
                  </w14:solidFill>
                </w14:textFill>
              </w:rPr>
              <w:t>N2</w:t>
            </w:r>
            <w:r>
              <w:rPr>
                <w:color w:val="000000" w:themeColor="text1"/>
                <w:sz w:val="24"/>
                <w:szCs w:val="21"/>
                <w14:textFill>
                  <w14:solidFill>
                    <w14:schemeClr w14:val="tx1"/>
                  </w14:solidFill>
                </w14:textFill>
              </w:rPr>
              <w:t>—烟气中氮气量，m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/kg；</w:t>
            </w:r>
          </w:p>
          <w:p w14:paraId="01386B76">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N</w:t>
            </w:r>
            <w:r>
              <w:rPr>
                <w:color w:val="000000" w:themeColor="text1"/>
                <w:sz w:val="24"/>
                <w:szCs w:val="21"/>
                <w:vertAlign w:val="subscript"/>
                <w14:textFill>
                  <w14:solidFill>
                    <w14:schemeClr w14:val="tx1"/>
                  </w14:solidFill>
                </w14:textFill>
              </w:rPr>
              <w:t>ar</w:t>
            </w:r>
            <w:r>
              <w:rPr>
                <w:color w:val="000000" w:themeColor="text1"/>
                <w:sz w:val="24"/>
                <w:szCs w:val="21"/>
                <w14:textFill>
                  <w14:solidFill>
                    <w14:schemeClr w14:val="tx1"/>
                  </w14:solidFill>
                </w14:textFill>
              </w:rPr>
              <w:t>—收到基氮的质量分数，%；</w:t>
            </w:r>
          </w:p>
          <w:p w14:paraId="2886C442">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V</w:t>
            </w:r>
            <w:r>
              <w:rPr>
                <w:color w:val="000000" w:themeColor="text1"/>
                <w:sz w:val="24"/>
                <w:szCs w:val="21"/>
                <w:vertAlign w:val="subscript"/>
                <w14:textFill>
                  <w14:solidFill>
                    <w14:schemeClr w14:val="tx1"/>
                  </w14:solidFill>
                </w14:textFill>
              </w:rPr>
              <w:t>0</w:t>
            </w:r>
            <w:r>
              <w:rPr>
                <w:color w:val="000000" w:themeColor="text1"/>
                <w:sz w:val="24"/>
                <w:szCs w:val="21"/>
                <w14:textFill>
                  <w14:solidFill>
                    <w14:schemeClr w14:val="tx1"/>
                  </w14:solidFill>
                </w14:textFill>
              </w:rPr>
              <w:t>—理论空气量，</w:t>
            </w:r>
            <w:bookmarkStart w:id="148" w:name="OLE_LINK217"/>
            <w:r>
              <w:rPr>
                <w:color w:val="000000" w:themeColor="text1"/>
                <w:sz w:val="24"/>
                <w:szCs w:val="21"/>
                <w14:textFill>
                  <w14:solidFill>
                    <w14:schemeClr w14:val="tx1"/>
                  </w14:solidFill>
                </w14:textFill>
              </w:rPr>
              <w:t>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/kg</w:t>
            </w:r>
            <w:bookmarkEnd w:id="148"/>
            <w:r>
              <w:rPr>
                <w:color w:val="000000" w:themeColor="text1"/>
                <w:sz w:val="24"/>
                <w:szCs w:val="21"/>
                <w14:textFill>
                  <w14:solidFill>
                    <w14:schemeClr w14:val="tx1"/>
                  </w14:solidFill>
                </w14:textFill>
              </w:rPr>
              <w:t>；</w:t>
            </w:r>
          </w:p>
          <w:p w14:paraId="797FA070">
            <w:pPr>
              <w:adjustRightInd w:val="0"/>
              <w:spacing w:line="460" w:lineRule="exact"/>
              <w:ind w:firstLine="480" w:firstLineChars="200"/>
              <w:rPr>
                <w:color w:val="000000" w:themeColor="text1"/>
                <w:sz w:val="24"/>
                <w:szCs w:val="21"/>
                <w14:textFill>
                  <w14:solidFill>
                    <w14:schemeClr w14:val="tx1"/>
                  </w14:solidFill>
                </w14:textFill>
              </w:rPr>
            </w:pPr>
            <w:bookmarkStart w:id="149" w:name="OLE_LINK213"/>
            <w:r>
              <w:rPr>
                <w:color w:val="000000" w:themeColor="text1"/>
                <w:sz w:val="24"/>
                <w:szCs w:val="21"/>
                <w14:textFill>
                  <w14:solidFill>
                    <w14:schemeClr w14:val="tx1"/>
                  </w14:solidFill>
                </w14:textFill>
              </w:rPr>
              <w:t>V</w:t>
            </w:r>
            <w:r>
              <w:rPr>
                <w:color w:val="000000" w:themeColor="text1"/>
                <w:sz w:val="24"/>
                <w:szCs w:val="21"/>
                <w:vertAlign w:val="subscript"/>
                <w14:textFill>
                  <w14:solidFill>
                    <w14:schemeClr w14:val="tx1"/>
                  </w14:solidFill>
                </w14:textFill>
              </w:rPr>
              <w:t>g</w:t>
            </w:r>
            <w:r>
              <w:rPr>
                <w:color w:val="000000" w:themeColor="text1"/>
                <w:sz w:val="24"/>
                <w:szCs w:val="21"/>
                <w14:textFill>
                  <w14:solidFill>
                    <w14:schemeClr w14:val="tx1"/>
                  </w14:solidFill>
                </w14:textFill>
              </w:rPr>
              <w:t>—干烟气排放量，m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/kg</w:t>
            </w:r>
            <w:bookmarkStart w:id="150" w:name="OLE_LINK169"/>
            <w:r>
              <w:rPr>
                <w:color w:val="000000" w:themeColor="text1"/>
                <w:sz w:val="24"/>
                <w:szCs w:val="21"/>
                <w14:textFill>
                  <w14:solidFill>
                    <w14:schemeClr w14:val="tx1"/>
                  </w14:solidFill>
                </w14:textFill>
              </w:rPr>
              <w:t>；</w:t>
            </w:r>
            <w:bookmarkEnd w:id="150"/>
          </w:p>
          <w:bookmarkEnd w:id="149"/>
          <w:p w14:paraId="34AD94FE">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α—过量空气系数，燃料燃烧时实际空气供给量与理论空气需要量之比值，燃煤锅炉过量空气系数为1.4，对应基准含氧量6%，本项目采用生物质燃料，参照执行；</w:t>
            </w:r>
          </w:p>
          <w:p w14:paraId="340AF385">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V</w:t>
            </w:r>
            <w:r>
              <w:rPr>
                <w:color w:val="000000" w:themeColor="text1"/>
                <w:sz w:val="24"/>
                <w:szCs w:val="21"/>
                <w:vertAlign w:val="subscript"/>
                <w14:textFill>
                  <w14:solidFill>
                    <w14:schemeClr w14:val="tx1"/>
                  </w14:solidFill>
                </w14:textFill>
              </w:rPr>
              <w:t>H2O</w:t>
            </w:r>
            <w:r>
              <w:rPr>
                <w:color w:val="000000" w:themeColor="text1"/>
                <w:sz w:val="24"/>
                <w:szCs w:val="21"/>
                <w14:textFill>
                  <w14:solidFill>
                    <w14:schemeClr w14:val="tx1"/>
                  </w14:solidFill>
                </w14:textFill>
              </w:rPr>
              <w:t>—烟气中水蒸汽量，m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/kg；</w:t>
            </w:r>
          </w:p>
          <w:p w14:paraId="095A8693">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M</w:t>
            </w:r>
            <w:r>
              <w:rPr>
                <w:color w:val="000000" w:themeColor="text1"/>
                <w:sz w:val="24"/>
                <w:szCs w:val="21"/>
                <w:vertAlign w:val="subscript"/>
                <w14:textFill>
                  <w14:solidFill>
                    <w14:schemeClr w14:val="tx1"/>
                  </w14:solidFill>
                </w14:textFill>
              </w:rPr>
              <w:t>ar</w:t>
            </w:r>
            <w:r>
              <w:rPr>
                <w:color w:val="000000" w:themeColor="text1"/>
                <w:sz w:val="24"/>
                <w:szCs w:val="21"/>
                <w14:textFill>
                  <w14:solidFill>
                    <w14:schemeClr w14:val="tx1"/>
                  </w14:solidFill>
                </w14:textFill>
              </w:rPr>
              <w:t>—收到基水分的质量分数，%；</w:t>
            </w:r>
          </w:p>
          <w:p w14:paraId="0713830B">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G</w:t>
            </w:r>
            <w:r>
              <w:rPr>
                <w:color w:val="000000" w:themeColor="text1"/>
                <w:sz w:val="24"/>
                <w:szCs w:val="21"/>
                <w:vertAlign w:val="subscript"/>
                <w14:textFill>
                  <w14:solidFill>
                    <w14:schemeClr w14:val="tx1"/>
                  </w14:solidFill>
                </w14:textFill>
              </w:rPr>
              <w:t>wh</w:t>
            </w:r>
            <w:r>
              <w:rPr>
                <w:color w:val="000000" w:themeColor="text1"/>
                <w:sz w:val="24"/>
                <w:szCs w:val="21"/>
                <w14:textFill>
                  <w14:solidFill>
                    <w14:schemeClr w14:val="tx1"/>
                  </w14:solidFill>
                </w14:textFill>
              </w:rPr>
              <w:t>—雾化燃油时消耗的蒸汽量，kg/kg</w:t>
            </w:r>
          </w:p>
          <w:p w14:paraId="2CA77597">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V</w:t>
            </w:r>
            <w:r>
              <w:rPr>
                <w:color w:val="000000" w:themeColor="text1"/>
                <w:sz w:val="24"/>
                <w:szCs w:val="21"/>
                <w:vertAlign w:val="subscript"/>
                <w14:textFill>
                  <w14:solidFill>
                    <w14:schemeClr w14:val="tx1"/>
                  </w14:solidFill>
                </w14:textFill>
              </w:rPr>
              <w:t>S</w:t>
            </w:r>
            <w:r>
              <w:rPr>
                <w:color w:val="000000" w:themeColor="text1"/>
                <w:sz w:val="24"/>
                <w:szCs w:val="21"/>
                <w14:textFill>
                  <w14:solidFill>
                    <w14:schemeClr w14:val="tx1"/>
                  </w14:solidFill>
                </w14:textFill>
              </w:rPr>
              <w:t>—湿烟气排放量，</w:t>
            </w:r>
            <w:bookmarkStart w:id="151" w:name="OLE_LINK138"/>
            <w:r>
              <w:rPr>
                <w:color w:val="000000" w:themeColor="text1"/>
                <w:sz w:val="24"/>
                <w:szCs w:val="21"/>
                <w14:textFill>
                  <w14:solidFill>
                    <w14:schemeClr w14:val="tx1"/>
                  </w14:solidFill>
                </w14:textFill>
              </w:rPr>
              <w:t>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/kg</w:t>
            </w:r>
            <w:bookmarkEnd w:id="151"/>
            <w:r>
              <w:rPr>
                <w:color w:val="000000" w:themeColor="text1"/>
                <w:sz w:val="24"/>
                <w:szCs w:val="21"/>
                <w14:textFill>
                  <w14:solidFill>
                    <w14:schemeClr w14:val="tx1"/>
                  </w14:solidFill>
                </w14:textFill>
              </w:rPr>
              <w:t>。</w:t>
            </w:r>
          </w:p>
          <w:p w14:paraId="72E47FA3">
            <w:pPr>
              <w:pStyle w:val="67"/>
              <w:rPr>
                <w:color w:val="000000" w:themeColor="text1"/>
                <w14:textFill>
                  <w14:solidFill>
                    <w14:schemeClr w14:val="tx1"/>
                  </w14:solidFill>
                </w14:textFill>
              </w:rPr>
            </w:pPr>
            <w:r>
              <w:rPr>
                <w:color w:val="000000" w:themeColor="text1"/>
                <w14:textFill>
                  <w14:solidFill>
                    <w14:schemeClr w14:val="tx1"/>
                  </w14:solidFill>
                </w14:textFill>
              </w:rPr>
              <w:t>项目生物质锅炉理论空气量计算表</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7"/>
              <w:gridCol w:w="1275"/>
              <w:gridCol w:w="1418"/>
              <w:gridCol w:w="1417"/>
              <w:gridCol w:w="1276"/>
              <w:gridCol w:w="1780"/>
            </w:tblGrid>
            <w:tr w14:paraId="4C601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7" w:type="dxa"/>
                  <w:vAlign w:val="center"/>
                </w:tcPr>
                <w:p w14:paraId="44E41251">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项目</w:t>
                  </w:r>
                </w:p>
              </w:tc>
              <w:tc>
                <w:tcPr>
                  <w:tcW w:w="1275" w:type="dxa"/>
                  <w:vAlign w:val="center"/>
                </w:tcPr>
                <w:p w14:paraId="7C9F7CD9">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C</w:t>
                  </w:r>
                  <w:r>
                    <w:rPr>
                      <w:color w:val="000000" w:themeColor="text1"/>
                      <w:szCs w:val="21"/>
                      <w:vertAlign w:val="subscript"/>
                      <w14:textFill>
                        <w14:solidFill>
                          <w14:schemeClr w14:val="tx1"/>
                        </w14:solidFill>
                      </w14:textFill>
                    </w:rPr>
                    <w:t>ar</w:t>
                  </w:r>
                  <w:r>
                    <w:rPr>
                      <w:color w:val="000000" w:themeColor="text1"/>
                      <w:szCs w:val="21"/>
                      <w14:textFill>
                        <w14:solidFill>
                          <w14:schemeClr w14:val="tx1"/>
                        </w14:solidFill>
                      </w14:textFill>
                    </w:rPr>
                    <w:t>（%）</w:t>
                  </w:r>
                </w:p>
              </w:tc>
              <w:tc>
                <w:tcPr>
                  <w:tcW w:w="1418" w:type="dxa"/>
                  <w:vAlign w:val="center"/>
                </w:tcPr>
                <w:p w14:paraId="0D857F5B">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S</w:t>
                  </w:r>
                  <w:r>
                    <w:rPr>
                      <w:color w:val="000000" w:themeColor="text1"/>
                      <w:szCs w:val="21"/>
                      <w:vertAlign w:val="subscript"/>
                      <w14:textFill>
                        <w14:solidFill>
                          <w14:schemeClr w14:val="tx1"/>
                        </w14:solidFill>
                      </w14:textFill>
                    </w:rPr>
                    <w:t>ar</w:t>
                  </w:r>
                  <w:r>
                    <w:rPr>
                      <w:color w:val="000000" w:themeColor="text1"/>
                      <w:szCs w:val="21"/>
                      <w14:textFill>
                        <w14:solidFill>
                          <w14:schemeClr w14:val="tx1"/>
                        </w14:solidFill>
                      </w14:textFill>
                    </w:rPr>
                    <w:t>（%）</w:t>
                  </w:r>
                </w:p>
              </w:tc>
              <w:tc>
                <w:tcPr>
                  <w:tcW w:w="1417" w:type="dxa"/>
                  <w:vAlign w:val="center"/>
                </w:tcPr>
                <w:p w14:paraId="55737689">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H</w:t>
                  </w:r>
                  <w:r>
                    <w:rPr>
                      <w:color w:val="000000" w:themeColor="text1"/>
                      <w:szCs w:val="21"/>
                      <w:vertAlign w:val="subscript"/>
                      <w14:textFill>
                        <w14:solidFill>
                          <w14:schemeClr w14:val="tx1"/>
                        </w14:solidFill>
                      </w14:textFill>
                    </w:rPr>
                    <w:t>ar</w:t>
                  </w:r>
                  <w:r>
                    <w:rPr>
                      <w:color w:val="000000" w:themeColor="text1"/>
                      <w:szCs w:val="21"/>
                      <w14:textFill>
                        <w14:solidFill>
                          <w14:schemeClr w14:val="tx1"/>
                        </w14:solidFill>
                      </w14:textFill>
                    </w:rPr>
                    <w:t>（%）</w:t>
                  </w:r>
                </w:p>
              </w:tc>
              <w:tc>
                <w:tcPr>
                  <w:tcW w:w="1276" w:type="dxa"/>
                  <w:vAlign w:val="center"/>
                </w:tcPr>
                <w:p w14:paraId="4997539D">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O</w:t>
                  </w:r>
                  <w:r>
                    <w:rPr>
                      <w:color w:val="000000" w:themeColor="text1"/>
                      <w:szCs w:val="21"/>
                      <w:vertAlign w:val="subscript"/>
                      <w14:textFill>
                        <w14:solidFill>
                          <w14:schemeClr w14:val="tx1"/>
                        </w14:solidFill>
                      </w14:textFill>
                    </w:rPr>
                    <w:t>ar</w:t>
                  </w:r>
                  <w:r>
                    <w:rPr>
                      <w:color w:val="000000" w:themeColor="text1"/>
                      <w:szCs w:val="21"/>
                      <w14:textFill>
                        <w14:solidFill>
                          <w14:schemeClr w14:val="tx1"/>
                        </w14:solidFill>
                      </w14:textFill>
                    </w:rPr>
                    <w:t>（%）</w:t>
                  </w:r>
                </w:p>
              </w:tc>
              <w:tc>
                <w:tcPr>
                  <w:tcW w:w="1780" w:type="dxa"/>
                  <w:vAlign w:val="center"/>
                </w:tcPr>
                <w:p w14:paraId="4D6F92D0">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V</w:t>
                  </w:r>
                  <w:r>
                    <w:rPr>
                      <w:color w:val="000000" w:themeColor="text1"/>
                      <w:szCs w:val="21"/>
                      <w:vertAlign w:val="subscript"/>
                      <w14:textFill>
                        <w14:solidFill>
                          <w14:schemeClr w14:val="tx1"/>
                        </w14:solidFill>
                      </w14:textFill>
                    </w:rPr>
                    <w:t>0</w:t>
                  </w:r>
                  <w:r>
                    <w:rPr>
                      <w:color w:val="000000" w:themeColor="text1"/>
                      <w:szCs w:val="21"/>
                      <w14:textFill>
                        <w14:solidFill>
                          <w14:schemeClr w14:val="tx1"/>
                        </w14:solidFill>
                      </w14:textFill>
                    </w:rPr>
                    <w:t xml:space="preserve"> （</w:t>
                  </w:r>
                  <w:bookmarkStart w:id="152" w:name="OLE_LINK221"/>
                  <w:r>
                    <w:rPr>
                      <w:color w:val="000000" w:themeColor="text1"/>
                      <w:szCs w:val="21"/>
                      <w14:textFill>
                        <w14:solidFill>
                          <w14:schemeClr w14:val="tx1"/>
                        </w14:solidFill>
                      </w14:textFill>
                    </w:rPr>
                    <w:t>m</w:t>
                  </w:r>
                  <w:r>
                    <w:rPr>
                      <w:color w:val="000000" w:themeColor="text1"/>
                      <w:szCs w:val="21"/>
                      <w:vertAlign w:val="superscript"/>
                      <w14:textFill>
                        <w14:solidFill>
                          <w14:schemeClr w14:val="tx1"/>
                        </w14:solidFill>
                      </w14:textFill>
                    </w:rPr>
                    <w:t>3</w:t>
                  </w:r>
                  <w:r>
                    <w:rPr>
                      <w:color w:val="000000" w:themeColor="text1"/>
                      <w:szCs w:val="21"/>
                      <w14:textFill>
                        <w14:solidFill>
                          <w14:schemeClr w14:val="tx1"/>
                        </w14:solidFill>
                      </w14:textFill>
                    </w:rPr>
                    <w:t>/kg</w:t>
                  </w:r>
                  <w:bookmarkEnd w:id="152"/>
                  <w:r>
                    <w:rPr>
                      <w:color w:val="000000" w:themeColor="text1"/>
                      <w:szCs w:val="21"/>
                      <w14:textFill>
                        <w14:solidFill>
                          <w14:schemeClr w14:val="tx1"/>
                        </w14:solidFill>
                      </w14:textFill>
                    </w:rPr>
                    <w:t>）</w:t>
                  </w:r>
                </w:p>
              </w:tc>
            </w:tr>
            <w:tr w14:paraId="7DB22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7" w:type="dxa"/>
                  <w:vAlign w:val="center"/>
                </w:tcPr>
                <w:p w14:paraId="1DFEFFCA">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生物质</w:t>
                  </w:r>
                </w:p>
              </w:tc>
              <w:tc>
                <w:tcPr>
                  <w:tcW w:w="1275" w:type="dxa"/>
                  <w:vAlign w:val="center"/>
                </w:tcPr>
                <w:p w14:paraId="5AA7A094">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45.94</w:t>
                  </w:r>
                </w:p>
              </w:tc>
              <w:tc>
                <w:tcPr>
                  <w:tcW w:w="1418" w:type="dxa"/>
                  <w:vAlign w:val="center"/>
                </w:tcPr>
                <w:p w14:paraId="6BC83072">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0.01</w:t>
                  </w:r>
                </w:p>
              </w:tc>
              <w:tc>
                <w:tcPr>
                  <w:tcW w:w="1417" w:type="dxa"/>
                  <w:vAlign w:val="center"/>
                </w:tcPr>
                <w:p w14:paraId="79F767B7">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5.01</w:t>
                  </w:r>
                </w:p>
              </w:tc>
              <w:tc>
                <w:tcPr>
                  <w:tcW w:w="1276" w:type="dxa"/>
                  <w:vAlign w:val="center"/>
                </w:tcPr>
                <w:p w14:paraId="2352E3AC">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41.88</w:t>
                  </w:r>
                </w:p>
              </w:tc>
              <w:tc>
                <w:tcPr>
                  <w:tcW w:w="1780" w:type="dxa"/>
                  <w:vAlign w:val="center"/>
                </w:tcPr>
                <w:p w14:paraId="3DF511A1">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4.03</w:t>
                  </w:r>
                </w:p>
              </w:tc>
            </w:tr>
          </w:tbl>
          <w:p w14:paraId="73C59635">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经计算，本项目生物质理论空气量为4.03m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/kg。</w:t>
            </w:r>
          </w:p>
          <w:p w14:paraId="3E792EEA">
            <w:pPr>
              <w:pStyle w:val="67"/>
              <w:rPr>
                <w:color w:val="000000" w:themeColor="text1"/>
                <w14:textFill>
                  <w14:solidFill>
                    <w14:schemeClr w14:val="tx1"/>
                  </w14:solidFill>
                </w14:textFill>
              </w:rPr>
            </w:pPr>
            <w:r>
              <w:rPr>
                <w:color w:val="000000" w:themeColor="text1"/>
                <w14:textFill>
                  <w14:solidFill>
                    <w14:schemeClr w14:val="tx1"/>
                  </w14:solidFill>
                </w14:textFill>
              </w:rPr>
              <w:t>项目生物质锅炉烟气量计算表</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66"/>
              <w:gridCol w:w="4167"/>
            </w:tblGrid>
            <w:tr w14:paraId="3EF7C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6" w:type="dxa"/>
                  <w:vAlign w:val="center"/>
                </w:tcPr>
                <w:p w14:paraId="7B13C78E">
                  <w:pPr>
                    <w:adjustRightInd w:val="0"/>
                    <w:jc w:val="center"/>
                    <w:rPr>
                      <w:b/>
                      <w:bCs/>
                      <w:color w:val="000000" w:themeColor="text1"/>
                      <w:szCs w:val="21"/>
                      <w14:textFill>
                        <w14:solidFill>
                          <w14:schemeClr w14:val="tx1"/>
                        </w14:solidFill>
                      </w14:textFill>
                    </w:rPr>
                  </w:pPr>
                  <w:r>
                    <w:rPr>
                      <w:b/>
                      <w:bCs/>
                      <w:color w:val="000000" w:themeColor="text1"/>
                      <w:szCs w:val="21"/>
                      <w14:textFill>
                        <w14:solidFill>
                          <w14:schemeClr w14:val="tx1"/>
                        </w14:solidFill>
                      </w14:textFill>
                    </w:rPr>
                    <w:t>计算指标</w:t>
                  </w:r>
                </w:p>
              </w:tc>
              <w:tc>
                <w:tcPr>
                  <w:tcW w:w="4167" w:type="dxa"/>
                  <w:vAlign w:val="center"/>
                </w:tcPr>
                <w:p w14:paraId="40DB7A83">
                  <w:pPr>
                    <w:adjustRightInd w:val="0"/>
                    <w:jc w:val="center"/>
                    <w:rPr>
                      <w:b/>
                      <w:bCs/>
                      <w:color w:val="000000" w:themeColor="text1"/>
                      <w:szCs w:val="21"/>
                      <w14:textFill>
                        <w14:solidFill>
                          <w14:schemeClr w14:val="tx1"/>
                        </w14:solidFill>
                      </w14:textFill>
                    </w:rPr>
                  </w:pPr>
                  <w:r>
                    <w:rPr>
                      <w:b/>
                      <w:bCs/>
                      <w:color w:val="000000" w:themeColor="text1"/>
                      <w:szCs w:val="21"/>
                      <w14:textFill>
                        <w14:solidFill>
                          <w14:schemeClr w14:val="tx1"/>
                        </w14:solidFill>
                      </w14:textFill>
                    </w:rPr>
                    <w:t>设计参数</w:t>
                  </w:r>
                </w:p>
              </w:tc>
            </w:tr>
            <w:tr w14:paraId="39A22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6" w:type="dxa"/>
                  <w:vAlign w:val="center"/>
                </w:tcPr>
                <w:p w14:paraId="4334CAC5">
                  <w:pPr>
                    <w:adjustRightInd w:val="0"/>
                    <w:jc w:val="center"/>
                    <w:rPr>
                      <w:b/>
                      <w:bCs/>
                      <w:color w:val="000000" w:themeColor="text1"/>
                      <w:szCs w:val="21"/>
                      <w14:textFill>
                        <w14:solidFill>
                          <w14:schemeClr w14:val="tx1"/>
                        </w14:solidFill>
                      </w14:textFill>
                    </w:rPr>
                  </w:pPr>
                  <w:r>
                    <w:rPr>
                      <w:color w:val="000000" w:themeColor="text1"/>
                      <w:szCs w:val="21"/>
                      <w14:textFill>
                        <w14:solidFill>
                          <w14:schemeClr w14:val="tx1"/>
                        </w14:solidFill>
                      </w14:textFill>
                    </w:rPr>
                    <w:t>V</w:t>
                  </w:r>
                  <w:r>
                    <w:rPr>
                      <w:color w:val="000000" w:themeColor="text1"/>
                      <w:szCs w:val="21"/>
                      <w:vertAlign w:val="subscript"/>
                      <w14:textFill>
                        <w14:solidFill>
                          <w14:schemeClr w14:val="tx1"/>
                        </w14:solidFill>
                      </w14:textFill>
                    </w:rPr>
                    <w:t>0</w:t>
                  </w:r>
                  <w:r>
                    <w:rPr>
                      <w:color w:val="000000" w:themeColor="text1"/>
                      <w:szCs w:val="21"/>
                      <w14:textFill>
                        <w14:solidFill>
                          <w14:schemeClr w14:val="tx1"/>
                        </w14:solidFill>
                      </w14:textFill>
                    </w:rPr>
                    <w:t xml:space="preserve"> </w:t>
                  </w:r>
                  <w:bookmarkStart w:id="153" w:name="OLE_LINK222"/>
                  <w:r>
                    <w:rPr>
                      <w:color w:val="000000" w:themeColor="text1"/>
                      <w:szCs w:val="21"/>
                      <w14:textFill>
                        <w14:solidFill>
                          <w14:schemeClr w14:val="tx1"/>
                        </w14:solidFill>
                      </w14:textFill>
                    </w:rPr>
                    <w:t>（m</w:t>
                  </w:r>
                  <w:r>
                    <w:rPr>
                      <w:color w:val="000000" w:themeColor="text1"/>
                      <w:szCs w:val="21"/>
                      <w:vertAlign w:val="superscript"/>
                      <w14:textFill>
                        <w14:solidFill>
                          <w14:schemeClr w14:val="tx1"/>
                        </w14:solidFill>
                      </w14:textFill>
                    </w:rPr>
                    <w:t>3</w:t>
                  </w:r>
                  <w:r>
                    <w:rPr>
                      <w:color w:val="000000" w:themeColor="text1"/>
                      <w:szCs w:val="21"/>
                      <w14:textFill>
                        <w14:solidFill>
                          <w14:schemeClr w14:val="tx1"/>
                        </w14:solidFill>
                      </w14:textFill>
                    </w:rPr>
                    <w:t>/kg）</w:t>
                  </w:r>
                  <w:bookmarkEnd w:id="153"/>
                </w:p>
              </w:tc>
              <w:tc>
                <w:tcPr>
                  <w:tcW w:w="4167" w:type="dxa"/>
                  <w:vAlign w:val="center"/>
                </w:tcPr>
                <w:p w14:paraId="5B53D1BD">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4.03</w:t>
                  </w:r>
                </w:p>
              </w:tc>
            </w:tr>
            <w:tr w14:paraId="287D7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6" w:type="dxa"/>
                  <w:vAlign w:val="center"/>
                </w:tcPr>
                <w:p w14:paraId="1CEF5BB2">
                  <w:pPr>
                    <w:adjustRightInd w:val="0"/>
                    <w:jc w:val="center"/>
                    <w:rPr>
                      <w:b/>
                      <w:bCs/>
                      <w:color w:val="000000" w:themeColor="text1"/>
                      <w:szCs w:val="21"/>
                      <w14:textFill>
                        <w14:solidFill>
                          <w14:schemeClr w14:val="tx1"/>
                        </w14:solidFill>
                      </w14:textFill>
                    </w:rPr>
                  </w:pPr>
                  <w:r>
                    <w:rPr>
                      <w:color w:val="000000" w:themeColor="text1"/>
                      <w:szCs w:val="21"/>
                      <w14:textFill>
                        <w14:solidFill>
                          <w14:schemeClr w14:val="tx1"/>
                        </w14:solidFill>
                      </w14:textFill>
                    </w:rPr>
                    <w:t>C</w:t>
                  </w:r>
                  <w:r>
                    <w:rPr>
                      <w:color w:val="000000" w:themeColor="text1"/>
                      <w:szCs w:val="21"/>
                      <w:vertAlign w:val="subscript"/>
                      <w14:textFill>
                        <w14:solidFill>
                          <w14:schemeClr w14:val="tx1"/>
                        </w14:solidFill>
                      </w14:textFill>
                    </w:rPr>
                    <w:t>ar</w:t>
                  </w:r>
                  <w:r>
                    <w:rPr>
                      <w:color w:val="000000" w:themeColor="text1"/>
                      <w:szCs w:val="21"/>
                      <w14:textFill>
                        <w14:solidFill>
                          <w14:schemeClr w14:val="tx1"/>
                        </w14:solidFill>
                      </w14:textFill>
                    </w:rPr>
                    <w:t>（%）</w:t>
                  </w:r>
                </w:p>
              </w:tc>
              <w:tc>
                <w:tcPr>
                  <w:tcW w:w="4167" w:type="dxa"/>
                  <w:vAlign w:val="center"/>
                </w:tcPr>
                <w:p w14:paraId="259D8ED6">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45.94</w:t>
                  </w:r>
                </w:p>
              </w:tc>
            </w:tr>
            <w:tr w14:paraId="77D76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6" w:type="dxa"/>
                  <w:vAlign w:val="center"/>
                </w:tcPr>
                <w:p w14:paraId="6FB35BE3">
                  <w:pPr>
                    <w:adjustRightInd w:val="0"/>
                    <w:jc w:val="center"/>
                    <w:rPr>
                      <w:b/>
                      <w:bCs/>
                      <w:color w:val="000000" w:themeColor="text1"/>
                      <w:szCs w:val="21"/>
                      <w14:textFill>
                        <w14:solidFill>
                          <w14:schemeClr w14:val="tx1"/>
                        </w14:solidFill>
                      </w14:textFill>
                    </w:rPr>
                  </w:pPr>
                  <w:r>
                    <w:rPr>
                      <w:color w:val="000000" w:themeColor="text1"/>
                      <w:szCs w:val="21"/>
                      <w14:textFill>
                        <w14:solidFill>
                          <w14:schemeClr w14:val="tx1"/>
                        </w14:solidFill>
                      </w14:textFill>
                    </w:rPr>
                    <w:t>S</w:t>
                  </w:r>
                  <w:r>
                    <w:rPr>
                      <w:color w:val="000000" w:themeColor="text1"/>
                      <w:szCs w:val="21"/>
                      <w:vertAlign w:val="subscript"/>
                      <w14:textFill>
                        <w14:solidFill>
                          <w14:schemeClr w14:val="tx1"/>
                        </w14:solidFill>
                      </w14:textFill>
                    </w:rPr>
                    <w:t>ar</w:t>
                  </w:r>
                  <w:r>
                    <w:rPr>
                      <w:color w:val="000000" w:themeColor="text1"/>
                      <w:szCs w:val="21"/>
                      <w14:textFill>
                        <w14:solidFill>
                          <w14:schemeClr w14:val="tx1"/>
                        </w14:solidFill>
                      </w14:textFill>
                    </w:rPr>
                    <w:t>（%）</w:t>
                  </w:r>
                </w:p>
              </w:tc>
              <w:tc>
                <w:tcPr>
                  <w:tcW w:w="4167" w:type="dxa"/>
                  <w:vAlign w:val="center"/>
                </w:tcPr>
                <w:p w14:paraId="4ED90D13">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0.01</w:t>
                  </w:r>
                </w:p>
              </w:tc>
            </w:tr>
            <w:tr w14:paraId="655F3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6" w:type="dxa"/>
                  <w:vAlign w:val="center"/>
                </w:tcPr>
                <w:p w14:paraId="1D2DB6A1">
                  <w:pPr>
                    <w:adjustRightInd w:val="0"/>
                    <w:jc w:val="center"/>
                    <w:rPr>
                      <w:b/>
                      <w:bCs/>
                      <w:color w:val="000000" w:themeColor="text1"/>
                      <w:szCs w:val="21"/>
                      <w14:textFill>
                        <w14:solidFill>
                          <w14:schemeClr w14:val="tx1"/>
                        </w14:solidFill>
                      </w14:textFill>
                    </w:rPr>
                  </w:pPr>
                  <w:bookmarkStart w:id="154" w:name="OLE_LINK223"/>
                  <w:r>
                    <w:rPr>
                      <w:color w:val="000000" w:themeColor="text1"/>
                      <w:sz w:val="24"/>
                      <w:szCs w:val="21"/>
                      <w14:textFill>
                        <w14:solidFill>
                          <w14:schemeClr w14:val="tx1"/>
                        </w14:solidFill>
                      </w14:textFill>
                    </w:rPr>
                    <w:t>V</w:t>
                  </w:r>
                  <w:r>
                    <w:rPr>
                      <w:color w:val="000000" w:themeColor="text1"/>
                      <w:sz w:val="24"/>
                      <w:szCs w:val="21"/>
                      <w:vertAlign w:val="subscript"/>
                      <w14:textFill>
                        <w14:solidFill>
                          <w14:schemeClr w14:val="tx1"/>
                        </w14:solidFill>
                      </w14:textFill>
                    </w:rPr>
                    <w:t>RO2</w:t>
                  </w:r>
                  <w:bookmarkEnd w:id="154"/>
                  <w:r>
                    <w:rPr>
                      <w:color w:val="000000" w:themeColor="text1"/>
                      <w:szCs w:val="21"/>
                      <w14:textFill>
                        <w14:solidFill>
                          <w14:schemeClr w14:val="tx1"/>
                        </w14:solidFill>
                      </w14:textFill>
                    </w:rPr>
                    <w:t>（m</w:t>
                  </w:r>
                  <w:r>
                    <w:rPr>
                      <w:color w:val="000000" w:themeColor="text1"/>
                      <w:szCs w:val="21"/>
                      <w:vertAlign w:val="superscript"/>
                      <w14:textFill>
                        <w14:solidFill>
                          <w14:schemeClr w14:val="tx1"/>
                        </w14:solidFill>
                      </w14:textFill>
                    </w:rPr>
                    <w:t>3</w:t>
                  </w:r>
                  <w:r>
                    <w:rPr>
                      <w:color w:val="000000" w:themeColor="text1"/>
                      <w:szCs w:val="21"/>
                      <w14:textFill>
                        <w14:solidFill>
                          <w14:schemeClr w14:val="tx1"/>
                        </w14:solidFill>
                      </w14:textFill>
                    </w:rPr>
                    <w:t>/kg）</w:t>
                  </w:r>
                </w:p>
              </w:tc>
              <w:tc>
                <w:tcPr>
                  <w:tcW w:w="4167" w:type="dxa"/>
                  <w:vAlign w:val="center"/>
                </w:tcPr>
                <w:p w14:paraId="7DC40E22">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0.857</w:t>
                  </w:r>
                </w:p>
              </w:tc>
            </w:tr>
            <w:tr w14:paraId="1ED06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6" w:type="dxa"/>
                  <w:vAlign w:val="center"/>
                </w:tcPr>
                <w:p w14:paraId="100569DA">
                  <w:pPr>
                    <w:adjustRightInd w:val="0"/>
                    <w:jc w:val="center"/>
                    <w:rPr>
                      <w:b/>
                      <w:bCs/>
                      <w:color w:val="000000" w:themeColor="text1"/>
                      <w:szCs w:val="21"/>
                      <w14:textFill>
                        <w14:solidFill>
                          <w14:schemeClr w14:val="tx1"/>
                        </w14:solidFill>
                      </w14:textFill>
                    </w:rPr>
                  </w:pPr>
                  <w:r>
                    <w:rPr>
                      <w:color w:val="000000" w:themeColor="text1"/>
                      <w:sz w:val="24"/>
                      <w:szCs w:val="21"/>
                      <w14:textFill>
                        <w14:solidFill>
                          <w14:schemeClr w14:val="tx1"/>
                        </w14:solidFill>
                      </w14:textFill>
                    </w:rPr>
                    <w:t>N</w:t>
                  </w:r>
                  <w:r>
                    <w:rPr>
                      <w:color w:val="000000" w:themeColor="text1"/>
                      <w:sz w:val="24"/>
                      <w:szCs w:val="21"/>
                      <w:vertAlign w:val="subscript"/>
                      <w14:textFill>
                        <w14:solidFill>
                          <w14:schemeClr w14:val="tx1"/>
                        </w14:solidFill>
                      </w14:textFill>
                    </w:rPr>
                    <w:t>ar</w:t>
                  </w:r>
                  <w:r>
                    <w:rPr>
                      <w:color w:val="000000" w:themeColor="text1"/>
                      <w:szCs w:val="21"/>
                      <w14:textFill>
                        <w14:solidFill>
                          <w14:schemeClr w14:val="tx1"/>
                        </w14:solidFill>
                      </w14:textFill>
                    </w:rPr>
                    <w:t>（%）</w:t>
                  </w:r>
                </w:p>
              </w:tc>
              <w:tc>
                <w:tcPr>
                  <w:tcW w:w="4167" w:type="dxa"/>
                  <w:vAlign w:val="center"/>
                </w:tcPr>
                <w:p w14:paraId="3ABA7968">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0.42</w:t>
                  </w:r>
                </w:p>
              </w:tc>
            </w:tr>
            <w:tr w14:paraId="1E1A6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6" w:type="dxa"/>
                  <w:vAlign w:val="center"/>
                </w:tcPr>
                <w:p w14:paraId="5432479F">
                  <w:pPr>
                    <w:adjustRightInd w:val="0"/>
                    <w:jc w:val="center"/>
                    <w:rPr>
                      <w:b/>
                      <w:bCs/>
                      <w:color w:val="000000" w:themeColor="text1"/>
                      <w:szCs w:val="21"/>
                      <w14:textFill>
                        <w14:solidFill>
                          <w14:schemeClr w14:val="tx1"/>
                        </w14:solidFill>
                      </w14:textFill>
                    </w:rPr>
                  </w:pPr>
                  <w:r>
                    <w:rPr>
                      <w:color w:val="000000" w:themeColor="text1"/>
                      <w:sz w:val="24"/>
                      <w:szCs w:val="21"/>
                      <w14:textFill>
                        <w14:solidFill>
                          <w14:schemeClr w14:val="tx1"/>
                        </w14:solidFill>
                      </w14:textFill>
                    </w:rPr>
                    <w:t>V</w:t>
                  </w:r>
                  <w:r>
                    <w:rPr>
                      <w:color w:val="000000" w:themeColor="text1"/>
                      <w:sz w:val="24"/>
                      <w:szCs w:val="21"/>
                      <w:vertAlign w:val="subscript"/>
                      <w14:textFill>
                        <w14:solidFill>
                          <w14:schemeClr w14:val="tx1"/>
                        </w14:solidFill>
                      </w14:textFill>
                    </w:rPr>
                    <w:t>N2</w:t>
                  </w:r>
                  <w:r>
                    <w:rPr>
                      <w:color w:val="000000" w:themeColor="text1"/>
                      <w:szCs w:val="21"/>
                      <w14:textFill>
                        <w14:solidFill>
                          <w14:schemeClr w14:val="tx1"/>
                        </w14:solidFill>
                      </w14:textFill>
                    </w:rPr>
                    <w:t>（m</w:t>
                  </w:r>
                  <w:r>
                    <w:rPr>
                      <w:color w:val="000000" w:themeColor="text1"/>
                      <w:szCs w:val="21"/>
                      <w:vertAlign w:val="superscript"/>
                      <w14:textFill>
                        <w14:solidFill>
                          <w14:schemeClr w14:val="tx1"/>
                        </w14:solidFill>
                      </w14:textFill>
                    </w:rPr>
                    <w:t>3</w:t>
                  </w:r>
                  <w:r>
                    <w:rPr>
                      <w:color w:val="000000" w:themeColor="text1"/>
                      <w:szCs w:val="21"/>
                      <w14:textFill>
                        <w14:solidFill>
                          <w14:schemeClr w14:val="tx1"/>
                        </w14:solidFill>
                      </w14:textFill>
                    </w:rPr>
                    <w:t>/kg）</w:t>
                  </w:r>
                </w:p>
              </w:tc>
              <w:tc>
                <w:tcPr>
                  <w:tcW w:w="4167" w:type="dxa"/>
                  <w:vAlign w:val="center"/>
                </w:tcPr>
                <w:p w14:paraId="27F28664">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3.187</w:t>
                  </w:r>
                </w:p>
              </w:tc>
            </w:tr>
            <w:tr w14:paraId="5FA98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6" w:type="dxa"/>
                  <w:vAlign w:val="center"/>
                </w:tcPr>
                <w:p w14:paraId="75C10BAB">
                  <w:pPr>
                    <w:adjustRightInd w:val="0"/>
                    <w:jc w:val="center"/>
                    <w:rPr>
                      <w:b/>
                      <w:bCs/>
                      <w:color w:val="000000" w:themeColor="text1"/>
                      <w:szCs w:val="21"/>
                      <w14:textFill>
                        <w14:solidFill>
                          <w14:schemeClr w14:val="tx1"/>
                        </w14:solidFill>
                      </w14:textFill>
                    </w:rPr>
                  </w:pPr>
                  <w:r>
                    <w:rPr>
                      <w:color w:val="000000" w:themeColor="text1"/>
                      <w:sz w:val="24"/>
                      <w:szCs w:val="21"/>
                      <w14:textFill>
                        <w14:solidFill>
                          <w14:schemeClr w14:val="tx1"/>
                        </w14:solidFill>
                      </w14:textFill>
                    </w:rPr>
                    <w:t>α</w:t>
                  </w:r>
                </w:p>
              </w:tc>
              <w:tc>
                <w:tcPr>
                  <w:tcW w:w="4167" w:type="dxa"/>
                  <w:vAlign w:val="center"/>
                </w:tcPr>
                <w:p w14:paraId="09E98BEC">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1.4</w:t>
                  </w:r>
                </w:p>
              </w:tc>
            </w:tr>
            <w:tr w14:paraId="5E4FE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6" w:type="dxa"/>
                  <w:vAlign w:val="center"/>
                </w:tcPr>
                <w:p w14:paraId="0592CA5D">
                  <w:pPr>
                    <w:adjustRightInd w:val="0"/>
                    <w:jc w:val="center"/>
                    <w:rPr>
                      <w:b/>
                      <w:bCs/>
                      <w:color w:val="000000" w:themeColor="text1"/>
                      <w:szCs w:val="21"/>
                      <w14:textFill>
                        <w14:solidFill>
                          <w14:schemeClr w14:val="tx1"/>
                        </w14:solidFill>
                      </w14:textFill>
                    </w:rPr>
                  </w:pPr>
                  <w:bookmarkStart w:id="155" w:name="OLE_LINK224"/>
                  <w:r>
                    <w:rPr>
                      <w:color w:val="000000" w:themeColor="text1"/>
                      <w:sz w:val="24"/>
                      <w:szCs w:val="21"/>
                      <w14:textFill>
                        <w14:solidFill>
                          <w14:schemeClr w14:val="tx1"/>
                        </w14:solidFill>
                      </w14:textFill>
                    </w:rPr>
                    <w:t>V</w:t>
                  </w:r>
                  <w:r>
                    <w:rPr>
                      <w:color w:val="000000" w:themeColor="text1"/>
                      <w:sz w:val="24"/>
                      <w:szCs w:val="21"/>
                      <w:vertAlign w:val="subscript"/>
                      <w14:textFill>
                        <w14:solidFill>
                          <w14:schemeClr w14:val="tx1"/>
                        </w14:solidFill>
                      </w14:textFill>
                    </w:rPr>
                    <w:t>g</w:t>
                  </w:r>
                  <w:bookmarkEnd w:id="155"/>
                  <w:r>
                    <w:rPr>
                      <w:color w:val="000000" w:themeColor="text1"/>
                      <w:szCs w:val="21"/>
                      <w14:textFill>
                        <w14:solidFill>
                          <w14:schemeClr w14:val="tx1"/>
                        </w14:solidFill>
                      </w14:textFill>
                    </w:rPr>
                    <w:t>（m</w:t>
                  </w:r>
                  <w:r>
                    <w:rPr>
                      <w:color w:val="000000" w:themeColor="text1"/>
                      <w:szCs w:val="21"/>
                      <w:vertAlign w:val="superscript"/>
                      <w14:textFill>
                        <w14:solidFill>
                          <w14:schemeClr w14:val="tx1"/>
                        </w14:solidFill>
                      </w14:textFill>
                    </w:rPr>
                    <w:t>3</w:t>
                  </w:r>
                  <w:r>
                    <w:rPr>
                      <w:color w:val="000000" w:themeColor="text1"/>
                      <w:szCs w:val="21"/>
                      <w14:textFill>
                        <w14:solidFill>
                          <w14:schemeClr w14:val="tx1"/>
                        </w14:solidFill>
                      </w14:textFill>
                    </w:rPr>
                    <w:t>/kg）</w:t>
                  </w:r>
                </w:p>
              </w:tc>
              <w:tc>
                <w:tcPr>
                  <w:tcW w:w="4167" w:type="dxa"/>
                  <w:vAlign w:val="center"/>
                </w:tcPr>
                <w:p w14:paraId="6B6A0BB4">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5.656</w:t>
                  </w:r>
                </w:p>
              </w:tc>
            </w:tr>
            <w:tr w14:paraId="45E8E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6" w:type="dxa"/>
                  <w:vAlign w:val="center"/>
                </w:tcPr>
                <w:p w14:paraId="3999B814">
                  <w:pPr>
                    <w:adjustRightInd w:val="0"/>
                    <w:jc w:val="center"/>
                    <w:rPr>
                      <w:b/>
                      <w:bCs/>
                      <w:color w:val="000000" w:themeColor="text1"/>
                      <w:szCs w:val="21"/>
                      <w14:textFill>
                        <w14:solidFill>
                          <w14:schemeClr w14:val="tx1"/>
                        </w14:solidFill>
                      </w14:textFill>
                    </w:rPr>
                  </w:pPr>
                  <w:r>
                    <w:rPr>
                      <w:color w:val="000000" w:themeColor="text1"/>
                      <w:szCs w:val="21"/>
                      <w14:textFill>
                        <w14:solidFill>
                          <w14:schemeClr w14:val="tx1"/>
                        </w14:solidFill>
                      </w14:textFill>
                    </w:rPr>
                    <w:t>H</w:t>
                  </w:r>
                  <w:r>
                    <w:rPr>
                      <w:color w:val="000000" w:themeColor="text1"/>
                      <w:szCs w:val="21"/>
                      <w:vertAlign w:val="subscript"/>
                      <w14:textFill>
                        <w14:solidFill>
                          <w14:schemeClr w14:val="tx1"/>
                        </w14:solidFill>
                      </w14:textFill>
                    </w:rPr>
                    <w:t>ar</w:t>
                  </w:r>
                  <w:bookmarkStart w:id="156" w:name="OLE_LINK51"/>
                  <w:r>
                    <w:rPr>
                      <w:color w:val="000000" w:themeColor="text1"/>
                      <w:szCs w:val="21"/>
                      <w14:textFill>
                        <w14:solidFill>
                          <w14:schemeClr w14:val="tx1"/>
                        </w14:solidFill>
                      </w14:textFill>
                    </w:rPr>
                    <w:t>（%）</w:t>
                  </w:r>
                  <w:bookmarkEnd w:id="156"/>
                </w:p>
              </w:tc>
              <w:tc>
                <w:tcPr>
                  <w:tcW w:w="4167" w:type="dxa"/>
                  <w:vAlign w:val="center"/>
                </w:tcPr>
                <w:p w14:paraId="59379F58">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5.01</w:t>
                  </w:r>
                </w:p>
              </w:tc>
            </w:tr>
            <w:tr w14:paraId="75066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6" w:type="dxa"/>
                  <w:vAlign w:val="center"/>
                </w:tcPr>
                <w:p w14:paraId="134481FD">
                  <w:pPr>
                    <w:adjustRightInd w:val="0"/>
                    <w:jc w:val="center"/>
                    <w:rPr>
                      <w:b/>
                      <w:bCs/>
                      <w:color w:val="000000" w:themeColor="text1"/>
                      <w:szCs w:val="21"/>
                      <w14:textFill>
                        <w14:solidFill>
                          <w14:schemeClr w14:val="tx1"/>
                        </w14:solidFill>
                      </w14:textFill>
                    </w:rPr>
                  </w:pPr>
                  <w:r>
                    <w:rPr>
                      <w:color w:val="000000" w:themeColor="text1"/>
                      <w:sz w:val="24"/>
                      <w:szCs w:val="21"/>
                      <w14:textFill>
                        <w14:solidFill>
                          <w14:schemeClr w14:val="tx1"/>
                        </w14:solidFill>
                      </w14:textFill>
                    </w:rPr>
                    <w:t>M</w:t>
                  </w:r>
                  <w:r>
                    <w:rPr>
                      <w:color w:val="000000" w:themeColor="text1"/>
                      <w:sz w:val="24"/>
                      <w:szCs w:val="21"/>
                      <w:vertAlign w:val="subscript"/>
                      <w14:textFill>
                        <w14:solidFill>
                          <w14:schemeClr w14:val="tx1"/>
                        </w14:solidFill>
                      </w14:textFill>
                    </w:rPr>
                    <w:t>ar</w:t>
                  </w:r>
                  <w:r>
                    <w:rPr>
                      <w:color w:val="000000" w:themeColor="text1"/>
                      <w:szCs w:val="21"/>
                      <w14:textFill>
                        <w14:solidFill>
                          <w14:schemeClr w14:val="tx1"/>
                        </w14:solidFill>
                      </w14:textFill>
                    </w:rPr>
                    <w:t>（%）</w:t>
                  </w:r>
                </w:p>
              </w:tc>
              <w:tc>
                <w:tcPr>
                  <w:tcW w:w="4167" w:type="dxa"/>
                  <w:vAlign w:val="center"/>
                </w:tcPr>
                <w:p w14:paraId="463B8912">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11.7</w:t>
                  </w:r>
                </w:p>
              </w:tc>
            </w:tr>
            <w:tr w14:paraId="3E28D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6" w:type="dxa"/>
                  <w:vAlign w:val="center"/>
                </w:tcPr>
                <w:p w14:paraId="10A8CE2D">
                  <w:pPr>
                    <w:adjustRightInd w:val="0"/>
                    <w:jc w:val="center"/>
                    <w:rPr>
                      <w:b/>
                      <w:bCs/>
                      <w:color w:val="000000" w:themeColor="text1"/>
                      <w:szCs w:val="21"/>
                      <w14:textFill>
                        <w14:solidFill>
                          <w14:schemeClr w14:val="tx1"/>
                        </w14:solidFill>
                      </w14:textFill>
                    </w:rPr>
                  </w:pPr>
                  <w:r>
                    <w:rPr>
                      <w:color w:val="000000" w:themeColor="text1"/>
                      <w:sz w:val="24"/>
                      <w:szCs w:val="21"/>
                      <w14:textFill>
                        <w14:solidFill>
                          <w14:schemeClr w14:val="tx1"/>
                        </w14:solidFill>
                      </w14:textFill>
                    </w:rPr>
                    <w:t>G</w:t>
                  </w:r>
                  <w:r>
                    <w:rPr>
                      <w:color w:val="000000" w:themeColor="text1"/>
                      <w:sz w:val="24"/>
                      <w:szCs w:val="21"/>
                      <w:vertAlign w:val="subscript"/>
                      <w14:textFill>
                        <w14:solidFill>
                          <w14:schemeClr w14:val="tx1"/>
                        </w14:solidFill>
                      </w14:textFill>
                    </w:rPr>
                    <w:t>wh</w:t>
                  </w:r>
                  <w:r>
                    <w:rPr>
                      <w:color w:val="000000" w:themeColor="text1"/>
                      <w14:textFill>
                        <w14:solidFill>
                          <w14:schemeClr w14:val="tx1"/>
                        </w14:solidFill>
                      </w14:textFill>
                    </w:rPr>
                    <w:t>（</w:t>
                  </w:r>
                  <w:r>
                    <w:rPr>
                      <w:color w:val="000000" w:themeColor="text1"/>
                      <w:sz w:val="24"/>
                      <w:szCs w:val="21"/>
                      <w14:textFill>
                        <w14:solidFill>
                          <w14:schemeClr w14:val="tx1"/>
                        </w14:solidFill>
                      </w14:textFill>
                    </w:rPr>
                    <w:t>kg/kg</w:t>
                  </w:r>
                  <w:r>
                    <w:rPr>
                      <w:color w:val="000000" w:themeColor="text1"/>
                      <w14:textFill>
                        <w14:solidFill>
                          <w14:schemeClr w14:val="tx1"/>
                        </w14:solidFill>
                      </w14:textFill>
                    </w:rPr>
                    <w:t>）</w:t>
                  </w:r>
                </w:p>
              </w:tc>
              <w:tc>
                <w:tcPr>
                  <w:tcW w:w="4167" w:type="dxa"/>
                  <w:vAlign w:val="center"/>
                </w:tcPr>
                <w:p w14:paraId="36FA5F5A">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w:t>
                  </w:r>
                </w:p>
              </w:tc>
            </w:tr>
            <w:tr w14:paraId="04627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6" w:type="dxa"/>
                  <w:vAlign w:val="center"/>
                </w:tcPr>
                <w:p w14:paraId="2CFE52AF">
                  <w:pPr>
                    <w:adjustRightInd w:val="0"/>
                    <w:jc w:val="center"/>
                    <w:rPr>
                      <w:b/>
                      <w:bCs/>
                      <w:color w:val="000000" w:themeColor="text1"/>
                      <w:szCs w:val="21"/>
                      <w14:textFill>
                        <w14:solidFill>
                          <w14:schemeClr w14:val="tx1"/>
                        </w14:solidFill>
                      </w14:textFill>
                    </w:rPr>
                  </w:pPr>
                  <w:r>
                    <w:rPr>
                      <w:color w:val="000000" w:themeColor="text1"/>
                      <w:sz w:val="24"/>
                      <w:szCs w:val="21"/>
                      <w14:textFill>
                        <w14:solidFill>
                          <w14:schemeClr w14:val="tx1"/>
                        </w14:solidFill>
                      </w14:textFill>
                    </w:rPr>
                    <w:t>V</w:t>
                  </w:r>
                  <w:r>
                    <w:rPr>
                      <w:color w:val="000000" w:themeColor="text1"/>
                      <w:sz w:val="24"/>
                      <w:szCs w:val="21"/>
                      <w:vertAlign w:val="subscript"/>
                      <w14:textFill>
                        <w14:solidFill>
                          <w14:schemeClr w14:val="tx1"/>
                        </w14:solidFill>
                      </w14:textFill>
                    </w:rPr>
                    <w:t>H2O</w:t>
                  </w:r>
                  <w:r>
                    <w:rPr>
                      <w:color w:val="000000" w:themeColor="text1"/>
                      <w:szCs w:val="21"/>
                      <w14:textFill>
                        <w14:solidFill>
                          <w14:schemeClr w14:val="tx1"/>
                        </w14:solidFill>
                      </w14:textFill>
                    </w:rPr>
                    <w:t>（m</w:t>
                  </w:r>
                  <w:r>
                    <w:rPr>
                      <w:color w:val="000000" w:themeColor="text1"/>
                      <w:szCs w:val="21"/>
                      <w:vertAlign w:val="superscript"/>
                      <w14:textFill>
                        <w14:solidFill>
                          <w14:schemeClr w14:val="tx1"/>
                        </w14:solidFill>
                      </w14:textFill>
                    </w:rPr>
                    <w:t>3</w:t>
                  </w:r>
                  <w:r>
                    <w:rPr>
                      <w:color w:val="000000" w:themeColor="text1"/>
                      <w:szCs w:val="21"/>
                      <w14:textFill>
                        <w14:solidFill>
                          <w14:schemeClr w14:val="tx1"/>
                        </w14:solidFill>
                      </w14:textFill>
                    </w:rPr>
                    <w:t>/kg）</w:t>
                  </w:r>
                </w:p>
              </w:tc>
              <w:tc>
                <w:tcPr>
                  <w:tcW w:w="4167" w:type="dxa"/>
                  <w:vAlign w:val="center"/>
                </w:tcPr>
                <w:p w14:paraId="33B6BC4C">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0.766</w:t>
                  </w:r>
                </w:p>
              </w:tc>
            </w:tr>
            <w:tr w14:paraId="4C40D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6" w:type="dxa"/>
                  <w:vAlign w:val="center"/>
                </w:tcPr>
                <w:p w14:paraId="5062D36D">
                  <w:pPr>
                    <w:adjustRightInd w:val="0"/>
                    <w:jc w:val="center"/>
                    <w:rPr>
                      <w:b/>
                      <w:bCs/>
                      <w:color w:val="000000" w:themeColor="text1"/>
                      <w:szCs w:val="21"/>
                      <w14:textFill>
                        <w14:solidFill>
                          <w14:schemeClr w14:val="tx1"/>
                        </w14:solidFill>
                      </w14:textFill>
                    </w:rPr>
                  </w:pPr>
                  <w:r>
                    <w:rPr>
                      <w:color w:val="000000" w:themeColor="text1"/>
                      <w:sz w:val="24"/>
                      <w:szCs w:val="21"/>
                      <w14:textFill>
                        <w14:solidFill>
                          <w14:schemeClr w14:val="tx1"/>
                        </w14:solidFill>
                      </w14:textFill>
                    </w:rPr>
                    <w:t>V</w:t>
                  </w:r>
                  <w:r>
                    <w:rPr>
                      <w:color w:val="000000" w:themeColor="text1"/>
                      <w:sz w:val="24"/>
                      <w:szCs w:val="21"/>
                      <w:vertAlign w:val="subscript"/>
                      <w14:textFill>
                        <w14:solidFill>
                          <w14:schemeClr w14:val="tx1"/>
                        </w14:solidFill>
                      </w14:textFill>
                    </w:rPr>
                    <w:t>S</w:t>
                  </w:r>
                  <w:r>
                    <w:rPr>
                      <w:color w:val="000000" w:themeColor="text1"/>
                      <w:sz w:val="24"/>
                      <w:szCs w:val="21"/>
                      <w14:textFill>
                        <w14:solidFill>
                          <w14:schemeClr w14:val="tx1"/>
                        </w14:solidFill>
                      </w14:textFill>
                    </w:rPr>
                    <w:t>（m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/kg）</w:t>
                  </w:r>
                </w:p>
              </w:tc>
              <w:tc>
                <w:tcPr>
                  <w:tcW w:w="4167" w:type="dxa"/>
                  <w:vAlign w:val="center"/>
                </w:tcPr>
                <w:p w14:paraId="7A55E50B">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6.448</w:t>
                  </w:r>
                </w:p>
              </w:tc>
            </w:tr>
          </w:tbl>
          <w:p w14:paraId="36C54F32">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经计算，设计生物质干烟气排放量</w:t>
            </w:r>
            <w:bookmarkStart w:id="157" w:name="OLE_LINK226"/>
            <w:r>
              <w:rPr>
                <w:color w:val="000000" w:themeColor="text1"/>
                <w:sz w:val="24"/>
                <w:szCs w:val="21"/>
                <w14:textFill>
                  <w14:solidFill>
                    <w14:schemeClr w14:val="tx1"/>
                  </w14:solidFill>
                </w14:textFill>
              </w:rPr>
              <w:t>5.656m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/kg</w:t>
            </w:r>
            <w:bookmarkEnd w:id="157"/>
            <w:r>
              <w:rPr>
                <w:color w:val="000000" w:themeColor="text1"/>
                <w:sz w:val="24"/>
                <w:szCs w:val="21"/>
                <w14:textFill>
                  <w14:solidFill>
                    <w14:schemeClr w14:val="tx1"/>
                  </w14:solidFill>
                </w14:textFill>
              </w:rPr>
              <w:t>，湿烟气排放量6.448m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/kg。</w:t>
            </w:r>
          </w:p>
          <w:p w14:paraId="652DF916">
            <w:pPr>
              <w:adjustRightInd w:val="0"/>
              <w:spacing w:line="46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②</w:t>
            </w:r>
            <w:r>
              <w:rPr>
                <w:color w:val="000000" w:themeColor="text1"/>
                <w:sz w:val="24"/>
                <w:szCs w:val="21"/>
                <w14:textFill>
                  <w14:solidFill>
                    <w14:schemeClr w14:val="tx1"/>
                  </w14:solidFill>
                </w14:textFill>
              </w:rPr>
              <w:t>烟尘排放量</w:t>
            </w:r>
          </w:p>
          <w:p w14:paraId="61C3FC27">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根据《污染源源强核算技术指南 火电》（HJ888-2018），项目排放量按下式计算。</w:t>
            </w:r>
          </w:p>
          <w:p w14:paraId="1ADE37D5">
            <w:pPr>
              <w:adjustRightInd w:val="0"/>
              <w:spacing w:line="460" w:lineRule="exact"/>
              <w:ind w:firstLine="480" w:firstLineChars="200"/>
              <w:rPr>
                <w:color w:val="000000" w:themeColor="text1"/>
                <w:sz w:val="24"/>
                <w:szCs w:val="21"/>
                <w14:textFill>
                  <w14:solidFill>
                    <w14:schemeClr w14:val="tx1"/>
                  </w14:solidFill>
                </w14:textFill>
              </w:rPr>
            </w:pPr>
          </w:p>
          <w:p w14:paraId="4BCE2281">
            <w:pPr>
              <w:adjustRightInd w:val="0"/>
              <w:spacing w:line="460" w:lineRule="exact"/>
              <w:ind w:firstLine="420" w:firstLineChars="200"/>
              <w:jc w:val="center"/>
              <w:rPr>
                <w:color w:val="000000" w:themeColor="text1"/>
                <w:sz w:val="24"/>
                <w:szCs w:val="21"/>
                <w14:textFill>
                  <w14:solidFill>
                    <w14:schemeClr w14:val="tx1"/>
                  </w14:solidFill>
                </w14:textFill>
              </w:rPr>
            </w:pPr>
            <w:r>
              <w:rPr>
                <w:color w:val="000000" w:themeColor="text1"/>
                <w14:textFill>
                  <w14:solidFill>
                    <w14:schemeClr w14:val="tx1"/>
                  </w14:solidFill>
                </w14:textFill>
              </w:rPr>
              <w:drawing>
                <wp:anchor distT="0" distB="0" distL="0" distR="0" simplePos="0" relativeHeight="251667456" behindDoc="0" locked="0" layoutInCell="1" allowOverlap="1">
                  <wp:simplePos x="0" y="0"/>
                  <wp:positionH relativeFrom="column">
                    <wp:posOffset>953135</wp:posOffset>
                  </wp:positionH>
                  <wp:positionV relativeFrom="paragraph">
                    <wp:posOffset>-396875</wp:posOffset>
                  </wp:positionV>
                  <wp:extent cx="3657600" cy="630555"/>
                  <wp:effectExtent l="0" t="0" r="0" b="0"/>
                  <wp:wrapNone/>
                  <wp:docPr id="1775212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21217" name="图片 1"/>
                          <pic:cNvPicPr>
                            <a:picLocks noChangeAspect="1"/>
                          </pic:cNvPicPr>
                        </pic:nvPicPr>
                        <pic:blipFill>
                          <a:blip r:embed="rId20"/>
                          <a:stretch>
                            <a:fillRect/>
                          </a:stretch>
                        </pic:blipFill>
                        <pic:spPr>
                          <a:xfrm>
                            <a:off x="0" y="0"/>
                            <a:ext cx="3670466" cy="633254"/>
                          </a:xfrm>
                          <a:prstGeom prst="rect">
                            <a:avLst/>
                          </a:prstGeom>
                        </pic:spPr>
                      </pic:pic>
                    </a:graphicData>
                  </a:graphic>
                </wp:anchor>
              </w:drawing>
            </w:r>
          </w:p>
          <w:p w14:paraId="2653ACC2">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M</w:t>
            </w:r>
            <w:r>
              <w:rPr>
                <w:color w:val="000000" w:themeColor="text1"/>
                <w:sz w:val="24"/>
                <w:szCs w:val="21"/>
                <w:vertAlign w:val="subscript"/>
                <w14:textFill>
                  <w14:solidFill>
                    <w14:schemeClr w14:val="tx1"/>
                  </w14:solidFill>
                </w14:textFill>
              </w:rPr>
              <w:t>A</w:t>
            </w:r>
            <w:r>
              <w:rPr>
                <w:color w:val="000000" w:themeColor="text1"/>
                <w:sz w:val="24"/>
                <w:szCs w:val="21"/>
                <w14:textFill>
                  <w14:solidFill>
                    <w14:schemeClr w14:val="tx1"/>
                  </w14:solidFill>
                </w14:textFill>
              </w:rPr>
              <w:t>—核算时段内烟尘排放量，t；</w:t>
            </w:r>
          </w:p>
          <w:p w14:paraId="700E4EF4">
            <w:pPr>
              <w:adjustRightInd w:val="0"/>
              <w:spacing w:line="460" w:lineRule="exact"/>
              <w:ind w:firstLine="480" w:firstLineChars="200"/>
              <w:rPr>
                <w:color w:val="000000" w:themeColor="text1"/>
                <w:sz w:val="24"/>
                <w:szCs w:val="21"/>
                <w14:textFill>
                  <w14:solidFill>
                    <w14:schemeClr w14:val="tx1"/>
                  </w14:solidFill>
                </w14:textFill>
              </w:rPr>
            </w:pPr>
            <w:bookmarkStart w:id="158" w:name="OLE_LINK227"/>
            <w:r>
              <w:rPr>
                <w:color w:val="000000" w:themeColor="text1"/>
                <w:sz w:val="24"/>
                <w:szCs w:val="21"/>
                <w14:textFill>
                  <w14:solidFill>
                    <w14:schemeClr w14:val="tx1"/>
                  </w14:solidFill>
                </w14:textFill>
              </w:rPr>
              <w:t>B</w:t>
            </w:r>
            <w:r>
              <w:rPr>
                <w:color w:val="000000" w:themeColor="text1"/>
                <w:sz w:val="24"/>
                <w:szCs w:val="21"/>
                <w:vertAlign w:val="subscript"/>
                <w14:textFill>
                  <w14:solidFill>
                    <w14:schemeClr w14:val="tx1"/>
                  </w14:solidFill>
                </w14:textFill>
              </w:rPr>
              <w:t>g</w:t>
            </w:r>
            <w:bookmarkEnd w:id="158"/>
            <w:r>
              <w:rPr>
                <w:color w:val="000000" w:themeColor="text1"/>
                <w:sz w:val="24"/>
                <w:szCs w:val="21"/>
                <w14:textFill>
                  <w14:solidFill>
                    <w14:schemeClr w14:val="tx1"/>
                  </w14:solidFill>
                </w14:textFill>
              </w:rPr>
              <w:t>—核算时段内锅炉燃料耗量，t，；</w:t>
            </w:r>
          </w:p>
          <w:p w14:paraId="303BB196">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ηc—除尘效率，99.98%</w:t>
            </w:r>
          </w:p>
          <w:p w14:paraId="26451ADC">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A</w:t>
            </w:r>
            <w:r>
              <w:rPr>
                <w:color w:val="000000" w:themeColor="text1"/>
                <w:sz w:val="24"/>
                <w:szCs w:val="21"/>
                <w:vertAlign w:val="subscript"/>
                <w14:textFill>
                  <w14:solidFill>
                    <w14:schemeClr w14:val="tx1"/>
                  </w14:solidFill>
                </w14:textFill>
              </w:rPr>
              <w:t>ar</w:t>
            </w:r>
            <w:r>
              <w:rPr>
                <w:color w:val="000000" w:themeColor="text1"/>
                <w:sz w:val="24"/>
                <w:szCs w:val="21"/>
                <w14:textFill>
                  <w14:solidFill>
                    <w14:schemeClr w14:val="tx1"/>
                  </w14:solidFill>
                </w14:textFill>
              </w:rPr>
              <w:t>—收到基灰分的质量分数，</w:t>
            </w:r>
            <w:bookmarkStart w:id="159" w:name="OLE_LINK228"/>
            <w:r>
              <w:rPr>
                <w:color w:val="000000" w:themeColor="text1"/>
                <w:sz w:val="24"/>
                <w:szCs w:val="21"/>
                <w14:textFill>
                  <w14:solidFill>
                    <w14:schemeClr w14:val="tx1"/>
                  </w14:solidFill>
                </w14:textFill>
              </w:rPr>
              <w:t>6.74%</w:t>
            </w:r>
            <w:bookmarkEnd w:id="159"/>
          </w:p>
          <w:p w14:paraId="5AF8BB36">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q4一</w:t>
            </w:r>
            <w:bookmarkStart w:id="160" w:name="OLE_LINK234"/>
            <w:r>
              <w:rPr>
                <w:color w:val="000000" w:themeColor="text1"/>
                <w:sz w:val="24"/>
                <w:szCs w:val="21"/>
                <w14:textFill>
                  <w14:solidFill>
                    <w14:schemeClr w14:val="tx1"/>
                  </w14:solidFill>
                </w14:textFill>
              </w:rPr>
              <w:t>锅炉机械不完全燃烧热损失</w:t>
            </w:r>
            <w:bookmarkEnd w:id="160"/>
            <w:r>
              <w:rPr>
                <w:color w:val="000000" w:themeColor="text1"/>
                <w:sz w:val="24"/>
                <w:szCs w:val="21"/>
                <w14:textFill>
                  <w14:solidFill>
                    <w14:schemeClr w14:val="tx1"/>
                  </w14:solidFill>
                </w14:textFill>
              </w:rPr>
              <w:t>，4%；</w:t>
            </w:r>
          </w:p>
          <w:p w14:paraId="2F5881DD">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Q</w:t>
            </w:r>
            <w:r>
              <w:rPr>
                <w:color w:val="000000" w:themeColor="text1"/>
                <w:sz w:val="24"/>
                <w:szCs w:val="21"/>
                <w:vertAlign w:val="subscript"/>
                <w14:textFill>
                  <w14:solidFill>
                    <w14:schemeClr w14:val="tx1"/>
                  </w14:solidFill>
                </w14:textFill>
              </w:rPr>
              <w:t>netar</w:t>
            </w:r>
            <w:r>
              <w:rPr>
                <w:color w:val="000000" w:themeColor="text1"/>
                <w:sz w:val="24"/>
                <w:szCs w:val="21"/>
                <w14:textFill>
                  <w14:solidFill>
                    <w14:schemeClr w14:val="tx1"/>
                  </w14:solidFill>
                </w14:textFill>
              </w:rPr>
              <w:t>—收到基低位发热量，15920kJ/kg；</w:t>
            </w:r>
          </w:p>
          <w:p w14:paraId="6F755FFA">
            <w:pPr>
              <w:adjustRightInd w:val="0"/>
              <w:spacing w:line="460" w:lineRule="exact"/>
              <w:ind w:firstLine="480" w:firstLineChars="200"/>
              <w:rPr>
                <w:color w:val="000000" w:themeColor="text1"/>
                <w:sz w:val="24"/>
                <w:szCs w:val="21"/>
                <w14:textFill>
                  <w14:solidFill>
                    <w14:schemeClr w14:val="tx1"/>
                  </w14:solidFill>
                </w14:textFill>
              </w:rPr>
            </w:pPr>
            <w:bookmarkStart w:id="161" w:name="OLE_LINK235"/>
            <w:r>
              <w:rPr>
                <w:color w:val="000000" w:themeColor="text1"/>
                <w:sz w:val="24"/>
                <w:szCs w:val="21"/>
                <w14:textFill>
                  <w14:solidFill>
                    <w14:schemeClr w14:val="tx1"/>
                  </w14:solidFill>
                </w14:textFill>
              </w:rPr>
              <w:t>a</w:t>
            </w:r>
            <w:r>
              <w:rPr>
                <w:color w:val="000000" w:themeColor="text1"/>
                <w:sz w:val="24"/>
                <w:szCs w:val="21"/>
                <w:vertAlign w:val="subscript"/>
                <w14:textFill>
                  <w14:solidFill>
                    <w14:schemeClr w14:val="tx1"/>
                  </w14:solidFill>
                </w14:textFill>
              </w:rPr>
              <w:t>fh</w:t>
            </w:r>
            <w:bookmarkEnd w:id="161"/>
            <w:r>
              <w:rPr>
                <w:color w:val="000000" w:themeColor="text1"/>
                <w:sz w:val="24"/>
                <w:szCs w:val="21"/>
                <w14:textFill>
                  <w14:solidFill>
                    <w14:schemeClr w14:val="tx1"/>
                  </w14:solidFill>
                </w14:textFill>
              </w:rPr>
              <w:t>—锅炉烟气带出的飞灰份额，取0.6</w:t>
            </w:r>
          </w:p>
          <w:p w14:paraId="6C1674EB">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当循环流化床锅炉添加石灰石等脱硫剂时，入炉物料的灰分可用折算灰分表示，将下式折算灰分A</w:t>
            </w:r>
            <w:r>
              <w:rPr>
                <w:color w:val="000000" w:themeColor="text1"/>
                <w:sz w:val="24"/>
                <w:szCs w:val="21"/>
                <w:vertAlign w:val="subscript"/>
                <w14:textFill>
                  <w14:solidFill>
                    <w14:schemeClr w14:val="tx1"/>
                  </w14:solidFill>
                </w14:textFill>
              </w:rPr>
              <w:t>zs</w:t>
            </w:r>
            <w:r>
              <w:rPr>
                <w:color w:val="000000" w:themeColor="text1"/>
                <w:sz w:val="24"/>
                <w:szCs w:val="21"/>
                <w14:textFill>
                  <w14:solidFill>
                    <w14:schemeClr w14:val="tx1"/>
                  </w14:solidFill>
                </w14:textFill>
              </w:rPr>
              <w:t>代入上式。</w:t>
            </w:r>
          </w:p>
          <w:p w14:paraId="74D6753A">
            <w:pPr>
              <w:adjustRightInd w:val="0"/>
              <w:spacing w:line="460" w:lineRule="exact"/>
              <w:ind w:firstLine="480" w:firstLineChars="200"/>
              <w:rPr>
                <w:color w:val="000000" w:themeColor="text1"/>
                <w:sz w:val="24"/>
                <w:szCs w:val="21"/>
                <w14:textFill>
                  <w14:solidFill>
                    <w14:schemeClr w14:val="tx1"/>
                  </w14:solidFill>
                </w14:textFill>
              </w:rPr>
            </w:pPr>
          </w:p>
          <w:p w14:paraId="5679F8B5">
            <w:pPr>
              <w:adjustRightInd w:val="0"/>
              <w:spacing w:line="460" w:lineRule="exact"/>
              <w:ind w:firstLine="480" w:firstLineChars="200"/>
              <w:rPr>
                <w:color w:val="000000" w:themeColor="text1"/>
                <w:sz w:val="24"/>
                <w:szCs w:val="21"/>
                <w14:textFill>
                  <w14:solidFill>
                    <w14:schemeClr w14:val="tx1"/>
                  </w14:solidFill>
                </w14:textFill>
              </w:rPr>
            </w:pPr>
          </w:p>
          <w:p w14:paraId="60AEAF12">
            <w:pPr>
              <w:adjustRightInd w:val="0"/>
              <w:spacing w:line="460" w:lineRule="exact"/>
              <w:ind w:firstLine="420" w:firstLineChars="200"/>
              <w:jc w:val="center"/>
              <w:rPr>
                <w:color w:val="000000" w:themeColor="text1"/>
                <w:sz w:val="24"/>
                <w:szCs w:val="21"/>
                <w14:textFill>
                  <w14:solidFill>
                    <w14:schemeClr w14:val="tx1"/>
                  </w14:solidFill>
                </w14:textFill>
              </w:rPr>
            </w:pPr>
            <w:r>
              <w:rPr>
                <w:color w:val="000000" w:themeColor="text1"/>
                <w14:textFill>
                  <w14:solidFill>
                    <w14:schemeClr w14:val="tx1"/>
                  </w14:solidFill>
                </w14:textFill>
              </w:rPr>
              <w:drawing>
                <wp:anchor distT="0" distB="0" distL="0" distR="0" simplePos="0" relativeHeight="251668480" behindDoc="0" locked="0" layoutInCell="1" allowOverlap="1">
                  <wp:simplePos x="0" y="0"/>
                  <wp:positionH relativeFrom="column">
                    <wp:posOffset>1200785</wp:posOffset>
                  </wp:positionH>
                  <wp:positionV relativeFrom="paragraph">
                    <wp:posOffset>-400685</wp:posOffset>
                  </wp:positionV>
                  <wp:extent cx="3162300" cy="634365"/>
                  <wp:effectExtent l="0" t="0" r="0" b="0"/>
                  <wp:wrapNone/>
                  <wp:docPr id="15043482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348203" name="图片 1"/>
                          <pic:cNvPicPr>
                            <a:picLocks noChangeAspect="1"/>
                          </pic:cNvPicPr>
                        </pic:nvPicPr>
                        <pic:blipFill>
                          <a:blip r:embed="rId21"/>
                          <a:stretch>
                            <a:fillRect/>
                          </a:stretch>
                        </pic:blipFill>
                        <pic:spPr>
                          <a:xfrm>
                            <a:off x="0" y="0"/>
                            <a:ext cx="3224926" cy="647383"/>
                          </a:xfrm>
                          <a:prstGeom prst="rect">
                            <a:avLst/>
                          </a:prstGeom>
                        </pic:spPr>
                      </pic:pic>
                    </a:graphicData>
                  </a:graphic>
                </wp:anchor>
              </w:drawing>
            </w:r>
          </w:p>
          <w:p w14:paraId="336D152C">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式中：</w:t>
            </w:r>
          </w:p>
          <w:p w14:paraId="3909C2C4">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Azs—折算灰分的质量分数，%;</w:t>
            </w:r>
          </w:p>
          <w:p w14:paraId="468199B7">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Aar—收到基灰分的质量分数，6.74</w:t>
            </w:r>
            <w:bookmarkStart w:id="162" w:name="OLE_LINK236"/>
            <w:r>
              <w:rPr>
                <w:color w:val="000000" w:themeColor="text1"/>
                <w:sz w:val="24"/>
                <w:szCs w:val="21"/>
                <w14:textFill>
                  <w14:solidFill>
                    <w14:schemeClr w14:val="tx1"/>
                  </w14:solidFill>
                </w14:textFill>
              </w:rPr>
              <w:t>%</w:t>
            </w:r>
            <w:bookmarkEnd w:id="162"/>
            <w:r>
              <w:rPr>
                <w:color w:val="000000" w:themeColor="text1"/>
                <w:sz w:val="24"/>
                <w:szCs w:val="21"/>
                <w14:textFill>
                  <w14:solidFill>
                    <w14:schemeClr w14:val="tx1"/>
                  </w14:solidFill>
                </w14:textFill>
              </w:rPr>
              <w:t>;</w:t>
            </w:r>
          </w:p>
          <w:p w14:paraId="74F2EA61">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Sar—收到基硫的质量分数，0.01%;</w:t>
            </w:r>
          </w:p>
          <w:p w14:paraId="3BD6C995">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m—Ca/S摩尔比，按实际情况取值，2</w:t>
            </w:r>
          </w:p>
          <w:p w14:paraId="26167078">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 xml:space="preserve">K </w:t>
            </w:r>
            <w:r>
              <w:rPr>
                <w:color w:val="000000" w:themeColor="text1"/>
                <w:sz w:val="24"/>
                <w:szCs w:val="21"/>
                <w:vertAlign w:val="subscript"/>
                <w14:textFill>
                  <w14:solidFill>
                    <w14:schemeClr w14:val="tx1"/>
                  </w14:solidFill>
                </w14:textFill>
              </w:rPr>
              <w:t>CaCO3</w:t>
            </w:r>
            <w:r>
              <w:rPr>
                <w:color w:val="000000" w:themeColor="text1"/>
                <w:sz w:val="24"/>
                <w:szCs w:val="21"/>
                <w14:textFill>
                  <w14:solidFill>
                    <w14:schemeClr w14:val="tx1"/>
                  </w14:solidFill>
                </w14:textFill>
              </w:rPr>
              <w:t>—石灰石纯度，碳酸钙在石灰石中的质量分数，95%;</w:t>
            </w:r>
          </w:p>
          <w:p w14:paraId="7579F3DD">
            <w:pPr>
              <w:adjustRightInd w:val="0"/>
              <w:spacing w:line="460" w:lineRule="exact"/>
              <w:ind w:firstLine="480" w:firstLineChars="200"/>
              <w:rPr>
                <w:color w:val="000000" w:themeColor="text1"/>
                <w:sz w:val="24"/>
                <w:szCs w:val="21"/>
                <w14:textFill>
                  <w14:solidFill>
                    <w14:schemeClr w14:val="tx1"/>
                  </w14:solidFill>
                </w14:textFill>
              </w:rPr>
            </w:pPr>
            <w:bookmarkStart w:id="163" w:name="OLE_LINK237"/>
            <w:r>
              <w:rPr>
                <w:color w:val="000000" w:themeColor="text1"/>
                <w:sz w:val="24"/>
                <w:szCs w:val="21"/>
                <w14:textFill>
                  <w14:solidFill>
                    <w14:schemeClr w14:val="tx1"/>
                  </w14:solidFill>
                </w14:textFill>
              </w:rPr>
              <w:t>η</w:t>
            </w:r>
            <w:bookmarkEnd w:id="163"/>
            <w:r>
              <w:rPr>
                <w:color w:val="000000" w:themeColor="text1"/>
                <w:sz w:val="24"/>
                <w:szCs w:val="21"/>
                <w14:textFill>
                  <w14:solidFill>
                    <w14:schemeClr w14:val="tx1"/>
                  </w14:solidFill>
                </w14:textFill>
              </w:rPr>
              <w:t>s—炉内脱硫效率，80%。</w:t>
            </w:r>
          </w:p>
          <w:p w14:paraId="07DD2F8C">
            <w:pPr>
              <w:pStyle w:val="67"/>
              <w:rPr>
                <w:color w:val="000000" w:themeColor="text1"/>
                <w14:textFill>
                  <w14:solidFill>
                    <w14:schemeClr w14:val="tx1"/>
                  </w14:solidFill>
                </w14:textFill>
              </w:rPr>
            </w:pPr>
            <w:r>
              <w:rPr>
                <w:color w:val="000000" w:themeColor="text1"/>
                <w14:textFill>
                  <w14:solidFill>
                    <w14:schemeClr w14:val="tx1"/>
                  </w14:solidFill>
                </w14:textFill>
              </w:rPr>
              <w:t>生物质锅炉颗粒物排放情况一览表</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77"/>
              <w:gridCol w:w="2778"/>
              <w:gridCol w:w="2778"/>
            </w:tblGrid>
            <w:tr w14:paraId="29A57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53479A14">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项目</w:t>
                  </w:r>
                </w:p>
              </w:tc>
              <w:tc>
                <w:tcPr>
                  <w:tcW w:w="2778" w:type="dxa"/>
                  <w:vAlign w:val="center"/>
                </w:tcPr>
                <w:p w14:paraId="7CEED584">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单位</w:t>
                  </w:r>
                </w:p>
              </w:tc>
              <w:tc>
                <w:tcPr>
                  <w:tcW w:w="2778" w:type="dxa"/>
                  <w:vAlign w:val="center"/>
                </w:tcPr>
                <w:p w14:paraId="71822A80">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设计参数</w:t>
                  </w:r>
                </w:p>
              </w:tc>
            </w:tr>
            <w:tr w14:paraId="4B634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4B37B742">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Aar</w:t>
                  </w:r>
                </w:p>
              </w:tc>
              <w:tc>
                <w:tcPr>
                  <w:tcW w:w="2778" w:type="dxa"/>
                  <w:vAlign w:val="center"/>
                </w:tcPr>
                <w:p w14:paraId="337E36CB">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w:t>
                  </w:r>
                </w:p>
              </w:tc>
              <w:tc>
                <w:tcPr>
                  <w:tcW w:w="2778" w:type="dxa"/>
                  <w:vAlign w:val="center"/>
                </w:tcPr>
                <w:p w14:paraId="0C08DF18">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6.74</w:t>
                  </w:r>
                </w:p>
              </w:tc>
            </w:tr>
            <w:tr w14:paraId="56B52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3B3E2A35">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Sar</w:t>
                  </w:r>
                </w:p>
              </w:tc>
              <w:tc>
                <w:tcPr>
                  <w:tcW w:w="2778" w:type="dxa"/>
                  <w:vAlign w:val="center"/>
                </w:tcPr>
                <w:p w14:paraId="5AE6115D">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w:t>
                  </w:r>
                </w:p>
              </w:tc>
              <w:tc>
                <w:tcPr>
                  <w:tcW w:w="2778" w:type="dxa"/>
                  <w:vAlign w:val="center"/>
                </w:tcPr>
                <w:p w14:paraId="4734FC05">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0.01</w:t>
                  </w:r>
                </w:p>
              </w:tc>
            </w:tr>
            <w:tr w14:paraId="4C049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7DAC18A0">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m</w:t>
                  </w:r>
                </w:p>
              </w:tc>
              <w:tc>
                <w:tcPr>
                  <w:tcW w:w="2778" w:type="dxa"/>
                  <w:vAlign w:val="center"/>
                </w:tcPr>
                <w:p w14:paraId="4E399B53">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2778" w:type="dxa"/>
                  <w:vAlign w:val="center"/>
                </w:tcPr>
                <w:p w14:paraId="130899E5">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p>
              </w:tc>
            </w:tr>
            <w:tr w14:paraId="2C1B4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675728FD">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K </w:t>
                  </w:r>
                  <w:r>
                    <w:rPr>
                      <w:color w:val="000000" w:themeColor="text1"/>
                      <w:szCs w:val="21"/>
                      <w:vertAlign w:val="subscript"/>
                      <w14:textFill>
                        <w14:solidFill>
                          <w14:schemeClr w14:val="tx1"/>
                        </w14:solidFill>
                      </w14:textFill>
                    </w:rPr>
                    <w:t>CaCO3</w:t>
                  </w:r>
                </w:p>
              </w:tc>
              <w:tc>
                <w:tcPr>
                  <w:tcW w:w="2778" w:type="dxa"/>
                  <w:vAlign w:val="center"/>
                </w:tcPr>
                <w:p w14:paraId="15CC6AFF">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w:t>
                  </w:r>
                </w:p>
              </w:tc>
              <w:tc>
                <w:tcPr>
                  <w:tcW w:w="2778" w:type="dxa"/>
                  <w:vAlign w:val="center"/>
                </w:tcPr>
                <w:p w14:paraId="5E31807E">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95</w:t>
                  </w:r>
                </w:p>
              </w:tc>
            </w:tr>
            <w:tr w14:paraId="352A4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74879CC5">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ηs</w:t>
                  </w:r>
                </w:p>
              </w:tc>
              <w:tc>
                <w:tcPr>
                  <w:tcW w:w="2778" w:type="dxa"/>
                  <w:vAlign w:val="center"/>
                </w:tcPr>
                <w:p w14:paraId="11963333">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w:t>
                  </w:r>
                </w:p>
              </w:tc>
              <w:tc>
                <w:tcPr>
                  <w:tcW w:w="2778" w:type="dxa"/>
                  <w:vAlign w:val="center"/>
                </w:tcPr>
                <w:p w14:paraId="4A36D8DC">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80</w:t>
                  </w:r>
                </w:p>
              </w:tc>
            </w:tr>
            <w:tr w14:paraId="00D9B6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31BE76A0">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zs</w:t>
                  </w:r>
                </w:p>
              </w:tc>
              <w:tc>
                <w:tcPr>
                  <w:tcW w:w="2778" w:type="dxa"/>
                  <w:vAlign w:val="center"/>
                </w:tcPr>
                <w:p w14:paraId="72D9ADFD">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w:t>
                  </w:r>
                </w:p>
              </w:tc>
              <w:tc>
                <w:tcPr>
                  <w:tcW w:w="2778" w:type="dxa"/>
                  <w:vAlign w:val="center"/>
                </w:tcPr>
                <w:p w14:paraId="23F4C942">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6.8</w:t>
                  </w:r>
                </w:p>
              </w:tc>
            </w:tr>
            <w:tr w14:paraId="1A0DF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3B41F28D">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B</w:t>
                  </w:r>
                  <w:r>
                    <w:rPr>
                      <w:color w:val="000000" w:themeColor="text1"/>
                      <w:szCs w:val="21"/>
                      <w:vertAlign w:val="subscript"/>
                      <w14:textFill>
                        <w14:solidFill>
                          <w14:schemeClr w14:val="tx1"/>
                        </w14:solidFill>
                      </w14:textFill>
                    </w:rPr>
                    <w:t>g</w:t>
                  </w:r>
                </w:p>
              </w:tc>
              <w:tc>
                <w:tcPr>
                  <w:tcW w:w="2778" w:type="dxa"/>
                  <w:vAlign w:val="center"/>
                </w:tcPr>
                <w:p w14:paraId="6C02CDAF">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t</w:t>
                  </w:r>
                </w:p>
              </w:tc>
              <w:tc>
                <w:tcPr>
                  <w:tcW w:w="2778" w:type="dxa"/>
                  <w:vAlign w:val="center"/>
                </w:tcPr>
                <w:p w14:paraId="42999C4C">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562500</w:t>
                  </w:r>
                </w:p>
              </w:tc>
            </w:tr>
            <w:tr w14:paraId="1DFD0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24769ECB">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ηc</w:t>
                  </w:r>
                </w:p>
              </w:tc>
              <w:tc>
                <w:tcPr>
                  <w:tcW w:w="2778" w:type="dxa"/>
                  <w:vAlign w:val="center"/>
                </w:tcPr>
                <w:p w14:paraId="75B69E8B">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w:t>
                  </w:r>
                </w:p>
              </w:tc>
              <w:tc>
                <w:tcPr>
                  <w:tcW w:w="2778" w:type="dxa"/>
                  <w:vAlign w:val="center"/>
                </w:tcPr>
                <w:p w14:paraId="79ED41AA">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99.98</w:t>
                  </w:r>
                </w:p>
              </w:tc>
            </w:tr>
            <w:tr w14:paraId="2FD2F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1E335F39">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q4</w:t>
                  </w:r>
                </w:p>
              </w:tc>
              <w:tc>
                <w:tcPr>
                  <w:tcW w:w="2778" w:type="dxa"/>
                  <w:vAlign w:val="center"/>
                </w:tcPr>
                <w:p w14:paraId="33D8D976">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w:t>
                  </w:r>
                </w:p>
              </w:tc>
              <w:tc>
                <w:tcPr>
                  <w:tcW w:w="2778" w:type="dxa"/>
                  <w:vAlign w:val="center"/>
                </w:tcPr>
                <w:p w14:paraId="211B4FD9">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w:t>
                  </w:r>
                </w:p>
              </w:tc>
            </w:tr>
            <w:tr w14:paraId="70A24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4AA83B37">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Q</w:t>
                  </w:r>
                  <w:r>
                    <w:rPr>
                      <w:color w:val="000000" w:themeColor="text1"/>
                      <w:szCs w:val="21"/>
                      <w:vertAlign w:val="subscript"/>
                      <w14:textFill>
                        <w14:solidFill>
                          <w14:schemeClr w14:val="tx1"/>
                        </w14:solidFill>
                      </w14:textFill>
                    </w:rPr>
                    <w:t>netar</w:t>
                  </w:r>
                </w:p>
              </w:tc>
              <w:tc>
                <w:tcPr>
                  <w:tcW w:w="2778" w:type="dxa"/>
                  <w:vAlign w:val="center"/>
                </w:tcPr>
                <w:p w14:paraId="32F482A0">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kJ/kg</w:t>
                  </w:r>
                </w:p>
              </w:tc>
              <w:tc>
                <w:tcPr>
                  <w:tcW w:w="2778" w:type="dxa"/>
                  <w:vAlign w:val="center"/>
                </w:tcPr>
                <w:p w14:paraId="6943FF33">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15920</w:t>
                  </w:r>
                </w:p>
              </w:tc>
            </w:tr>
            <w:tr w14:paraId="49CEC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2777" w:type="dxa"/>
                  <w:vAlign w:val="center"/>
                </w:tcPr>
                <w:p w14:paraId="1CAC6259">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fh</w:t>
                  </w:r>
                </w:p>
              </w:tc>
              <w:tc>
                <w:tcPr>
                  <w:tcW w:w="2778" w:type="dxa"/>
                  <w:vAlign w:val="center"/>
                </w:tcPr>
                <w:p w14:paraId="1C45C17B">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2778" w:type="dxa"/>
                  <w:vAlign w:val="center"/>
                </w:tcPr>
                <w:p w14:paraId="3B1C5AA9">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0.6</w:t>
                  </w:r>
                </w:p>
              </w:tc>
            </w:tr>
            <w:tr w14:paraId="765C7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1D2C36F1">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M</w:t>
                  </w:r>
                  <w:r>
                    <w:rPr>
                      <w:color w:val="000000" w:themeColor="text1"/>
                      <w:szCs w:val="21"/>
                      <w:vertAlign w:val="subscript"/>
                      <w14:textFill>
                        <w14:solidFill>
                          <w14:schemeClr w14:val="tx1"/>
                        </w14:solidFill>
                      </w14:textFill>
                    </w:rPr>
                    <w:t>A</w:t>
                  </w:r>
                </w:p>
              </w:tc>
              <w:tc>
                <w:tcPr>
                  <w:tcW w:w="2778" w:type="dxa"/>
                  <w:vAlign w:val="center"/>
                </w:tcPr>
                <w:p w14:paraId="444479D1">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t</w:t>
                  </w:r>
                </w:p>
              </w:tc>
              <w:tc>
                <w:tcPr>
                  <w:tcW w:w="2778" w:type="dxa"/>
                  <w:vAlign w:val="center"/>
                </w:tcPr>
                <w:p w14:paraId="12021E98">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5.858</w:t>
                  </w:r>
                </w:p>
              </w:tc>
            </w:tr>
          </w:tbl>
          <w:p w14:paraId="43FB0DA4">
            <w:pPr>
              <w:adjustRightInd w:val="0"/>
              <w:spacing w:line="46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③</w:t>
            </w:r>
            <w:r>
              <w:rPr>
                <w:color w:val="000000" w:themeColor="text1"/>
                <w:sz w:val="24"/>
                <w:szCs w:val="21"/>
                <w14:textFill>
                  <w14:solidFill>
                    <w14:schemeClr w14:val="tx1"/>
                  </w14:solidFill>
                </w14:textFill>
              </w:rPr>
              <w:t>二氧化硫排放量</w:t>
            </w:r>
          </w:p>
          <w:p w14:paraId="25C316A3">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二氧化硫排放量按下式计算</w:t>
            </w:r>
          </w:p>
          <w:p w14:paraId="5F1D0AF6">
            <w:pPr>
              <w:adjustRightInd w:val="0"/>
              <w:spacing w:line="460" w:lineRule="exact"/>
              <w:ind w:firstLine="480" w:firstLineChars="200"/>
              <w:rPr>
                <w:color w:val="000000" w:themeColor="text1"/>
                <w:sz w:val="24"/>
                <w:szCs w:val="21"/>
                <w14:textFill>
                  <w14:solidFill>
                    <w14:schemeClr w14:val="tx1"/>
                  </w14:solidFill>
                </w14:textFill>
              </w:rPr>
            </w:pPr>
          </w:p>
          <w:p w14:paraId="74CAC589">
            <w:pPr>
              <w:adjustRightInd w:val="0"/>
              <w:spacing w:line="460" w:lineRule="exact"/>
              <w:ind w:firstLine="480" w:firstLineChars="200"/>
              <w:rPr>
                <w:color w:val="000000" w:themeColor="text1"/>
                <w:sz w:val="24"/>
                <w:szCs w:val="21"/>
                <w14:textFill>
                  <w14:solidFill>
                    <w14:schemeClr w14:val="tx1"/>
                  </w14:solidFill>
                </w14:textFill>
              </w:rPr>
            </w:pPr>
          </w:p>
          <w:p w14:paraId="4702A745">
            <w:pPr>
              <w:adjustRightInd w:val="0"/>
              <w:spacing w:line="460" w:lineRule="exact"/>
              <w:ind w:firstLine="480" w:firstLineChars="200"/>
              <w:rPr>
                <w:color w:val="000000" w:themeColor="text1"/>
                <w:sz w:val="24"/>
                <w:szCs w:val="21"/>
                <w14:textFill>
                  <w14:solidFill>
                    <w14:schemeClr w14:val="tx1"/>
                  </w14:solidFill>
                </w14:textFill>
              </w:rPr>
            </w:pPr>
          </w:p>
          <w:p w14:paraId="5226D92B">
            <w:pPr>
              <w:adjustRightInd w:val="0"/>
              <w:spacing w:line="460" w:lineRule="exact"/>
              <w:ind w:firstLine="420" w:firstLineChars="200"/>
              <w:rPr>
                <w:color w:val="000000" w:themeColor="text1"/>
                <w:sz w:val="24"/>
                <w:szCs w:val="21"/>
                <w14:textFill>
                  <w14:solidFill>
                    <w14:schemeClr w14:val="tx1"/>
                  </w14:solidFill>
                </w14:textFill>
              </w:rPr>
            </w:pPr>
            <w:r>
              <w:rPr>
                <w:color w:val="000000" w:themeColor="text1"/>
                <w14:textFill>
                  <w14:solidFill>
                    <w14:schemeClr w14:val="tx1"/>
                  </w14:solidFill>
                </w14:textFill>
              </w:rPr>
              <w:drawing>
                <wp:inline distT="0" distB="0" distL="0" distR="0">
                  <wp:extent cx="4711700" cy="577850"/>
                  <wp:effectExtent l="0" t="0" r="0" b="0"/>
                  <wp:docPr id="2101485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48519" name="图片 1"/>
                          <pic:cNvPicPr>
                            <a:picLocks noChangeAspect="1"/>
                          </pic:cNvPicPr>
                        </pic:nvPicPr>
                        <pic:blipFill>
                          <a:blip r:embed="rId22"/>
                          <a:stretch>
                            <a:fillRect/>
                          </a:stretch>
                        </pic:blipFill>
                        <pic:spPr>
                          <a:xfrm>
                            <a:off x="0" y="0"/>
                            <a:ext cx="4726418" cy="579781"/>
                          </a:xfrm>
                          <a:prstGeom prst="rect">
                            <a:avLst/>
                          </a:prstGeom>
                        </pic:spPr>
                      </pic:pic>
                    </a:graphicData>
                  </a:graphic>
                </wp:inline>
              </w:drawing>
            </w:r>
          </w:p>
          <w:p w14:paraId="65C12BF9">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式中：</w:t>
            </w:r>
          </w:p>
          <w:p w14:paraId="410255A0">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M</w:t>
            </w:r>
            <w:r>
              <w:rPr>
                <w:color w:val="000000" w:themeColor="text1"/>
                <w:sz w:val="24"/>
                <w:szCs w:val="21"/>
                <w:vertAlign w:val="subscript"/>
                <w14:textFill>
                  <w14:solidFill>
                    <w14:schemeClr w14:val="tx1"/>
                  </w14:solidFill>
                </w14:textFill>
              </w:rPr>
              <w:t>SO2</w:t>
            </w:r>
            <w:bookmarkStart w:id="164" w:name="OLE_LINK72"/>
            <w:r>
              <w:rPr>
                <w:color w:val="000000" w:themeColor="text1"/>
                <w:sz w:val="24"/>
                <w:szCs w:val="21"/>
                <w14:textFill>
                  <w14:solidFill>
                    <w14:schemeClr w14:val="tx1"/>
                  </w14:solidFill>
                </w14:textFill>
              </w:rPr>
              <w:t>-</w:t>
            </w:r>
            <w:bookmarkEnd w:id="164"/>
            <w:r>
              <w:rPr>
                <w:color w:val="000000" w:themeColor="text1"/>
                <w:sz w:val="24"/>
                <w:szCs w:val="21"/>
                <w14:textFill>
                  <w14:solidFill>
                    <w14:schemeClr w14:val="tx1"/>
                  </w14:solidFill>
                </w14:textFill>
              </w:rPr>
              <w:t>核算时段内二氧化硫排放量，t；</w:t>
            </w:r>
          </w:p>
          <w:p w14:paraId="119BC24E">
            <w:pPr>
              <w:adjustRightInd w:val="0"/>
              <w:spacing w:line="460" w:lineRule="exact"/>
              <w:ind w:firstLine="480" w:firstLineChars="200"/>
              <w:rPr>
                <w:color w:val="000000" w:themeColor="text1"/>
                <w:sz w:val="24"/>
                <w:szCs w:val="21"/>
                <w14:textFill>
                  <w14:solidFill>
                    <w14:schemeClr w14:val="tx1"/>
                  </w14:solidFill>
                </w14:textFill>
              </w:rPr>
            </w:pPr>
            <w:bookmarkStart w:id="165" w:name="OLE_LINK238"/>
            <w:r>
              <w:rPr>
                <w:color w:val="000000" w:themeColor="text1"/>
                <w:sz w:val="24"/>
                <w:szCs w:val="21"/>
                <w14:textFill>
                  <w14:solidFill>
                    <w14:schemeClr w14:val="tx1"/>
                  </w14:solidFill>
                </w14:textFill>
              </w:rPr>
              <w:t>B</w:t>
            </w:r>
            <w:r>
              <w:rPr>
                <w:color w:val="000000" w:themeColor="text1"/>
                <w:sz w:val="24"/>
                <w:szCs w:val="21"/>
                <w:vertAlign w:val="subscript"/>
                <w14:textFill>
                  <w14:solidFill>
                    <w14:schemeClr w14:val="tx1"/>
                  </w14:solidFill>
                </w14:textFill>
              </w:rPr>
              <w:t>g</w:t>
            </w:r>
            <w:bookmarkEnd w:id="165"/>
            <w:r>
              <w:rPr>
                <w:color w:val="000000" w:themeColor="text1"/>
                <w:sz w:val="24"/>
                <w:szCs w:val="21"/>
                <w14:textFill>
                  <w14:solidFill>
                    <w14:schemeClr w14:val="tx1"/>
                  </w14:solidFill>
                </w14:textFill>
              </w:rPr>
              <w:t>-核算时段内锅炉燃料耗量，t；</w:t>
            </w:r>
          </w:p>
          <w:p w14:paraId="1F79E262">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η</w:t>
            </w:r>
            <w:r>
              <w:rPr>
                <w:color w:val="000000" w:themeColor="text1"/>
                <w:sz w:val="24"/>
                <w:szCs w:val="21"/>
                <w:vertAlign w:val="subscript"/>
                <w14:textFill>
                  <w14:solidFill>
                    <w14:schemeClr w14:val="tx1"/>
                  </w14:solidFill>
                </w14:textFill>
              </w:rPr>
              <w:t>s1</w:t>
            </w:r>
            <w:r>
              <w:rPr>
                <w:color w:val="000000" w:themeColor="text1"/>
                <w:sz w:val="24"/>
                <w:szCs w:val="21"/>
                <w14:textFill>
                  <w14:solidFill>
                    <w14:schemeClr w14:val="tx1"/>
                  </w14:solidFill>
                </w14:textFill>
              </w:rPr>
              <w:t>-除尘器的脱硫效率，%；</w:t>
            </w:r>
          </w:p>
          <w:p w14:paraId="21EE9E59">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η</w:t>
            </w:r>
            <w:r>
              <w:rPr>
                <w:color w:val="000000" w:themeColor="text1"/>
                <w:sz w:val="24"/>
                <w:szCs w:val="21"/>
                <w:vertAlign w:val="subscript"/>
                <w14:textFill>
                  <w14:solidFill>
                    <w14:schemeClr w14:val="tx1"/>
                  </w14:solidFill>
                </w14:textFill>
              </w:rPr>
              <w:t>s2</w:t>
            </w:r>
            <w:r>
              <w:rPr>
                <w:color w:val="000000" w:themeColor="text1"/>
                <w:sz w:val="24"/>
                <w:szCs w:val="21"/>
                <w14:textFill>
                  <w14:solidFill>
                    <w14:schemeClr w14:val="tx1"/>
                  </w14:solidFill>
                </w14:textFill>
              </w:rPr>
              <w:t>-脱硫系统的脱硫效率，%；</w:t>
            </w:r>
          </w:p>
          <w:p w14:paraId="5A3D8084">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q4-锅炉机械不完全燃烧热损失，%；</w:t>
            </w:r>
          </w:p>
          <w:p w14:paraId="04782D09">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S</w:t>
            </w:r>
            <w:r>
              <w:rPr>
                <w:color w:val="000000" w:themeColor="text1"/>
                <w:sz w:val="24"/>
                <w:szCs w:val="21"/>
                <w:vertAlign w:val="subscript"/>
                <w14:textFill>
                  <w14:solidFill>
                    <w14:schemeClr w14:val="tx1"/>
                  </w14:solidFill>
                </w14:textFill>
              </w:rPr>
              <w:t>ar</w:t>
            </w:r>
            <w:r>
              <w:rPr>
                <w:color w:val="000000" w:themeColor="text1"/>
                <w:sz w:val="24"/>
                <w:szCs w:val="21"/>
                <w14:textFill>
                  <w14:solidFill>
                    <w14:schemeClr w14:val="tx1"/>
                  </w14:solidFill>
                </w14:textFill>
              </w:rPr>
              <w:t>-收到基硫的质量分数，%；</w:t>
            </w:r>
          </w:p>
          <w:p w14:paraId="71D0742C">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K-燃料中的硫燃烧后氧化成二氧化硫的份额。</w:t>
            </w:r>
          </w:p>
          <w:p w14:paraId="5D7382B9">
            <w:pPr>
              <w:pStyle w:val="67"/>
              <w:rPr>
                <w:color w:val="000000" w:themeColor="text1"/>
                <w14:textFill>
                  <w14:solidFill>
                    <w14:schemeClr w14:val="tx1"/>
                  </w14:solidFill>
                </w14:textFill>
              </w:rPr>
            </w:pPr>
            <w:r>
              <w:rPr>
                <w:color w:val="000000" w:themeColor="text1"/>
                <w14:textFill>
                  <w14:solidFill>
                    <w14:schemeClr w14:val="tx1"/>
                  </w14:solidFill>
                </w14:textFill>
              </w:rPr>
              <w:t>生物质锅炉二氧化硫排放情况一览表</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77"/>
              <w:gridCol w:w="2778"/>
              <w:gridCol w:w="2778"/>
            </w:tblGrid>
            <w:tr w14:paraId="1035A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0" w:hRule="atLeast"/>
              </w:trPr>
              <w:tc>
                <w:tcPr>
                  <w:tcW w:w="2777" w:type="dxa"/>
                  <w:vAlign w:val="center"/>
                </w:tcPr>
                <w:p w14:paraId="336AD1C5">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项目</w:t>
                  </w:r>
                </w:p>
              </w:tc>
              <w:tc>
                <w:tcPr>
                  <w:tcW w:w="2778" w:type="dxa"/>
                  <w:vAlign w:val="center"/>
                </w:tcPr>
                <w:p w14:paraId="23FE3A5A">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单位</w:t>
                  </w:r>
                </w:p>
              </w:tc>
              <w:tc>
                <w:tcPr>
                  <w:tcW w:w="2778" w:type="dxa"/>
                  <w:vAlign w:val="center"/>
                </w:tcPr>
                <w:p w14:paraId="6B11429E">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设计参数</w:t>
                  </w:r>
                </w:p>
              </w:tc>
            </w:tr>
            <w:tr w14:paraId="0141D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74B678C3">
                  <w:pPr>
                    <w:adjustRightInd w:val="0"/>
                    <w:jc w:val="center"/>
                    <w:rPr>
                      <w:color w:val="000000" w:themeColor="text1"/>
                      <w:szCs w:val="21"/>
                      <w14:textFill>
                        <w14:solidFill>
                          <w14:schemeClr w14:val="tx1"/>
                        </w14:solidFill>
                      </w14:textFill>
                    </w:rPr>
                  </w:pPr>
                  <w:bookmarkStart w:id="166" w:name="_Hlk226115898"/>
                  <w:r>
                    <w:rPr>
                      <w:color w:val="000000" w:themeColor="text1"/>
                      <w:sz w:val="24"/>
                      <w:szCs w:val="21"/>
                      <w14:textFill>
                        <w14:solidFill>
                          <w14:schemeClr w14:val="tx1"/>
                        </w14:solidFill>
                      </w14:textFill>
                    </w:rPr>
                    <w:t>B</w:t>
                  </w:r>
                  <w:r>
                    <w:rPr>
                      <w:color w:val="000000" w:themeColor="text1"/>
                      <w:sz w:val="24"/>
                      <w:szCs w:val="21"/>
                      <w:vertAlign w:val="subscript"/>
                      <w14:textFill>
                        <w14:solidFill>
                          <w14:schemeClr w14:val="tx1"/>
                        </w14:solidFill>
                      </w14:textFill>
                    </w:rPr>
                    <w:t>g</w:t>
                  </w:r>
                </w:p>
              </w:tc>
              <w:tc>
                <w:tcPr>
                  <w:tcW w:w="2778" w:type="dxa"/>
                  <w:vAlign w:val="center"/>
                </w:tcPr>
                <w:p w14:paraId="1743C7AE">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t</w:t>
                  </w:r>
                </w:p>
              </w:tc>
              <w:tc>
                <w:tcPr>
                  <w:tcW w:w="2778" w:type="dxa"/>
                  <w:vAlign w:val="center"/>
                </w:tcPr>
                <w:p w14:paraId="1E5014FC">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562500</w:t>
                  </w:r>
                </w:p>
              </w:tc>
            </w:tr>
            <w:tr w14:paraId="6364E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562B9340">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ηs1</w:t>
                  </w:r>
                </w:p>
              </w:tc>
              <w:tc>
                <w:tcPr>
                  <w:tcW w:w="2778" w:type="dxa"/>
                  <w:vAlign w:val="center"/>
                </w:tcPr>
                <w:p w14:paraId="60BCDCF5">
                  <w:pPr>
                    <w:adjustRightInd w:val="0"/>
                    <w:jc w:val="center"/>
                    <w:rPr>
                      <w:color w:val="000000" w:themeColor="text1"/>
                      <w:szCs w:val="21"/>
                      <w14:textFill>
                        <w14:solidFill>
                          <w14:schemeClr w14:val="tx1"/>
                        </w14:solidFill>
                      </w14:textFill>
                    </w:rPr>
                  </w:pPr>
                  <w:bookmarkStart w:id="167" w:name="OLE_LINK239"/>
                  <w:r>
                    <w:rPr>
                      <w:color w:val="000000" w:themeColor="text1"/>
                      <w:sz w:val="24"/>
                      <w:szCs w:val="21"/>
                      <w14:textFill>
                        <w14:solidFill>
                          <w14:schemeClr w14:val="tx1"/>
                        </w14:solidFill>
                      </w14:textFill>
                    </w:rPr>
                    <w:t>%</w:t>
                  </w:r>
                  <w:bookmarkEnd w:id="167"/>
                </w:p>
              </w:tc>
              <w:tc>
                <w:tcPr>
                  <w:tcW w:w="2778" w:type="dxa"/>
                  <w:vAlign w:val="center"/>
                </w:tcPr>
                <w:p w14:paraId="48759F16">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w:t>
                  </w:r>
                </w:p>
              </w:tc>
            </w:tr>
            <w:tr w14:paraId="2B2C9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301A1280">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ηs2</w:t>
                  </w:r>
                </w:p>
              </w:tc>
              <w:tc>
                <w:tcPr>
                  <w:tcW w:w="2778" w:type="dxa"/>
                  <w:vAlign w:val="center"/>
                </w:tcPr>
                <w:p w14:paraId="7344987B">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w:t>
                  </w:r>
                </w:p>
              </w:tc>
              <w:tc>
                <w:tcPr>
                  <w:tcW w:w="2778" w:type="dxa"/>
                  <w:vAlign w:val="center"/>
                </w:tcPr>
                <w:p w14:paraId="299A9AAD">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w:t>
                  </w:r>
                </w:p>
              </w:tc>
            </w:tr>
            <w:tr w14:paraId="6C448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68FEBFED">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q4</w:t>
                  </w:r>
                </w:p>
              </w:tc>
              <w:tc>
                <w:tcPr>
                  <w:tcW w:w="2778" w:type="dxa"/>
                  <w:vAlign w:val="center"/>
                </w:tcPr>
                <w:p w14:paraId="1015C4FC">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w:t>
                  </w:r>
                </w:p>
              </w:tc>
              <w:tc>
                <w:tcPr>
                  <w:tcW w:w="2778" w:type="dxa"/>
                  <w:vAlign w:val="center"/>
                </w:tcPr>
                <w:p w14:paraId="2E32C1E1">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w:t>
                  </w:r>
                </w:p>
              </w:tc>
            </w:tr>
            <w:tr w14:paraId="3A533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1D3E6B3D">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S</w:t>
                  </w:r>
                  <w:r>
                    <w:rPr>
                      <w:color w:val="000000" w:themeColor="text1"/>
                      <w:sz w:val="24"/>
                      <w:szCs w:val="21"/>
                      <w:vertAlign w:val="subscript"/>
                      <w14:textFill>
                        <w14:solidFill>
                          <w14:schemeClr w14:val="tx1"/>
                        </w14:solidFill>
                      </w14:textFill>
                    </w:rPr>
                    <w:t>ar</w:t>
                  </w:r>
                </w:p>
              </w:tc>
              <w:tc>
                <w:tcPr>
                  <w:tcW w:w="2778" w:type="dxa"/>
                  <w:vAlign w:val="center"/>
                </w:tcPr>
                <w:p w14:paraId="7EA4D0B5">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w:t>
                  </w:r>
                </w:p>
              </w:tc>
              <w:tc>
                <w:tcPr>
                  <w:tcW w:w="2778" w:type="dxa"/>
                  <w:vAlign w:val="center"/>
                </w:tcPr>
                <w:p w14:paraId="13E7AFE2">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0.01</w:t>
                  </w:r>
                </w:p>
              </w:tc>
            </w:tr>
            <w:tr w14:paraId="027332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262FEB17">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K</w:t>
                  </w:r>
                </w:p>
              </w:tc>
              <w:tc>
                <w:tcPr>
                  <w:tcW w:w="2778" w:type="dxa"/>
                  <w:vAlign w:val="center"/>
                </w:tcPr>
                <w:p w14:paraId="175A96F7">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w:t>
                  </w:r>
                </w:p>
              </w:tc>
              <w:tc>
                <w:tcPr>
                  <w:tcW w:w="2778" w:type="dxa"/>
                  <w:vAlign w:val="center"/>
                </w:tcPr>
                <w:p w14:paraId="095E51C2">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0.85</w:t>
                  </w:r>
                </w:p>
              </w:tc>
            </w:tr>
            <w:bookmarkEnd w:id="166"/>
            <w:tr w14:paraId="1B502E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777" w:type="dxa"/>
                  <w:vAlign w:val="center"/>
                </w:tcPr>
                <w:p w14:paraId="186B0CD5">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M</w:t>
                  </w:r>
                  <w:r>
                    <w:rPr>
                      <w:color w:val="000000" w:themeColor="text1"/>
                      <w:szCs w:val="21"/>
                      <w:vertAlign w:val="subscript"/>
                      <w14:textFill>
                        <w14:solidFill>
                          <w14:schemeClr w14:val="tx1"/>
                        </w14:solidFill>
                      </w14:textFill>
                    </w:rPr>
                    <w:t>SO2</w:t>
                  </w:r>
                </w:p>
              </w:tc>
              <w:tc>
                <w:tcPr>
                  <w:tcW w:w="2778" w:type="dxa"/>
                  <w:vAlign w:val="center"/>
                </w:tcPr>
                <w:p w14:paraId="5DD80AE4">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t</w:t>
                  </w:r>
                </w:p>
              </w:tc>
              <w:tc>
                <w:tcPr>
                  <w:tcW w:w="2778" w:type="dxa"/>
                  <w:vAlign w:val="center"/>
                </w:tcPr>
                <w:p w14:paraId="4426B08F">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9.180</w:t>
                  </w:r>
                </w:p>
              </w:tc>
            </w:tr>
          </w:tbl>
          <w:p w14:paraId="27595777">
            <w:pPr>
              <w:adjustRightInd w:val="0"/>
              <w:spacing w:line="46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④</w:t>
            </w:r>
            <w:r>
              <w:rPr>
                <w:color w:val="000000" w:themeColor="text1"/>
                <w:sz w:val="24"/>
                <w:szCs w:val="21"/>
                <w14:textFill>
                  <w14:solidFill>
                    <w14:schemeClr w14:val="tx1"/>
                  </w14:solidFill>
                </w14:textFill>
              </w:rPr>
              <w:t>氮氧化物排放量</w:t>
            </w:r>
          </w:p>
          <w:p w14:paraId="602DCE34">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氮氧化物排放量采用锅炉生产商提供的氮氧化物控制保证浓度值或类比同类锅炉氮氧化物浓度值按下式计算。</w:t>
            </w:r>
          </w:p>
          <w:p w14:paraId="4111C574">
            <w:pPr>
              <w:adjustRightInd w:val="0"/>
              <w:spacing w:line="460" w:lineRule="exact"/>
              <w:ind w:firstLine="480" w:firstLineChars="200"/>
              <w:rPr>
                <w:color w:val="000000" w:themeColor="text1"/>
                <w:sz w:val="24"/>
                <w:szCs w:val="21"/>
                <w14:textFill>
                  <w14:solidFill>
                    <w14:schemeClr w14:val="tx1"/>
                  </w14:solidFill>
                </w14:textFill>
              </w:rPr>
            </w:pPr>
          </w:p>
          <w:p w14:paraId="1F8E8ACD">
            <w:pPr>
              <w:adjustRightInd w:val="0"/>
              <w:spacing w:line="460" w:lineRule="exact"/>
              <w:ind w:firstLine="480" w:firstLineChars="200"/>
              <w:rPr>
                <w:color w:val="000000" w:themeColor="text1"/>
                <w:sz w:val="24"/>
                <w:szCs w:val="21"/>
                <w14:textFill>
                  <w14:solidFill>
                    <w14:schemeClr w14:val="tx1"/>
                  </w14:solidFill>
                </w14:textFill>
              </w:rPr>
            </w:pPr>
          </w:p>
          <w:p w14:paraId="67A4F26B">
            <w:pPr>
              <w:adjustRightInd w:val="0"/>
              <w:spacing w:line="460" w:lineRule="exact"/>
              <w:jc w:val="center"/>
              <w:rPr>
                <w:color w:val="000000" w:themeColor="text1"/>
                <w:sz w:val="24"/>
                <w:szCs w:val="21"/>
                <w14:textFill>
                  <w14:solidFill>
                    <w14:schemeClr w14:val="tx1"/>
                  </w14:solidFill>
                </w14:textFill>
              </w:rPr>
            </w:pPr>
            <w:r>
              <w:rPr>
                <w:color w:val="000000" w:themeColor="text1"/>
                <w14:textFill>
                  <w14:solidFill>
                    <w14:schemeClr w14:val="tx1"/>
                  </w14:solidFill>
                </w14:textFill>
              </w:rPr>
              <w:drawing>
                <wp:inline distT="0" distB="0" distL="0" distR="0">
                  <wp:extent cx="2359660" cy="683895"/>
                  <wp:effectExtent l="0" t="0" r="2540" b="1905"/>
                  <wp:docPr id="13856785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678523" name="图片 1"/>
                          <pic:cNvPicPr>
                            <a:picLocks noChangeAspect="1"/>
                          </pic:cNvPicPr>
                        </pic:nvPicPr>
                        <pic:blipFill>
                          <a:blip r:embed="rId23"/>
                          <a:stretch>
                            <a:fillRect/>
                          </a:stretch>
                        </pic:blipFill>
                        <pic:spPr>
                          <a:xfrm>
                            <a:off x="0" y="0"/>
                            <a:ext cx="2372769" cy="687962"/>
                          </a:xfrm>
                          <a:prstGeom prst="rect">
                            <a:avLst/>
                          </a:prstGeom>
                        </pic:spPr>
                      </pic:pic>
                    </a:graphicData>
                  </a:graphic>
                </wp:inline>
              </w:drawing>
            </w:r>
          </w:p>
          <w:p w14:paraId="6E059834">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式中：</w:t>
            </w:r>
          </w:p>
          <w:p w14:paraId="6B9B22AC">
            <w:pPr>
              <w:adjustRightInd w:val="0"/>
              <w:spacing w:line="460" w:lineRule="exact"/>
              <w:ind w:firstLine="480" w:firstLineChars="200"/>
              <w:rPr>
                <w:color w:val="000000" w:themeColor="text1"/>
                <w:sz w:val="24"/>
                <w:szCs w:val="21"/>
                <w14:textFill>
                  <w14:solidFill>
                    <w14:schemeClr w14:val="tx1"/>
                  </w14:solidFill>
                </w14:textFill>
              </w:rPr>
            </w:pPr>
            <w:bookmarkStart w:id="168" w:name="OLE_LINK244"/>
            <w:r>
              <w:rPr>
                <w:color w:val="000000" w:themeColor="text1"/>
                <w:sz w:val="24"/>
                <w:szCs w:val="21"/>
                <w14:textFill>
                  <w14:solidFill>
                    <w14:schemeClr w14:val="tx1"/>
                  </w14:solidFill>
                </w14:textFill>
              </w:rPr>
              <w:t>M</w:t>
            </w:r>
            <w:bookmarkStart w:id="169" w:name="OLE_LINK242"/>
            <w:r>
              <w:rPr>
                <w:color w:val="000000" w:themeColor="text1"/>
                <w:sz w:val="24"/>
                <w:szCs w:val="21"/>
                <w:vertAlign w:val="subscript"/>
                <w14:textFill>
                  <w14:solidFill>
                    <w14:schemeClr w14:val="tx1"/>
                  </w14:solidFill>
                </w14:textFill>
              </w:rPr>
              <w:t>NOx</w:t>
            </w:r>
            <w:bookmarkEnd w:id="168"/>
            <w:r>
              <w:rPr>
                <w:color w:val="000000" w:themeColor="text1"/>
                <w:sz w:val="24"/>
                <w:szCs w:val="21"/>
                <w:vertAlign w:val="subscript"/>
                <w14:textFill>
                  <w14:solidFill>
                    <w14:schemeClr w14:val="tx1"/>
                  </w14:solidFill>
                </w14:textFill>
              </w:rPr>
              <w:t>——</w:t>
            </w:r>
            <w:bookmarkEnd w:id="169"/>
            <w:r>
              <w:rPr>
                <w:color w:val="000000" w:themeColor="text1"/>
                <w:sz w:val="24"/>
                <w:szCs w:val="21"/>
                <w14:textFill>
                  <w14:solidFill>
                    <w14:schemeClr w14:val="tx1"/>
                  </w14:solidFill>
                </w14:textFill>
              </w:rPr>
              <w:t>核算时段内氮氧化物排放量，t；</w:t>
            </w:r>
          </w:p>
          <w:p w14:paraId="4206CA76">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ρ</w:t>
            </w:r>
            <w:r>
              <w:rPr>
                <w:color w:val="000000" w:themeColor="text1"/>
                <w:sz w:val="24"/>
                <w:szCs w:val="21"/>
                <w:vertAlign w:val="subscript"/>
                <w14:textFill>
                  <w14:solidFill>
                    <w14:schemeClr w14:val="tx1"/>
                  </w14:solidFill>
                </w14:textFill>
              </w:rPr>
              <w:t>NOx——</w:t>
            </w:r>
            <w:r>
              <w:rPr>
                <w:color w:val="000000" w:themeColor="text1"/>
                <w:sz w:val="24"/>
                <w:szCs w:val="21"/>
                <w14:textFill>
                  <w14:solidFill>
                    <w14:schemeClr w14:val="tx1"/>
                  </w14:solidFill>
                </w14:textFill>
              </w:rPr>
              <w:t>锅炉炉膛出口氮氧化物排放质量浓度，mg/m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w:t>
            </w:r>
          </w:p>
          <w:p w14:paraId="398E1945">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Vg</w:t>
            </w:r>
            <w:bookmarkStart w:id="170" w:name="OLE_LINK243"/>
            <w:r>
              <w:rPr>
                <w:color w:val="000000" w:themeColor="text1"/>
                <w:sz w:val="24"/>
                <w:szCs w:val="21"/>
                <w14:textFill>
                  <w14:solidFill>
                    <w14:schemeClr w14:val="tx1"/>
                  </w14:solidFill>
                </w14:textFill>
              </w:rPr>
              <w:t>—</w:t>
            </w:r>
            <w:bookmarkEnd w:id="170"/>
            <w:r>
              <w:rPr>
                <w:color w:val="000000" w:themeColor="text1"/>
                <w:sz w:val="24"/>
                <w:szCs w:val="21"/>
                <w14:textFill>
                  <w14:solidFill>
                    <w14:schemeClr w14:val="tx1"/>
                  </w14:solidFill>
                </w14:textFill>
              </w:rPr>
              <w:t>核算时段内标态干烟气排放量，m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w:t>
            </w:r>
          </w:p>
          <w:p w14:paraId="75217F7B">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η</w:t>
            </w:r>
            <w:r>
              <w:rPr>
                <w:color w:val="000000" w:themeColor="text1"/>
                <w:sz w:val="24"/>
                <w:szCs w:val="21"/>
                <w:vertAlign w:val="subscript"/>
                <w14:textFill>
                  <w14:solidFill>
                    <w14:schemeClr w14:val="tx1"/>
                  </w14:solidFill>
                </w14:textFill>
              </w:rPr>
              <w:t>NOx</w:t>
            </w:r>
            <w:r>
              <w:rPr>
                <w:color w:val="000000" w:themeColor="text1"/>
                <w:sz w:val="24"/>
                <w:szCs w:val="21"/>
                <w14:textFill>
                  <w14:solidFill>
                    <w14:schemeClr w14:val="tx1"/>
                  </w14:solidFill>
                </w14:textFill>
              </w:rPr>
              <w:t>—脱硝效率，%。</w:t>
            </w:r>
          </w:p>
          <w:p w14:paraId="13B29B24">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锅炉厂家设计参数并结合建设单位生物质成分资料，采用低氮燃烧后，锅炉炉膛烟气出口氮氧化物浓度可控制在100mg/m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以下，脱硝设备入口氮氧化物浓度保守取100mg/m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。根据《污染源源强核算技术指南 火电》（HJ888-2018），SNCR+SCR脱硝技术处理效率在55%~85%之间，本项目采用SNCR+SCR脱硝技术，设计脱硝效率85%。</w:t>
            </w:r>
          </w:p>
          <w:p w14:paraId="71A3D376">
            <w:pPr>
              <w:pStyle w:val="67"/>
              <w:rPr>
                <w:color w:val="000000" w:themeColor="text1"/>
                <w14:textFill>
                  <w14:solidFill>
                    <w14:schemeClr w14:val="tx1"/>
                  </w14:solidFill>
                </w14:textFill>
              </w:rPr>
            </w:pPr>
            <w:r>
              <w:rPr>
                <w:color w:val="000000" w:themeColor="text1"/>
                <w14:textFill>
                  <w14:solidFill>
                    <w14:schemeClr w14:val="tx1"/>
                  </w14:solidFill>
                </w14:textFill>
              </w:rPr>
              <w:t>生物质锅炉氮氧化物排放情况一览表</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77"/>
              <w:gridCol w:w="2778"/>
              <w:gridCol w:w="2778"/>
            </w:tblGrid>
            <w:tr w14:paraId="28BA3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777" w:type="dxa"/>
                  <w:vAlign w:val="center"/>
                </w:tcPr>
                <w:p w14:paraId="34F45CF7">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项目</w:t>
                  </w:r>
                </w:p>
              </w:tc>
              <w:tc>
                <w:tcPr>
                  <w:tcW w:w="2778" w:type="dxa"/>
                  <w:vAlign w:val="center"/>
                </w:tcPr>
                <w:p w14:paraId="1D9F3664">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单位</w:t>
                  </w:r>
                </w:p>
              </w:tc>
              <w:tc>
                <w:tcPr>
                  <w:tcW w:w="2778" w:type="dxa"/>
                  <w:vAlign w:val="center"/>
                </w:tcPr>
                <w:p w14:paraId="7FF658D1">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设计参数</w:t>
                  </w:r>
                </w:p>
              </w:tc>
            </w:tr>
            <w:tr w14:paraId="7B8E0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0AC9879F">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ρ</w:t>
                  </w:r>
                  <w:r>
                    <w:rPr>
                      <w:color w:val="000000" w:themeColor="text1"/>
                      <w:sz w:val="24"/>
                      <w:szCs w:val="21"/>
                      <w:vertAlign w:val="subscript"/>
                      <w14:textFill>
                        <w14:solidFill>
                          <w14:schemeClr w14:val="tx1"/>
                        </w14:solidFill>
                      </w14:textFill>
                    </w:rPr>
                    <w:t>NOx</w:t>
                  </w:r>
                </w:p>
              </w:tc>
              <w:tc>
                <w:tcPr>
                  <w:tcW w:w="2778" w:type="dxa"/>
                  <w:vAlign w:val="center"/>
                </w:tcPr>
                <w:p w14:paraId="70649E4C">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mg/m</w:t>
                  </w:r>
                  <w:r>
                    <w:rPr>
                      <w:color w:val="000000" w:themeColor="text1"/>
                      <w:sz w:val="24"/>
                      <w:szCs w:val="21"/>
                      <w:vertAlign w:val="superscript"/>
                      <w14:textFill>
                        <w14:solidFill>
                          <w14:schemeClr w14:val="tx1"/>
                        </w14:solidFill>
                      </w14:textFill>
                    </w:rPr>
                    <w:t>3</w:t>
                  </w:r>
                </w:p>
              </w:tc>
              <w:tc>
                <w:tcPr>
                  <w:tcW w:w="2778" w:type="dxa"/>
                  <w:vAlign w:val="center"/>
                </w:tcPr>
                <w:p w14:paraId="5F19CB02">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100</w:t>
                  </w:r>
                </w:p>
              </w:tc>
            </w:tr>
            <w:tr w14:paraId="3D626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11AC0F50">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Vg</w:t>
                  </w:r>
                </w:p>
              </w:tc>
              <w:tc>
                <w:tcPr>
                  <w:tcW w:w="2778" w:type="dxa"/>
                  <w:vAlign w:val="center"/>
                </w:tcPr>
                <w:p w14:paraId="10D419F3">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m</w:t>
                  </w:r>
                  <w:r>
                    <w:rPr>
                      <w:color w:val="000000" w:themeColor="text1"/>
                      <w:sz w:val="24"/>
                      <w:szCs w:val="21"/>
                      <w:vertAlign w:val="superscript"/>
                      <w14:textFill>
                        <w14:solidFill>
                          <w14:schemeClr w14:val="tx1"/>
                        </w14:solidFill>
                      </w14:textFill>
                    </w:rPr>
                    <w:t>3</w:t>
                  </w:r>
                </w:p>
              </w:tc>
              <w:tc>
                <w:tcPr>
                  <w:tcW w:w="2778" w:type="dxa"/>
                  <w:vAlign w:val="center"/>
                </w:tcPr>
                <w:p w14:paraId="33F4475C">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3975122707</w:t>
                  </w:r>
                </w:p>
              </w:tc>
            </w:tr>
            <w:tr w14:paraId="11BCA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02ABA358">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η</w:t>
                  </w:r>
                  <w:r>
                    <w:rPr>
                      <w:color w:val="000000" w:themeColor="text1"/>
                      <w:sz w:val="24"/>
                      <w:szCs w:val="21"/>
                      <w:vertAlign w:val="subscript"/>
                      <w14:textFill>
                        <w14:solidFill>
                          <w14:schemeClr w14:val="tx1"/>
                        </w14:solidFill>
                      </w14:textFill>
                    </w:rPr>
                    <w:t>NOx</w:t>
                  </w:r>
                </w:p>
              </w:tc>
              <w:tc>
                <w:tcPr>
                  <w:tcW w:w="2778" w:type="dxa"/>
                  <w:vAlign w:val="center"/>
                </w:tcPr>
                <w:p w14:paraId="0DA62922">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2778" w:type="dxa"/>
                  <w:vAlign w:val="center"/>
                </w:tcPr>
                <w:p w14:paraId="3A84BFBE">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85</w:t>
                  </w:r>
                </w:p>
              </w:tc>
            </w:tr>
            <w:tr w14:paraId="3A87A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0CEAAFDF">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M</w:t>
                  </w:r>
                  <w:r>
                    <w:rPr>
                      <w:color w:val="000000" w:themeColor="text1"/>
                      <w:sz w:val="24"/>
                      <w:szCs w:val="21"/>
                      <w:vertAlign w:val="subscript"/>
                      <w14:textFill>
                        <w14:solidFill>
                          <w14:schemeClr w14:val="tx1"/>
                        </w14:solidFill>
                      </w14:textFill>
                    </w:rPr>
                    <w:t>NOx</w:t>
                  </w:r>
                </w:p>
              </w:tc>
              <w:tc>
                <w:tcPr>
                  <w:tcW w:w="2778" w:type="dxa"/>
                  <w:vAlign w:val="center"/>
                </w:tcPr>
                <w:p w14:paraId="2269A487">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t</w:t>
                  </w:r>
                </w:p>
              </w:tc>
              <w:tc>
                <w:tcPr>
                  <w:tcW w:w="2778" w:type="dxa"/>
                  <w:vAlign w:val="center"/>
                </w:tcPr>
                <w:p w14:paraId="49D99075">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47.726</w:t>
                  </w:r>
                </w:p>
              </w:tc>
            </w:tr>
          </w:tbl>
          <w:p w14:paraId="35751065">
            <w:pPr>
              <w:adjustRightInd w:val="0"/>
              <w:spacing w:line="46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⑤</w:t>
            </w:r>
            <w:r>
              <w:rPr>
                <w:color w:val="000000" w:themeColor="text1"/>
                <w:sz w:val="24"/>
                <w:szCs w:val="21"/>
                <w14:textFill>
                  <w14:solidFill>
                    <w14:schemeClr w14:val="tx1"/>
                  </w14:solidFill>
                </w14:textFill>
              </w:rPr>
              <w:t>汞及其化合物排放量</w:t>
            </w:r>
          </w:p>
          <w:p w14:paraId="344780FC">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汞及其化合物排放量按下式进行计算：</w:t>
            </w:r>
          </w:p>
          <w:p w14:paraId="48DBAEAF">
            <w:pPr>
              <w:adjustRightInd w:val="0"/>
              <w:spacing w:line="460" w:lineRule="exact"/>
              <w:ind w:firstLine="480" w:firstLineChars="200"/>
              <w:rPr>
                <w:color w:val="000000" w:themeColor="text1"/>
                <w:sz w:val="24"/>
                <w:szCs w:val="21"/>
                <w14:textFill>
                  <w14:solidFill>
                    <w14:schemeClr w14:val="tx1"/>
                  </w14:solidFill>
                </w14:textFill>
              </w:rPr>
            </w:pPr>
          </w:p>
          <w:p w14:paraId="7B293824">
            <w:pPr>
              <w:adjustRightInd w:val="0"/>
              <w:spacing w:line="460" w:lineRule="exact"/>
              <w:ind w:firstLine="420" w:firstLineChars="200"/>
              <w:jc w:val="center"/>
              <w:rPr>
                <w:color w:val="000000" w:themeColor="text1"/>
                <w:sz w:val="24"/>
                <w:szCs w:val="21"/>
                <w14:textFill>
                  <w14:solidFill>
                    <w14:schemeClr w14:val="tx1"/>
                  </w14:solidFill>
                </w14:textFill>
              </w:rPr>
            </w:pPr>
            <w:r>
              <w:rPr>
                <w:color w:val="000000" w:themeColor="text1"/>
                <w14:textFill>
                  <w14:solidFill>
                    <w14:schemeClr w14:val="tx1"/>
                  </w14:solidFill>
                </w14:textFill>
              </w:rPr>
              <w:drawing>
                <wp:inline distT="0" distB="0" distL="0" distR="0">
                  <wp:extent cx="2790825" cy="570230"/>
                  <wp:effectExtent l="0" t="0" r="0" b="1270"/>
                  <wp:docPr id="6393416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341667" name="图片 1"/>
                          <pic:cNvPicPr>
                            <a:picLocks noChangeAspect="1"/>
                          </pic:cNvPicPr>
                        </pic:nvPicPr>
                        <pic:blipFill>
                          <a:blip r:embed="rId24"/>
                          <a:stretch>
                            <a:fillRect/>
                          </a:stretch>
                        </pic:blipFill>
                        <pic:spPr>
                          <a:xfrm>
                            <a:off x="0" y="0"/>
                            <a:ext cx="2806511" cy="573900"/>
                          </a:xfrm>
                          <a:prstGeom prst="rect">
                            <a:avLst/>
                          </a:prstGeom>
                        </pic:spPr>
                      </pic:pic>
                    </a:graphicData>
                  </a:graphic>
                </wp:inline>
              </w:drawing>
            </w:r>
          </w:p>
          <w:p w14:paraId="2757E967">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式中：</w:t>
            </w:r>
          </w:p>
          <w:p w14:paraId="4766C0DC">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M</w:t>
            </w:r>
            <w:r>
              <w:rPr>
                <w:color w:val="000000" w:themeColor="text1"/>
                <w:sz w:val="24"/>
                <w:szCs w:val="21"/>
                <w:vertAlign w:val="subscript"/>
                <w14:textFill>
                  <w14:solidFill>
                    <w14:schemeClr w14:val="tx1"/>
                  </w14:solidFill>
                </w14:textFill>
              </w:rPr>
              <w:t>Hg</w:t>
            </w:r>
            <w:r>
              <w:rPr>
                <w:color w:val="000000" w:themeColor="text1"/>
                <w:sz w:val="24"/>
                <w:szCs w:val="21"/>
                <w14:textFill>
                  <w14:solidFill>
                    <w14:schemeClr w14:val="tx1"/>
                  </w14:solidFill>
                </w14:textFill>
              </w:rPr>
              <w:t>—核算时段内汞及其化合物排放量(以汞计)，t；</w:t>
            </w:r>
          </w:p>
          <w:p w14:paraId="664A3348">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Bg—核算时段内锅炉燃料耗量，t；</w:t>
            </w:r>
          </w:p>
          <w:p w14:paraId="479E3662">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m</w:t>
            </w:r>
            <w:r>
              <w:rPr>
                <w:color w:val="000000" w:themeColor="text1"/>
                <w:sz w:val="24"/>
                <w:szCs w:val="21"/>
                <w:vertAlign w:val="subscript"/>
                <w14:textFill>
                  <w14:solidFill>
                    <w14:schemeClr w14:val="tx1"/>
                  </w14:solidFill>
                </w14:textFill>
              </w:rPr>
              <w:t>Hgar</w:t>
            </w:r>
            <w:r>
              <w:rPr>
                <w:color w:val="000000" w:themeColor="text1"/>
                <w:sz w:val="24"/>
                <w:szCs w:val="21"/>
                <w14:textFill>
                  <w14:solidFill>
                    <w14:schemeClr w14:val="tx1"/>
                  </w14:solidFill>
                </w14:textFill>
              </w:rPr>
              <w:t>—收到基汞的含量，</w:t>
            </w:r>
            <w:bookmarkStart w:id="171" w:name="OLE_LINK245"/>
            <w:r>
              <w:rPr>
                <w:color w:val="000000" w:themeColor="text1"/>
                <w:sz w:val="24"/>
                <w:szCs w:val="21"/>
                <w14:textFill>
                  <w14:solidFill>
                    <w14:schemeClr w14:val="tx1"/>
                  </w14:solidFill>
                </w14:textFill>
              </w:rPr>
              <w:t>μg/g</w:t>
            </w:r>
            <w:bookmarkEnd w:id="171"/>
            <w:r>
              <w:rPr>
                <w:color w:val="000000" w:themeColor="text1"/>
                <w:sz w:val="24"/>
                <w:szCs w:val="21"/>
                <w14:textFill>
                  <w14:solidFill>
                    <w14:schemeClr w14:val="tx1"/>
                  </w14:solidFill>
                </w14:textFill>
              </w:rPr>
              <w:t>:</w:t>
            </w:r>
          </w:p>
          <w:p w14:paraId="57311E20">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η</w:t>
            </w:r>
            <w:r>
              <w:rPr>
                <w:color w:val="000000" w:themeColor="text1"/>
                <w:sz w:val="24"/>
                <w:szCs w:val="21"/>
                <w:vertAlign w:val="subscript"/>
                <w14:textFill>
                  <w14:solidFill>
                    <w14:schemeClr w14:val="tx1"/>
                  </w14:solidFill>
                </w14:textFill>
              </w:rPr>
              <w:t>Hg</w:t>
            </w:r>
            <w:r>
              <w:rPr>
                <w:color w:val="000000" w:themeColor="text1"/>
                <w:sz w:val="24"/>
                <w:szCs w:val="21"/>
                <w14:textFill>
                  <w14:solidFill>
                    <w14:schemeClr w14:val="tx1"/>
                  </w14:solidFill>
                </w14:textFill>
              </w:rPr>
              <w:t>—汞的协同脱除效率，%。</w:t>
            </w:r>
          </w:p>
          <w:p w14:paraId="48CC970A">
            <w:pPr>
              <w:pStyle w:val="67"/>
              <w:rPr>
                <w:color w:val="000000" w:themeColor="text1"/>
                <w14:textFill>
                  <w14:solidFill>
                    <w14:schemeClr w14:val="tx1"/>
                  </w14:solidFill>
                </w14:textFill>
              </w:rPr>
            </w:pPr>
            <w:r>
              <w:rPr>
                <w:color w:val="000000" w:themeColor="text1"/>
                <w14:textFill>
                  <w14:solidFill>
                    <w14:schemeClr w14:val="tx1"/>
                  </w14:solidFill>
                </w14:textFill>
              </w:rPr>
              <w:t>汞及其化合物排放情况一览表</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77"/>
              <w:gridCol w:w="2778"/>
              <w:gridCol w:w="2778"/>
            </w:tblGrid>
            <w:tr w14:paraId="386C8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0" w:hRule="atLeast"/>
              </w:trPr>
              <w:tc>
                <w:tcPr>
                  <w:tcW w:w="2777" w:type="dxa"/>
                  <w:vAlign w:val="center"/>
                </w:tcPr>
                <w:p w14:paraId="6BCB2688">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项目</w:t>
                  </w:r>
                </w:p>
              </w:tc>
              <w:tc>
                <w:tcPr>
                  <w:tcW w:w="2778" w:type="dxa"/>
                  <w:vAlign w:val="center"/>
                </w:tcPr>
                <w:p w14:paraId="6B922FAE">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单位</w:t>
                  </w:r>
                </w:p>
              </w:tc>
              <w:tc>
                <w:tcPr>
                  <w:tcW w:w="2778" w:type="dxa"/>
                  <w:vAlign w:val="center"/>
                </w:tcPr>
                <w:p w14:paraId="623C2536">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设计参数</w:t>
                  </w:r>
                </w:p>
              </w:tc>
            </w:tr>
            <w:tr w14:paraId="018A0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361D39B9">
                  <w:pPr>
                    <w:adjustRightInd w:val="0"/>
                    <w:jc w:val="center"/>
                    <w:rPr>
                      <w:color w:val="000000" w:themeColor="text1"/>
                      <w:szCs w:val="21"/>
                      <w14:textFill>
                        <w14:solidFill>
                          <w14:schemeClr w14:val="tx1"/>
                        </w14:solidFill>
                      </w14:textFill>
                    </w:rPr>
                  </w:pPr>
                  <w:bookmarkStart w:id="172" w:name="_Hlk226118510"/>
                  <w:r>
                    <w:rPr>
                      <w:color w:val="000000" w:themeColor="text1"/>
                      <w:sz w:val="24"/>
                      <w:szCs w:val="21"/>
                      <w14:textFill>
                        <w14:solidFill>
                          <w14:schemeClr w14:val="tx1"/>
                        </w14:solidFill>
                      </w14:textFill>
                    </w:rPr>
                    <w:t>Bg</w:t>
                  </w:r>
                </w:p>
              </w:tc>
              <w:tc>
                <w:tcPr>
                  <w:tcW w:w="2778" w:type="dxa"/>
                  <w:vAlign w:val="center"/>
                </w:tcPr>
                <w:p w14:paraId="1A3C3252">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t</w:t>
                  </w:r>
                </w:p>
              </w:tc>
              <w:tc>
                <w:tcPr>
                  <w:tcW w:w="2778" w:type="dxa"/>
                  <w:vAlign w:val="center"/>
                </w:tcPr>
                <w:p w14:paraId="12632B8A">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562500</w:t>
                  </w:r>
                </w:p>
              </w:tc>
            </w:tr>
            <w:tr w14:paraId="48B36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27152909">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m</w:t>
                  </w:r>
                  <w:r>
                    <w:rPr>
                      <w:color w:val="000000" w:themeColor="text1"/>
                      <w:szCs w:val="21"/>
                      <w:vertAlign w:val="subscript"/>
                      <w14:textFill>
                        <w14:solidFill>
                          <w14:schemeClr w14:val="tx1"/>
                        </w14:solidFill>
                      </w14:textFill>
                    </w:rPr>
                    <w:t>Hgar</w:t>
                  </w:r>
                </w:p>
              </w:tc>
              <w:tc>
                <w:tcPr>
                  <w:tcW w:w="2778" w:type="dxa"/>
                  <w:vAlign w:val="center"/>
                </w:tcPr>
                <w:p w14:paraId="71D3FB7C">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μg/g</w:t>
                  </w:r>
                </w:p>
              </w:tc>
              <w:tc>
                <w:tcPr>
                  <w:tcW w:w="2778" w:type="dxa"/>
                  <w:vAlign w:val="center"/>
                </w:tcPr>
                <w:p w14:paraId="6C63B8BF">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0.1</w:t>
                  </w:r>
                </w:p>
              </w:tc>
            </w:tr>
            <w:tr w14:paraId="3AA34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2495D4EB">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η</w:t>
                  </w:r>
                  <w:r>
                    <w:rPr>
                      <w:color w:val="000000" w:themeColor="text1"/>
                      <w:sz w:val="24"/>
                      <w:szCs w:val="21"/>
                      <w:vertAlign w:val="subscript"/>
                      <w14:textFill>
                        <w14:solidFill>
                          <w14:schemeClr w14:val="tx1"/>
                        </w14:solidFill>
                      </w14:textFill>
                    </w:rPr>
                    <w:t>Hg</w:t>
                  </w:r>
                </w:p>
              </w:tc>
              <w:tc>
                <w:tcPr>
                  <w:tcW w:w="2778" w:type="dxa"/>
                  <w:vAlign w:val="center"/>
                </w:tcPr>
                <w:p w14:paraId="23160E8B">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2778" w:type="dxa"/>
                  <w:vAlign w:val="center"/>
                </w:tcPr>
                <w:p w14:paraId="2038B5CD">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70</w:t>
                  </w:r>
                </w:p>
              </w:tc>
            </w:tr>
            <w:bookmarkEnd w:id="172"/>
            <w:tr w14:paraId="4D0E2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7" w:type="dxa"/>
                  <w:vAlign w:val="center"/>
                </w:tcPr>
                <w:p w14:paraId="2427F39C">
                  <w:pPr>
                    <w:adjustRightInd w:val="0"/>
                    <w:jc w:val="center"/>
                    <w:rPr>
                      <w:color w:val="000000" w:themeColor="text1"/>
                      <w:szCs w:val="21"/>
                      <w14:textFill>
                        <w14:solidFill>
                          <w14:schemeClr w14:val="tx1"/>
                        </w14:solidFill>
                      </w14:textFill>
                    </w:rPr>
                  </w:pPr>
                  <w:r>
                    <w:rPr>
                      <w:color w:val="000000" w:themeColor="text1"/>
                      <w:sz w:val="24"/>
                      <w:szCs w:val="21"/>
                      <w14:textFill>
                        <w14:solidFill>
                          <w14:schemeClr w14:val="tx1"/>
                        </w14:solidFill>
                      </w14:textFill>
                    </w:rPr>
                    <w:t>M</w:t>
                  </w:r>
                  <w:r>
                    <w:rPr>
                      <w:color w:val="000000" w:themeColor="text1"/>
                      <w:sz w:val="24"/>
                      <w:szCs w:val="21"/>
                      <w:vertAlign w:val="subscript"/>
                      <w14:textFill>
                        <w14:solidFill>
                          <w14:schemeClr w14:val="tx1"/>
                        </w14:solidFill>
                      </w14:textFill>
                    </w:rPr>
                    <w:t>Hg</w:t>
                  </w:r>
                </w:p>
              </w:tc>
              <w:tc>
                <w:tcPr>
                  <w:tcW w:w="2778" w:type="dxa"/>
                  <w:vAlign w:val="center"/>
                </w:tcPr>
                <w:p w14:paraId="2BB979F2">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t</w:t>
                  </w:r>
                </w:p>
              </w:tc>
              <w:tc>
                <w:tcPr>
                  <w:tcW w:w="2778" w:type="dxa"/>
                  <w:vAlign w:val="center"/>
                </w:tcPr>
                <w:p w14:paraId="0587FD54">
                  <w:pPr>
                    <w:adjustRightIn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0.017</w:t>
                  </w:r>
                </w:p>
              </w:tc>
            </w:tr>
          </w:tbl>
          <w:p w14:paraId="1636FC5F">
            <w:pPr>
              <w:adjustRightInd w:val="0"/>
              <w:spacing w:line="46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⑥</w:t>
            </w:r>
            <w:r>
              <w:rPr>
                <w:color w:val="000000" w:themeColor="text1"/>
                <w:sz w:val="24"/>
                <w:szCs w:val="21"/>
                <w14:textFill>
                  <w14:solidFill>
                    <w14:schemeClr w14:val="tx1"/>
                  </w14:solidFill>
                </w14:textFill>
              </w:rPr>
              <w:t>氨排放量</w:t>
            </w:r>
          </w:p>
          <w:p w14:paraId="7A4C88E6">
            <w:pPr>
              <w:adjustRightInd w:val="0"/>
              <w:spacing w:line="460" w:lineRule="exact"/>
              <w:ind w:firstLine="480" w:firstLineChars="200"/>
              <w:rPr>
                <w:color w:val="000000" w:themeColor="text1"/>
                <w:sz w:val="24"/>
                <w:szCs w:val="21"/>
                <w14:textFill>
                  <w14:solidFill>
                    <w14:schemeClr w14:val="tx1"/>
                  </w14:solidFill>
                </w14:textFill>
              </w:rPr>
            </w:pPr>
            <w:bookmarkStart w:id="173" w:name="OLE_LINK256"/>
            <w:r>
              <w:rPr>
                <w:color w:val="000000" w:themeColor="text1"/>
                <w:sz w:val="24"/>
                <w:szCs w:val="21"/>
                <w14:textFill>
                  <w14:solidFill>
                    <w14:schemeClr w14:val="tx1"/>
                  </w14:solidFill>
                </w14:textFill>
              </w:rPr>
              <w:t>经过SCR脱硝反应器后，会有极少量氨（低于3ppm）逃逸进入烟气系统，之后与烟气中的SO</w:t>
            </w:r>
            <w:r>
              <w:rPr>
                <w:color w:val="000000" w:themeColor="text1"/>
                <w:sz w:val="24"/>
                <w:szCs w:val="21"/>
                <w:vertAlign w:val="subscript"/>
                <w14:textFill>
                  <w14:solidFill>
                    <w14:schemeClr w14:val="tx1"/>
                  </w14:solidFill>
                </w14:textFill>
              </w:rPr>
              <w:t>3</w:t>
            </w:r>
            <w:r>
              <w:rPr>
                <w:color w:val="000000" w:themeColor="text1"/>
                <w:sz w:val="24"/>
                <w:szCs w:val="21"/>
                <w14:textFill>
                  <w14:solidFill>
                    <w14:schemeClr w14:val="tx1"/>
                  </w14:solidFill>
                </w14:textFill>
              </w:rPr>
              <w:t>反应生成硫酸氢铵，正常工况下不会有氨气通过烟囱排入大气。根据锅炉设计资料，生物质锅炉氨逃逸量可控制在2mg/m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以下，按2mg/m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计</w:t>
            </w:r>
            <w:bookmarkEnd w:id="173"/>
            <w:r>
              <w:rPr>
                <w:color w:val="000000" w:themeColor="text1"/>
                <w:sz w:val="24"/>
                <w:szCs w:val="21"/>
                <w14:textFill>
                  <w14:solidFill>
                    <w14:schemeClr w14:val="tx1"/>
                  </w14:solidFill>
                </w14:textFill>
              </w:rPr>
              <w:t>，则氨排放量6.363t/a。</w:t>
            </w:r>
          </w:p>
          <w:p w14:paraId="75B95C15">
            <w:pPr>
              <w:adjustRightInd w:val="0"/>
              <w:spacing w:line="460" w:lineRule="exact"/>
              <w:ind w:firstLine="480" w:firstLineChars="200"/>
              <w:rPr>
                <w:color w:val="000000" w:themeColor="text1"/>
                <w:sz w:val="24"/>
                <w:szCs w:val="21"/>
                <w14:textFill>
                  <w14:solidFill>
                    <w14:schemeClr w14:val="tx1"/>
                  </w14:solidFill>
                </w14:textFill>
              </w:rPr>
            </w:pPr>
          </w:p>
          <w:p w14:paraId="7243DADE">
            <w:pPr>
              <w:pStyle w:val="67"/>
              <w:rPr>
                <w:color w:val="000000" w:themeColor="text1"/>
                <w14:textFill>
                  <w14:solidFill>
                    <w14:schemeClr w14:val="tx1"/>
                  </w14:solidFill>
                </w14:textFill>
              </w:rPr>
            </w:pPr>
            <w:bookmarkStart w:id="174" w:name="OLE_LINK69"/>
            <w:r>
              <w:rPr>
                <w:color w:val="000000" w:themeColor="text1"/>
                <w14:textFill>
                  <w14:solidFill>
                    <w14:schemeClr w14:val="tx1"/>
                  </w14:solidFill>
                </w14:textFill>
              </w:rPr>
              <w:t>项目生物质锅炉废气污染物产生及排放情况一览表</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0"/>
              <w:gridCol w:w="1091"/>
              <w:gridCol w:w="1606"/>
              <w:gridCol w:w="1643"/>
              <w:gridCol w:w="1631"/>
              <w:gridCol w:w="1425"/>
            </w:tblGrid>
            <w:tr w14:paraId="20ED6F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142" w:type="dxa"/>
                  <w:gridSpan w:val="2"/>
                  <w:shd w:val="clear" w:color="auto" w:fill="FFFFFF"/>
                  <w:vAlign w:val="center"/>
                </w:tcPr>
                <w:p w14:paraId="30305A14">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项目</w:t>
                  </w:r>
                </w:p>
              </w:tc>
              <w:tc>
                <w:tcPr>
                  <w:tcW w:w="1577" w:type="dxa"/>
                  <w:shd w:val="clear" w:color="auto" w:fill="FFFFFF"/>
                  <w:vAlign w:val="center"/>
                </w:tcPr>
                <w:p w14:paraId="49FC8C9A">
                  <w:pPr>
                    <w:kinsoku w:val="0"/>
                    <w:overflowPunct w:val="0"/>
                    <w:autoSpaceDE w:val="0"/>
                    <w:autoSpaceDN w:val="0"/>
                    <w:adjustRightInd w:val="0"/>
                    <w:snapToGrid w:val="0"/>
                    <w:spacing w:line="200" w:lineRule="atLeas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单位</w:t>
                  </w:r>
                </w:p>
              </w:tc>
              <w:tc>
                <w:tcPr>
                  <w:tcW w:w="1613" w:type="dxa"/>
                  <w:shd w:val="clear" w:color="auto" w:fill="FFFFFF"/>
                  <w:vAlign w:val="center"/>
                </w:tcPr>
                <w:p w14:paraId="78AAD9E4">
                  <w:pPr>
                    <w:kinsoku w:val="0"/>
                    <w:overflowPunct w:val="0"/>
                    <w:autoSpaceDE w:val="0"/>
                    <w:autoSpaceDN w:val="0"/>
                    <w:adjustRightInd w:val="0"/>
                    <w:snapToGrid w:val="0"/>
                    <w:spacing w:line="200" w:lineRule="atLeas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单台锅炉</w:t>
                  </w:r>
                </w:p>
              </w:tc>
              <w:tc>
                <w:tcPr>
                  <w:tcW w:w="1602" w:type="dxa"/>
                  <w:shd w:val="clear" w:color="auto" w:fill="FFFFFF"/>
                  <w:vAlign w:val="center"/>
                </w:tcPr>
                <w:p w14:paraId="4D75F9E3">
                  <w:pPr>
                    <w:kinsoku w:val="0"/>
                    <w:overflowPunct w:val="0"/>
                    <w:autoSpaceDE w:val="0"/>
                    <w:autoSpaceDN w:val="0"/>
                    <w:adjustRightInd w:val="0"/>
                    <w:snapToGrid w:val="0"/>
                    <w:spacing w:line="200" w:lineRule="atLeas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两台锅炉</w:t>
                  </w:r>
                </w:p>
              </w:tc>
              <w:tc>
                <w:tcPr>
                  <w:tcW w:w="1399" w:type="dxa"/>
                  <w:shd w:val="clear" w:color="auto" w:fill="FFFFFF"/>
                  <w:vAlign w:val="center"/>
                </w:tcPr>
                <w:p w14:paraId="42004F42">
                  <w:pPr>
                    <w:kinsoku w:val="0"/>
                    <w:overflowPunct w:val="0"/>
                    <w:autoSpaceDE w:val="0"/>
                    <w:autoSpaceDN w:val="0"/>
                    <w:adjustRightInd w:val="0"/>
                    <w:snapToGrid w:val="0"/>
                    <w:spacing w:line="200" w:lineRule="atLeas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治理设施</w:t>
                  </w:r>
                </w:p>
              </w:tc>
            </w:tr>
            <w:tr w14:paraId="2F16D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142" w:type="dxa"/>
                  <w:gridSpan w:val="2"/>
                  <w:shd w:val="clear" w:color="auto" w:fill="FFFFFF"/>
                  <w:vAlign w:val="center"/>
                </w:tcPr>
                <w:p w14:paraId="4FEE3505">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湿烟气量</w:t>
                  </w:r>
                </w:p>
              </w:tc>
              <w:tc>
                <w:tcPr>
                  <w:tcW w:w="1577" w:type="dxa"/>
                  <w:shd w:val="clear" w:color="auto" w:fill="FFFFFF"/>
                  <w:vAlign w:val="center"/>
                </w:tcPr>
                <w:p w14:paraId="0074E12E">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Nm</w:t>
                  </w:r>
                  <w:r>
                    <w:rPr>
                      <w:bCs/>
                      <w:color w:val="000000" w:themeColor="text1"/>
                      <w:szCs w:val="21"/>
                      <w:vertAlign w:val="superscript"/>
                      <w14:textFill>
                        <w14:solidFill>
                          <w14:schemeClr w14:val="tx1"/>
                        </w14:solidFill>
                      </w14:textFill>
                    </w:rPr>
                    <w:t>3</w:t>
                  </w:r>
                  <w:r>
                    <w:rPr>
                      <w:bCs/>
                      <w:color w:val="000000" w:themeColor="text1"/>
                      <w:szCs w:val="21"/>
                      <w14:textFill>
                        <w14:solidFill>
                          <w14:schemeClr w14:val="tx1"/>
                        </w14:solidFill>
                      </w14:textFill>
                    </w:rPr>
                    <w:t>/h</w:t>
                  </w:r>
                </w:p>
              </w:tc>
              <w:tc>
                <w:tcPr>
                  <w:tcW w:w="1613" w:type="dxa"/>
                  <w:vAlign w:val="center"/>
                </w:tcPr>
                <w:p w14:paraId="1EEF4574">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1813614734</w:t>
                  </w:r>
                </w:p>
              </w:tc>
              <w:tc>
                <w:tcPr>
                  <w:tcW w:w="1602" w:type="dxa"/>
                  <w:vAlign w:val="center"/>
                </w:tcPr>
                <w:p w14:paraId="5C483F44">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3627229468</w:t>
                  </w:r>
                </w:p>
              </w:tc>
              <w:tc>
                <w:tcPr>
                  <w:tcW w:w="1399" w:type="dxa"/>
                  <w:shd w:val="clear" w:color="auto" w:fill="FFFFFF"/>
                  <w:vAlign w:val="center"/>
                </w:tcPr>
                <w:p w14:paraId="5AB00E0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p>
              </w:tc>
            </w:tr>
            <w:tr w14:paraId="35C80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142" w:type="dxa"/>
                  <w:gridSpan w:val="2"/>
                  <w:shd w:val="clear" w:color="auto" w:fill="FFFFFF"/>
                  <w:vAlign w:val="center"/>
                </w:tcPr>
                <w:p w14:paraId="1A486D8D">
                  <w:pPr>
                    <w:adjustRightInd w:val="0"/>
                    <w:snapToGrid w:val="0"/>
                    <w:jc w:val="center"/>
                    <w:rPr>
                      <w:bCs/>
                      <w:color w:val="000000" w:themeColor="text1"/>
                      <w:szCs w:val="21"/>
                      <w14:textFill>
                        <w14:solidFill>
                          <w14:schemeClr w14:val="tx1"/>
                        </w14:solidFill>
                      </w14:textFill>
                    </w:rPr>
                  </w:pPr>
                  <w:bookmarkStart w:id="175" w:name="OLE_LINK246"/>
                  <w:r>
                    <w:rPr>
                      <w:bCs/>
                      <w:color w:val="000000" w:themeColor="text1"/>
                      <w:szCs w:val="21"/>
                      <w14:textFill>
                        <w14:solidFill>
                          <w14:schemeClr w14:val="tx1"/>
                        </w14:solidFill>
                      </w14:textFill>
                    </w:rPr>
                    <w:t>干烟气量</w:t>
                  </w:r>
                </w:p>
              </w:tc>
              <w:tc>
                <w:tcPr>
                  <w:tcW w:w="1577" w:type="dxa"/>
                  <w:shd w:val="clear" w:color="auto" w:fill="FFFFFF"/>
                  <w:vAlign w:val="center"/>
                </w:tcPr>
                <w:p w14:paraId="679F7C2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Nm</w:t>
                  </w:r>
                  <w:r>
                    <w:rPr>
                      <w:bCs/>
                      <w:color w:val="000000" w:themeColor="text1"/>
                      <w:szCs w:val="21"/>
                      <w:vertAlign w:val="superscript"/>
                      <w14:textFill>
                        <w14:solidFill>
                          <w14:schemeClr w14:val="tx1"/>
                        </w14:solidFill>
                      </w14:textFill>
                    </w:rPr>
                    <w:t>3</w:t>
                  </w:r>
                  <w:r>
                    <w:rPr>
                      <w:bCs/>
                      <w:color w:val="000000" w:themeColor="text1"/>
                      <w:szCs w:val="21"/>
                      <w14:textFill>
                        <w14:solidFill>
                          <w14:schemeClr w14:val="tx1"/>
                        </w14:solidFill>
                      </w14:textFill>
                    </w:rPr>
                    <w:t>/h</w:t>
                  </w:r>
                </w:p>
              </w:tc>
              <w:tc>
                <w:tcPr>
                  <w:tcW w:w="1613" w:type="dxa"/>
                  <w:vAlign w:val="center"/>
                </w:tcPr>
                <w:p w14:paraId="6C6B04BD">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 xml:space="preserve">1590857306 </w:t>
                  </w:r>
                </w:p>
              </w:tc>
              <w:tc>
                <w:tcPr>
                  <w:tcW w:w="1602" w:type="dxa"/>
                  <w:vAlign w:val="center"/>
                </w:tcPr>
                <w:p w14:paraId="60A1AA50">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3181714611</w:t>
                  </w:r>
                </w:p>
              </w:tc>
              <w:tc>
                <w:tcPr>
                  <w:tcW w:w="1399" w:type="dxa"/>
                  <w:shd w:val="clear" w:color="auto" w:fill="FFFFFF"/>
                  <w:vAlign w:val="center"/>
                </w:tcPr>
                <w:p w14:paraId="350FAF6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p>
              </w:tc>
            </w:tr>
            <w:tr w14:paraId="24092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restart"/>
                  <w:shd w:val="clear" w:color="auto" w:fill="FFFFFF"/>
                  <w:vAlign w:val="center"/>
                </w:tcPr>
                <w:p w14:paraId="54D33C7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颗粒物</w:t>
                  </w:r>
                </w:p>
              </w:tc>
              <w:tc>
                <w:tcPr>
                  <w:tcW w:w="1071" w:type="dxa"/>
                  <w:shd w:val="clear" w:color="auto" w:fill="FFFFFF"/>
                  <w:vAlign w:val="center"/>
                </w:tcPr>
                <w:p w14:paraId="46C2ACF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产生量</w:t>
                  </w:r>
                </w:p>
              </w:tc>
              <w:tc>
                <w:tcPr>
                  <w:tcW w:w="1577" w:type="dxa"/>
                  <w:shd w:val="clear" w:color="000000" w:fill="FFFFFF"/>
                  <w:vAlign w:val="center"/>
                </w:tcPr>
                <w:p w14:paraId="357176FD">
                  <w:pPr>
                    <w:adjustRightInd w:val="0"/>
                    <w:snapToGrid w:val="0"/>
                    <w:jc w:val="center"/>
                    <w:rPr>
                      <w:bCs/>
                      <w:color w:val="000000" w:themeColor="text1"/>
                      <w:szCs w:val="21"/>
                      <w14:textFill>
                        <w14:solidFill>
                          <w14:schemeClr w14:val="tx1"/>
                        </w14:solidFill>
                      </w14:textFill>
                    </w:rPr>
                  </w:pPr>
                  <w:bookmarkStart w:id="176" w:name="OLE_LINK249"/>
                  <w:r>
                    <w:rPr>
                      <w:bCs/>
                      <w:color w:val="000000" w:themeColor="text1"/>
                      <w:szCs w:val="21"/>
                      <w14:textFill>
                        <w14:solidFill>
                          <w14:schemeClr w14:val="tx1"/>
                        </w14:solidFill>
                      </w14:textFill>
                    </w:rPr>
                    <w:t>t/a</w:t>
                  </w:r>
                  <w:bookmarkEnd w:id="176"/>
                </w:p>
              </w:tc>
              <w:tc>
                <w:tcPr>
                  <w:tcW w:w="1613" w:type="dxa"/>
                  <w:shd w:val="clear" w:color="000000" w:fill="FFFFFF"/>
                  <w:vAlign w:val="center"/>
                </w:tcPr>
                <w:p w14:paraId="5CEE8EC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14644.833</w:t>
                  </w:r>
                </w:p>
              </w:tc>
              <w:tc>
                <w:tcPr>
                  <w:tcW w:w="1602" w:type="dxa"/>
                  <w:shd w:val="clear" w:color="000000" w:fill="FFFFFF"/>
                  <w:vAlign w:val="center"/>
                </w:tcPr>
                <w:p w14:paraId="46E8D524">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29289.665</w:t>
                  </w:r>
                </w:p>
              </w:tc>
              <w:tc>
                <w:tcPr>
                  <w:tcW w:w="1399" w:type="dxa"/>
                  <w:vMerge w:val="restart"/>
                  <w:shd w:val="clear" w:color="000000" w:fill="FFFFFF"/>
                  <w:vAlign w:val="center"/>
                </w:tcPr>
                <w:p w14:paraId="6D45A649">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旋风除尘+布袋除尘</w:t>
                  </w:r>
                </w:p>
              </w:tc>
            </w:tr>
            <w:tr w14:paraId="0562A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continue"/>
                  <w:shd w:val="clear" w:color="auto" w:fill="FFFFFF"/>
                  <w:vAlign w:val="center"/>
                </w:tcPr>
                <w:p w14:paraId="0D45C42C">
                  <w:pPr>
                    <w:adjustRightInd w:val="0"/>
                    <w:snapToGrid w:val="0"/>
                    <w:jc w:val="center"/>
                    <w:rPr>
                      <w:bCs/>
                      <w:color w:val="000000" w:themeColor="text1"/>
                      <w:szCs w:val="21"/>
                      <w14:textFill>
                        <w14:solidFill>
                          <w14:schemeClr w14:val="tx1"/>
                        </w14:solidFill>
                      </w14:textFill>
                    </w:rPr>
                  </w:pPr>
                </w:p>
              </w:tc>
              <w:tc>
                <w:tcPr>
                  <w:tcW w:w="1071" w:type="dxa"/>
                  <w:shd w:val="clear" w:color="auto" w:fill="FFFFFF"/>
                  <w:vAlign w:val="center"/>
                </w:tcPr>
                <w:p w14:paraId="4883744C">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产生浓度</w:t>
                  </w:r>
                </w:p>
              </w:tc>
              <w:tc>
                <w:tcPr>
                  <w:tcW w:w="1577" w:type="dxa"/>
                  <w:shd w:val="clear" w:color="000000" w:fill="FFFFFF"/>
                  <w:vAlign w:val="center"/>
                </w:tcPr>
                <w:p w14:paraId="761156CE">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mg/Nm</w:t>
                  </w:r>
                  <w:r>
                    <w:rPr>
                      <w:bCs/>
                      <w:color w:val="000000" w:themeColor="text1"/>
                      <w:szCs w:val="21"/>
                      <w:vertAlign w:val="superscript"/>
                      <w14:textFill>
                        <w14:solidFill>
                          <w14:schemeClr w14:val="tx1"/>
                        </w14:solidFill>
                      </w14:textFill>
                    </w:rPr>
                    <w:t>3</w:t>
                  </w:r>
                </w:p>
              </w:tc>
              <w:tc>
                <w:tcPr>
                  <w:tcW w:w="1613" w:type="dxa"/>
                  <w:shd w:val="clear" w:color="000000" w:fill="FFFFFF"/>
                  <w:vAlign w:val="center"/>
                </w:tcPr>
                <w:p w14:paraId="123C1CD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9206</w:t>
                  </w:r>
                </w:p>
              </w:tc>
              <w:tc>
                <w:tcPr>
                  <w:tcW w:w="1602" w:type="dxa"/>
                  <w:shd w:val="clear" w:color="000000" w:fill="FFFFFF"/>
                  <w:vAlign w:val="center"/>
                </w:tcPr>
                <w:p w14:paraId="272A3AB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9206</w:t>
                  </w:r>
                </w:p>
              </w:tc>
              <w:tc>
                <w:tcPr>
                  <w:tcW w:w="1399" w:type="dxa"/>
                  <w:vMerge w:val="continue"/>
                  <w:shd w:val="clear" w:color="000000" w:fill="FFFFFF"/>
                  <w:vAlign w:val="center"/>
                </w:tcPr>
                <w:p w14:paraId="1A1A7E0E">
                  <w:pPr>
                    <w:adjustRightInd w:val="0"/>
                    <w:snapToGrid w:val="0"/>
                    <w:jc w:val="center"/>
                    <w:rPr>
                      <w:bCs/>
                      <w:color w:val="000000" w:themeColor="text1"/>
                      <w:szCs w:val="21"/>
                      <w14:textFill>
                        <w14:solidFill>
                          <w14:schemeClr w14:val="tx1"/>
                        </w14:solidFill>
                      </w14:textFill>
                    </w:rPr>
                  </w:pPr>
                </w:p>
              </w:tc>
            </w:tr>
            <w:tr w14:paraId="5531A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continue"/>
                  <w:shd w:val="clear" w:color="auto" w:fill="FFFFFF"/>
                  <w:vAlign w:val="center"/>
                </w:tcPr>
                <w:p w14:paraId="357483C2">
                  <w:pPr>
                    <w:adjustRightInd w:val="0"/>
                    <w:snapToGrid w:val="0"/>
                    <w:jc w:val="center"/>
                    <w:rPr>
                      <w:bCs/>
                      <w:color w:val="000000" w:themeColor="text1"/>
                      <w:szCs w:val="21"/>
                      <w14:textFill>
                        <w14:solidFill>
                          <w14:schemeClr w14:val="tx1"/>
                        </w14:solidFill>
                      </w14:textFill>
                    </w:rPr>
                  </w:pPr>
                </w:p>
              </w:tc>
              <w:tc>
                <w:tcPr>
                  <w:tcW w:w="1071" w:type="dxa"/>
                  <w:shd w:val="clear" w:color="auto" w:fill="FFFFFF"/>
                  <w:vAlign w:val="center"/>
                </w:tcPr>
                <w:p w14:paraId="51EF668B">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去除效率</w:t>
                  </w:r>
                </w:p>
              </w:tc>
              <w:tc>
                <w:tcPr>
                  <w:tcW w:w="1577" w:type="dxa"/>
                  <w:shd w:val="clear" w:color="000000" w:fill="FFFFFF"/>
                  <w:vAlign w:val="center"/>
                </w:tcPr>
                <w:p w14:paraId="683DBDC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p>
              </w:tc>
              <w:tc>
                <w:tcPr>
                  <w:tcW w:w="1613" w:type="dxa"/>
                  <w:shd w:val="clear" w:color="auto" w:fill="FFFFFF"/>
                  <w:vAlign w:val="center"/>
                </w:tcPr>
                <w:p w14:paraId="23A59E75">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99.98</w:t>
                  </w:r>
                </w:p>
              </w:tc>
              <w:tc>
                <w:tcPr>
                  <w:tcW w:w="1602" w:type="dxa"/>
                  <w:shd w:val="clear" w:color="auto" w:fill="FFFFFF"/>
                  <w:vAlign w:val="center"/>
                </w:tcPr>
                <w:p w14:paraId="23BCC65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99.98</w:t>
                  </w:r>
                </w:p>
              </w:tc>
              <w:tc>
                <w:tcPr>
                  <w:tcW w:w="1399" w:type="dxa"/>
                  <w:vMerge w:val="continue"/>
                  <w:shd w:val="clear" w:color="000000" w:fill="FFFFFF"/>
                  <w:vAlign w:val="center"/>
                </w:tcPr>
                <w:p w14:paraId="1C110D23">
                  <w:pPr>
                    <w:adjustRightInd w:val="0"/>
                    <w:snapToGrid w:val="0"/>
                    <w:jc w:val="center"/>
                    <w:rPr>
                      <w:bCs/>
                      <w:color w:val="000000" w:themeColor="text1"/>
                      <w:szCs w:val="21"/>
                      <w14:textFill>
                        <w14:solidFill>
                          <w14:schemeClr w14:val="tx1"/>
                        </w14:solidFill>
                      </w14:textFill>
                    </w:rPr>
                  </w:pPr>
                </w:p>
              </w:tc>
            </w:tr>
            <w:tr w14:paraId="4266A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continue"/>
                  <w:shd w:val="clear" w:color="auto" w:fill="FFFFFF"/>
                  <w:vAlign w:val="center"/>
                </w:tcPr>
                <w:p w14:paraId="6CDD6FD7">
                  <w:pPr>
                    <w:adjustRightInd w:val="0"/>
                    <w:snapToGrid w:val="0"/>
                    <w:jc w:val="center"/>
                    <w:rPr>
                      <w:bCs/>
                      <w:color w:val="000000" w:themeColor="text1"/>
                      <w:szCs w:val="21"/>
                      <w14:textFill>
                        <w14:solidFill>
                          <w14:schemeClr w14:val="tx1"/>
                        </w14:solidFill>
                      </w14:textFill>
                    </w:rPr>
                  </w:pPr>
                </w:p>
              </w:tc>
              <w:tc>
                <w:tcPr>
                  <w:tcW w:w="1071" w:type="dxa"/>
                  <w:shd w:val="clear" w:color="auto" w:fill="FFFFFF"/>
                  <w:vAlign w:val="center"/>
                </w:tcPr>
                <w:p w14:paraId="06188F95">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排放浓度</w:t>
                  </w:r>
                </w:p>
              </w:tc>
              <w:tc>
                <w:tcPr>
                  <w:tcW w:w="1577" w:type="dxa"/>
                  <w:shd w:val="clear" w:color="000000" w:fill="FFFFFF"/>
                  <w:vAlign w:val="center"/>
                </w:tcPr>
                <w:p w14:paraId="7748FFF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mg/Nm</w:t>
                  </w:r>
                  <w:r>
                    <w:rPr>
                      <w:bCs/>
                      <w:color w:val="000000" w:themeColor="text1"/>
                      <w:szCs w:val="21"/>
                      <w:vertAlign w:val="superscript"/>
                      <w14:textFill>
                        <w14:solidFill>
                          <w14:schemeClr w14:val="tx1"/>
                        </w14:solidFill>
                      </w14:textFill>
                    </w:rPr>
                    <w:t>3</w:t>
                  </w:r>
                </w:p>
              </w:tc>
              <w:tc>
                <w:tcPr>
                  <w:tcW w:w="1613" w:type="dxa"/>
                  <w:shd w:val="clear" w:color="auto" w:fill="FFFFFF"/>
                  <w:vAlign w:val="center"/>
                </w:tcPr>
                <w:p w14:paraId="4691D4AB">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1.84</w:t>
                  </w:r>
                </w:p>
              </w:tc>
              <w:tc>
                <w:tcPr>
                  <w:tcW w:w="1602" w:type="dxa"/>
                  <w:shd w:val="clear" w:color="auto" w:fill="FFFFFF"/>
                  <w:vAlign w:val="center"/>
                </w:tcPr>
                <w:p w14:paraId="639887D9">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1.84</w:t>
                  </w:r>
                </w:p>
              </w:tc>
              <w:tc>
                <w:tcPr>
                  <w:tcW w:w="1399" w:type="dxa"/>
                  <w:vMerge w:val="continue"/>
                  <w:shd w:val="clear" w:color="000000" w:fill="FFFFFF"/>
                  <w:vAlign w:val="center"/>
                </w:tcPr>
                <w:p w14:paraId="6DA086F7">
                  <w:pPr>
                    <w:adjustRightInd w:val="0"/>
                    <w:snapToGrid w:val="0"/>
                    <w:jc w:val="center"/>
                    <w:rPr>
                      <w:bCs/>
                      <w:color w:val="000000" w:themeColor="text1"/>
                      <w:szCs w:val="21"/>
                      <w14:textFill>
                        <w14:solidFill>
                          <w14:schemeClr w14:val="tx1"/>
                        </w14:solidFill>
                      </w14:textFill>
                    </w:rPr>
                  </w:pPr>
                </w:p>
              </w:tc>
            </w:tr>
            <w:tr w14:paraId="7E266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continue"/>
                  <w:shd w:val="clear" w:color="auto" w:fill="FFFFFF"/>
                  <w:vAlign w:val="center"/>
                </w:tcPr>
                <w:p w14:paraId="77AB3C3E">
                  <w:pPr>
                    <w:adjustRightInd w:val="0"/>
                    <w:snapToGrid w:val="0"/>
                    <w:jc w:val="center"/>
                    <w:rPr>
                      <w:bCs/>
                      <w:color w:val="000000" w:themeColor="text1"/>
                      <w:szCs w:val="21"/>
                      <w14:textFill>
                        <w14:solidFill>
                          <w14:schemeClr w14:val="tx1"/>
                        </w14:solidFill>
                      </w14:textFill>
                    </w:rPr>
                  </w:pPr>
                </w:p>
              </w:tc>
              <w:tc>
                <w:tcPr>
                  <w:tcW w:w="1071" w:type="dxa"/>
                  <w:shd w:val="clear" w:color="auto" w:fill="FFFFFF"/>
                  <w:vAlign w:val="center"/>
                </w:tcPr>
                <w:p w14:paraId="7F330B1C">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排放量</w:t>
                  </w:r>
                </w:p>
              </w:tc>
              <w:tc>
                <w:tcPr>
                  <w:tcW w:w="1577" w:type="dxa"/>
                  <w:shd w:val="clear" w:color="000000" w:fill="FFFFFF"/>
                  <w:vAlign w:val="center"/>
                </w:tcPr>
                <w:p w14:paraId="643E2349">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t/a</w:t>
                  </w:r>
                </w:p>
              </w:tc>
              <w:tc>
                <w:tcPr>
                  <w:tcW w:w="1613" w:type="dxa"/>
                  <w:shd w:val="clear" w:color="auto" w:fill="FFFFFF"/>
                  <w:vAlign w:val="center"/>
                </w:tcPr>
                <w:p w14:paraId="3EDC99E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2.929</w:t>
                  </w:r>
                </w:p>
              </w:tc>
              <w:tc>
                <w:tcPr>
                  <w:tcW w:w="1602" w:type="dxa"/>
                  <w:shd w:val="clear" w:color="auto" w:fill="FFFFFF"/>
                  <w:vAlign w:val="center"/>
                </w:tcPr>
                <w:p w14:paraId="300A4DA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5.858</w:t>
                  </w:r>
                </w:p>
              </w:tc>
              <w:tc>
                <w:tcPr>
                  <w:tcW w:w="1399" w:type="dxa"/>
                  <w:vMerge w:val="continue"/>
                  <w:shd w:val="clear" w:color="000000" w:fill="FFFFFF"/>
                  <w:vAlign w:val="center"/>
                </w:tcPr>
                <w:p w14:paraId="1652B640">
                  <w:pPr>
                    <w:adjustRightInd w:val="0"/>
                    <w:snapToGrid w:val="0"/>
                    <w:jc w:val="center"/>
                    <w:rPr>
                      <w:bCs/>
                      <w:color w:val="000000" w:themeColor="text1"/>
                      <w:szCs w:val="21"/>
                      <w14:textFill>
                        <w14:solidFill>
                          <w14:schemeClr w14:val="tx1"/>
                        </w14:solidFill>
                      </w14:textFill>
                    </w:rPr>
                  </w:pPr>
                </w:p>
              </w:tc>
            </w:tr>
            <w:tr w14:paraId="5CA7A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continue"/>
                  <w:shd w:val="clear" w:color="auto" w:fill="FFFFFF"/>
                  <w:vAlign w:val="center"/>
                </w:tcPr>
                <w:p w14:paraId="1B3C10C3">
                  <w:pPr>
                    <w:adjustRightInd w:val="0"/>
                    <w:snapToGrid w:val="0"/>
                    <w:jc w:val="center"/>
                    <w:rPr>
                      <w:bCs/>
                      <w:color w:val="000000" w:themeColor="text1"/>
                      <w:szCs w:val="21"/>
                      <w14:textFill>
                        <w14:solidFill>
                          <w14:schemeClr w14:val="tx1"/>
                        </w14:solidFill>
                      </w14:textFill>
                    </w:rPr>
                  </w:pPr>
                </w:p>
              </w:tc>
              <w:tc>
                <w:tcPr>
                  <w:tcW w:w="1071" w:type="dxa"/>
                  <w:shd w:val="clear" w:color="auto" w:fill="FFFFFF"/>
                  <w:vAlign w:val="center"/>
                </w:tcPr>
                <w:p w14:paraId="6A5BB9B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排放速率</w:t>
                  </w:r>
                </w:p>
              </w:tc>
              <w:tc>
                <w:tcPr>
                  <w:tcW w:w="1577" w:type="dxa"/>
                  <w:shd w:val="clear" w:color="000000" w:fill="FFFFFF"/>
                  <w:vAlign w:val="center"/>
                </w:tcPr>
                <w:p w14:paraId="5BEFA59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kg/h</w:t>
                  </w:r>
                </w:p>
              </w:tc>
              <w:tc>
                <w:tcPr>
                  <w:tcW w:w="1613" w:type="dxa"/>
                  <w:shd w:val="clear" w:color="auto" w:fill="FFFFFF"/>
                  <w:vAlign w:val="center"/>
                </w:tcPr>
                <w:p w14:paraId="13B1BB4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0.39</w:t>
                  </w:r>
                </w:p>
              </w:tc>
              <w:tc>
                <w:tcPr>
                  <w:tcW w:w="1602" w:type="dxa"/>
                  <w:shd w:val="clear" w:color="auto" w:fill="FFFFFF"/>
                  <w:vAlign w:val="center"/>
                </w:tcPr>
                <w:p w14:paraId="246B3A1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0.781</w:t>
                  </w:r>
                </w:p>
              </w:tc>
              <w:tc>
                <w:tcPr>
                  <w:tcW w:w="1399" w:type="dxa"/>
                  <w:vMerge w:val="continue"/>
                  <w:shd w:val="clear" w:color="000000" w:fill="FFFFFF"/>
                  <w:vAlign w:val="center"/>
                </w:tcPr>
                <w:p w14:paraId="40A031EA">
                  <w:pPr>
                    <w:adjustRightInd w:val="0"/>
                    <w:snapToGrid w:val="0"/>
                    <w:jc w:val="center"/>
                    <w:rPr>
                      <w:bCs/>
                      <w:color w:val="000000" w:themeColor="text1"/>
                      <w:szCs w:val="21"/>
                      <w14:textFill>
                        <w14:solidFill>
                          <w14:schemeClr w14:val="tx1"/>
                        </w14:solidFill>
                      </w14:textFill>
                    </w:rPr>
                  </w:pPr>
                </w:p>
              </w:tc>
            </w:tr>
            <w:tr w14:paraId="08AEF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restart"/>
                  <w:shd w:val="clear" w:color="auto" w:fill="FFFFFF"/>
                  <w:vAlign w:val="center"/>
                </w:tcPr>
                <w:p w14:paraId="21F9DFD7">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二氧化硫</w:t>
                  </w:r>
                </w:p>
              </w:tc>
              <w:tc>
                <w:tcPr>
                  <w:tcW w:w="1071" w:type="dxa"/>
                  <w:shd w:val="clear" w:color="auto" w:fill="FFFFFF"/>
                  <w:vAlign w:val="center"/>
                </w:tcPr>
                <w:p w14:paraId="0A0D009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产生量</w:t>
                  </w:r>
                </w:p>
              </w:tc>
              <w:tc>
                <w:tcPr>
                  <w:tcW w:w="1577" w:type="dxa"/>
                  <w:shd w:val="clear" w:color="000000" w:fill="FFFFFF"/>
                  <w:vAlign w:val="center"/>
                </w:tcPr>
                <w:p w14:paraId="2FDB7CC4">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t/a</w:t>
                  </w:r>
                </w:p>
              </w:tc>
              <w:tc>
                <w:tcPr>
                  <w:tcW w:w="1613" w:type="dxa"/>
                  <w:shd w:val="clear" w:color="000000" w:fill="FFFFFF"/>
                  <w:vAlign w:val="center"/>
                </w:tcPr>
                <w:p w14:paraId="124E26A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45.9</w:t>
                  </w:r>
                </w:p>
              </w:tc>
              <w:tc>
                <w:tcPr>
                  <w:tcW w:w="1602" w:type="dxa"/>
                  <w:shd w:val="clear" w:color="000000" w:fill="FFFFFF"/>
                  <w:vAlign w:val="center"/>
                </w:tcPr>
                <w:p w14:paraId="5B2C7D2C">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91.8</w:t>
                  </w:r>
                </w:p>
              </w:tc>
              <w:tc>
                <w:tcPr>
                  <w:tcW w:w="1399" w:type="dxa"/>
                  <w:vMerge w:val="restart"/>
                  <w:shd w:val="clear" w:color="000000" w:fill="FFFFFF"/>
                  <w:vAlign w:val="center"/>
                </w:tcPr>
                <w:p w14:paraId="54CAF1E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石灰石干法脱硫+小苏打干法脱硫</w:t>
                  </w:r>
                </w:p>
              </w:tc>
            </w:tr>
            <w:tr w14:paraId="36ECB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continue"/>
                  <w:shd w:val="clear" w:color="auto" w:fill="FFFFFF"/>
                  <w:vAlign w:val="center"/>
                </w:tcPr>
                <w:p w14:paraId="3BCC89DE">
                  <w:pPr>
                    <w:adjustRightInd w:val="0"/>
                    <w:snapToGrid w:val="0"/>
                    <w:jc w:val="center"/>
                    <w:rPr>
                      <w:bCs/>
                      <w:color w:val="000000" w:themeColor="text1"/>
                      <w:szCs w:val="21"/>
                      <w14:textFill>
                        <w14:solidFill>
                          <w14:schemeClr w14:val="tx1"/>
                        </w14:solidFill>
                      </w14:textFill>
                    </w:rPr>
                  </w:pPr>
                </w:p>
              </w:tc>
              <w:tc>
                <w:tcPr>
                  <w:tcW w:w="1071" w:type="dxa"/>
                  <w:shd w:val="clear" w:color="auto" w:fill="FFFFFF"/>
                  <w:vAlign w:val="center"/>
                </w:tcPr>
                <w:p w14:paraId="30D1D82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产生浓度</w:t>
                  </w:r>
                </w:p>
              </w:tc>
              <w:tc>
                <w:tcPr>
                  <w:tcW w:w="1577" w:type="dxa"/>
                  <w:shd w:val="clear" w:color="000000" w:fill="FFFFFF"/>
                  <w:vAlign w:val="center"/>
                </w:tcPr>
                <w:p w14:paraId="7D5EF79B">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mg/Nm</w:t>
                  </w:r>
                  <w:r>
                    <w:rPr>
                      <w:bCs/>
                      <w:color w:val="000000" w:themeColor="text1"/>
                      <w:szCs w:val="21"/>
                      <w:vertAlign w:val="superscript"/>
                      <w14:textFill>
                        <w14:solidFill>
                          <w14:schemeClr w14:val="tx1"/>
                        </w14:solidFill>
                      </w14:textFill>
                    </w:rPr>
                    <w:t>3</w:t>
                  </w:r>
                </w:p>
              </w:tc>
              <w:tc>
                <w:tcPr>
                  <w:tcW w:w="1613" w:type="dxa"/>
                  <w:shd w:val="clear" w:color="000000" w:fill="FFFFFF"/>
                  <w:vAlign w:val="center"/>
                </w:tcPr>
                <w:p w14:paraId="3F4DFD87">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28.9</w:t>
                  </w:r>
                </w:p>
              </w:tc>
              <w:tc>
                <w:tcPr>
                  <w:tcW w:w="1602" w:type="dxa"/>
                  <w:shd w:val="clear" w:color="000000" w:fill="FFFFFF"/>
                  <w:vAlign w:val="center"/>
                </w:tcPr>
                <w:p w14:paraId="2E040693">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28.9</w:t>
                  </w:r>
                </w:p>
              </w:tc>
              <w:tc>
                <w:tcPr>
                  <w:tcW w:w="1399" w:type="dxa"/>
                  <w:vMerge w:val="continue"/>
                  <w:shd w:val="clear" w:color="000000" w:fill="FFFFFF"/>
                  <w:vAlign w:val="center"/>
                </w:tcPr>
                <w:p w14:paraId="6B7D09C5">
                  <w:pPr>
                    <w:adjustRightInd w:val="0"/>
                    <w:snapToGrid w:val="0"/>
                    <w:jc w:val="center"/>
                    <w:rPr>
                      <w:bCs/>
                      <w:color w:val="000000" w:themeColor="text1"/>
                      <w:szCs w:val="21"/>
                      <w14:textFill>
                        <w14:solidFill>
                          <w14:schemeClr w14:val="tx1"/>
                        </w14:solidFill>
                      </w14:textFill>
                    </w:rPr>
                  </w:pPr>
                </w:p>
              </w:tc>
            </w:tr>
            <w:tr w14:paraId="63B2E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continue"/>
                  <w:shd w:val="clear" w:color="auto" w:fill="FFFFFF"/>
                  <w:vAlign w:val="center"/>
                </w:tcPr>
                <w:p w14:paraId="3274189C">
                  <w:pPr>
                    <w:adjustRightInd w:val="0"/>
                    <w:snapToGrid w:val="0"/>
                    <w:jc w:val="center"/>
                    <w:rPr>
                      <w:bCs/>
                      <w:color w:val="000000" w:themeColor="text1"/>
                      <w:szCs w:val="21"/>
                      <w14:textFill>
                        <w14:solidFill>
                          <w14:schemeClr w14:val="tx1"/>
                        </w14:solidFill>
                      </w14:textFill>
                    </w:rPr>
                  </w:pPr>
                </w:p>
              </w:tc>
              <w:tc>
                <w:tcPr>
                  <w:tcW w:w="1071" w:type="dxa"/>
                  <w:shd w:val="clear" w:color="auto" w:fill="FFFFFF"/>
                  <w:vAlign w:val="center"/>
                </w:tcPr>
                <w:p w14:paraId="2AE0F8E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去除效率</w:t>
                  </w:r>
                </w:p>
              </w:tc>
              <w:tc>
                <w:tcPr>
                  <w:tcW w:w="1577" w:type="dxa"/>
                  <w:shd w:val="clear" w:color="000000" w:fill="FFFFFF"/>
                  <w:vAlign w:val="center"/>
                </w:tcPr>
                <w:p w14:paraId="13B8B24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p>
              </w:tc>
              <w:tc>
                <w:tcPr>
                  <w:tcW w:w="1613" w:type="dxa"/>
                  <w:shd w:val="clear" w:color="000000" w:fill="FFFFFF"/>
                  <w:vAlign w:val="center"/>
                </w:tcPr>
                <w:p w14:paraId="2F9BD57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90</w:t>
                  </w:r>
                </w:p>
              </w:tc>
              <w:tc>
                <w:tcPr>
                  <w:tcW w:w="1602" w:type="dxa"/>
                  <w:shd w:val="clear" w:color="000000" w:fill="FFFFFF"/>
                  <w:vAlign w:val="center"/>
                </w:tcPr>
                <w:p w14:paraId="0857F16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90</w:t>
                  </w:r>
                </w:p>
              </w:tc>
              <w:tc>
                <w:tcPr>
                  <w:tcW w:w="1399" w:type="dxa"/>
                  <w:vMerge w:val="continue"/>
                  <w:shd w:val="clear" w:color="000000" w:fill="FFFFFF"/>
                  <w:vAlign w:val="center"/>
                </w:tcPr>
                <w:p w14:paraId="30D48303">
                  <w:pPr>
                    <w:adjustRightInd w:val="0"/>
                    <w:snapToGrid w:val="0"/>
                    <w:jc w:val="center"/>
                    <w:rPr>
                      <w:bCs/>
                      <w:color w:val="000000" w:themeColor="text1"/>
                      <w:szCs w:val="21"/>
                      <w14:textFill>
                        <w14:solidFill>
                          <w14:schemeClr w14:val="tx1"/>
                        </w14:solidFill>
                      </w14:textFill>
                    </w:rPr>
                  </w:pPr>
                </w:p>
              </w:tc>
            </w:tr>
            <w:tr w14:paraId="66BC5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continue"/>
                  <w:shd w:val="clear" w:color="auto" w:fill="FFFFFF"/>
                  <w:vAlign w:val="center"/>
                </w:tcPr>
                <w:p w14:paraId="60C7F42A">
                  <w:pPr>
                    <w:adjustRightInd w:val="0"/>
                    <w:snapToGrid w:val="0"/>
                    <w:jc w:val="center"/>
                    <w:rPr>
                      <w:bCs/>
                      <w:color w:val="000000" w:themeColor="text1"/>
                      <w:szCs w:val="21"/>
                      <w14:textFill>
                        <w14:solidFill>
                          <w14:schemeClr w14:val="tx1"/>
                        </w14:solidFill>
                      </w14:textFill>
                    </w:rPr>
                  </w:pPr>
                </w:p>
              </w:tc>
              <w:tc>
                <w:tcPr>
                  <w:tcW w:w="1071" w:type="dxa"/>
                  <w:shd w:val="clear" w:color="auto" w:fill="FFFFFF"/>
                  <w:vAlign w:val="center"/>
                </w:tcPr>
                <w:p w14:paraId="71EEE99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排放浓度</w:t>
                  </w:r>
                </w:p>
              </w:tc>
              <w:tc>
                <w:tcPr>
                  <w:tcW w:w="1577" w:type="dxa"/>
                  <w:shd w:val="clear" w:color="000000" w:fill="FFFFFF"/>
                  <w:vAlign w:val="center"/>
                </w:tcPr>
                <w:p w14:paraId="75851DA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mg/Nm</w:t>
                  </w:r>
                  <w:r>
                    <w:rPr>
                      <w:bCs/>
                      <w:color w:val="000000" w:themeColor="text1"/>
                      <w:szCs w:val="21"/>
                      <w:vertAlign w:val="superscript"/>
                      <w14:textFill>
                        <w14:solidFill>
                          <w14:schemeClr w14:val="tx1"/>
                        </w14:solidFill>
                      </w14:textFill>
                    </w:rPr>
                    <w:t>3</w:t>
                  </w:r>
                </w:p>
              </w:tc>
              <w:tc>
                <w:tcPr>
                  <w:tcW w:w="1613" w:type="dxa"/>
                  <w:shd w:val="clear" w:color="000000" w:fill="FFFFFF"/>
                  <w:vAlign w:val="center"/>
                </w:tcPr>
                <w:p w14:paraId="0ECE6B0E">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2.9</w:t>
                  </w:r>
                </w:p>
              </w:tc>
              <w:tc>
                <w:tcPr>
                  <w:tcW w:w="1602" w:type="dxa"/>
                  <w:shd w:val="clear" w:color="000000" w:fill="FFFFFF"/>
                  <w:vAlign w:val="center"/>
                </w:tcPr>
                <w:p w14:paraId="1FEDA92B">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2.9</w:t>
                  </w:r>
                </w:p>
              </w:tc>
              <w:tc>
                <w:tcPr>
                  <w:tcW w:w="1399" w:type="dxa"/>
                  <w:vMerge w:val="continue"/>
                  <w:shd w:val="clear" w:color="000000" w:fill="FFFFFF"/>
                  <w:vAlign w:val="center"/>
                </w:tcPr>
                <w:p w14:paraId="7B7F891F">
                  <w:pPr>
                    <w:adjustRightInd w:val="0"/>
                    <w:snapToGrid w:val="0"/>
                    <w:jc w:val="center"/>
                    <w:rPr>
                      <w:bCs/>
                      <w:color w:val="000000" w:themeColor="text1"/>
                      <w:szCs w:val="21"/>
                      <w14:textFill>
                        <w14:solidFill>
                          <w14:schemeClr w14:val="tx1"/>
                        </w14:solidFill>
                      </w14:textFill>
                    </w:rPr>
                  </w:pPr>
                </w:p>
              </w:tc>
            </w:tr>
            <w:tr w14:paraId="7DD3C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continue"/>
                  <w:shd w:val="clear" w:color="auto" w:fill="FFFFFF"/>
                  <w:vAlign w:val="center"/>
                </w:tcPr>
                <w:p w14:paraId="62000EFF">
                  <w:pPr>
                    <w:adjustRightInd w:val="0"/>
                    <w:snapToGrid w:val="0"/>
                    <w:jc w:val="center"/>
                    <w:rPr>
                      <w:bCs/>
                      <w:color w:val="000000" w:themeColor="text1"/>
                      <w:szCs w:val="21"/>
                      <w14:textFill>
                        <w14:solidFill>
                          <w14:schemeClr w14:val="tx1"/>
                        </w14:solidFill>
                      </w14:textFill>
                    </w:rPr>
                  </w:pPr>
                </w:p>
              </w:tc>
              <w:tc>
                <w:tcPr>
                  <w:tcW w:w="1071" w:type="dxa"/>
                  <w:shd w:val="clear" w:color="auto" w:fill="FFFFFF"/>
                  <w:vAlign w:val="center"/>
                </w:tcPr>
                <w:p w14:paraId="374C4353">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排放量</w:t>
                  </w:r>
                </w:p>
              </w:tc>
              <w:tc>
                <w:tcPr>
                  <w:tcW w:w="1577" w:type="dxa"/>
                  <w:shd w:val="clear" w:color="000000" w:fill="FFFFFF"/>
                  <w:vAlign w:val="center"/>
                </w:tcPr>
                <w:p w14:paraId="03BF9635">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t/a</w:t>
                  </w:r>
                </w:p>
              </w:tc>
              <w:tc>
                <w:tcPr>
                  <w:tcW w:w="1613" w:type="dxa"/>
                  <w:shd w:val="clear" w:color="000000" w:fill="FFFFFF"/>
                  <w:vAlign w:val="center"/>
                </w:tcPr>
                <w:p w14:paraId="67F2149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4.59</w:t>
                  </w:r>
                </w:p>
              </w:tc>
              <w:tc>
                <w:tcPr>
                  <w:tcW w:w="1602" w:type="dxa"/>
                  <w:shd w:val="clear" w:color="000000" w:fill="FFFFFF"/>
                  <w:vAlign w:val="center"/>
                </w:tcPr>
                <w:p w14:paraId="4D0BEA0C">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9.18</w:t>
                  </w:r>
                </w:p>
              </w:tc>
              <w:tc>
                <w:tcPr>
                  <w:tcW w:w="1399" w:type="dxa"/>
                  <w:vMerge w:val="continue"/>
                  <w:shd w:val="clear" w:color="000000" w:fill="FFFFFF"/>
                  <w:vAlign w:val="center"/>
                </w:tcPr>
                <w:p w14:paraId="5D1EB35C">
                  <w:pPr>
                    <w:adjustRightInd w:val="0"/>
                    <w:snapToGrid w:val="0"/>
                    <w:jc w:val="center"/>
                    <w:rPr>
                      <w:bCs/>
                      <w:color w:val="000000" w:themeColor="text1"/>
                      <w:szCs w:val="21"/>
                      <w14:textFill>
                        <w14:solidFill>
                          <w14:schemeClr w14:val="tx1"/>
                        </w14:solidFill>
                      </w14:textFill>
                    </w:rPr>
                  </w:pPr>
                </w:p>
              </w:tc>
            </w:tr>
            <w:tr w14:paraId="1262F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continue"/>
                  <w:shd w:val="clear" w:color="auto" w:fill="FFFFFF"/>
                  <w:vAlign w:val="center"/>
                </w:tcPr>
                <w:p w14:paraId="621CD381">
                  <w:pPr>
                    <w:adjustRightInd w:val="0"/>
                    <w:snapToGrid w:val="0"/>
                    <w:jc w:val="center"/>
                    <w:rPr>
                      <w:bCs/>
                      <w:color w:val="000000" w:themeColor="text1"/>
                      <w:szCs w:val="21"/>
                      <w14:textFill>
                        <w14:solidFill>
                          <w14:schemeClr w14:val="tx1"/>
                        </w14:solidFill>
                      </w14:textFill>
                    </w:rPr>
                  </w:pPr>
                </w:p>
              </w:tc>
              <w:tc>
                <w:tcPr>
                  <w:tcW w:w="1071" w:type="dxa"/>
                  <w:shd w:val="clear" w:color="auto" w:fill="FFFFFF"/>
                  <w:vAlign w:val="center"/>
                </w:tcPr>
                <w:p w14:paraId="06EADE0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排放速率</w:t>
                  </w:r>
                </w:p>
              </w:tc>
              <w:tc>
                <w:tcPr>
                  <w:tcW w:w="1577" w:type="dxa"/>
                  <w:shd w:val="clear" w:color="000000" w:fill="FFFFFF"/>
                  <w:vAlign w:val="center"/>
                </w:tcPr>
                <w:p w14:paraId="7B543DB4">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kg/h</w:t>
                  </w:r>
                </w:p>
              </w:tc>
              <w:tc>
                <w:tcPr>
                  <w:tcW w:w="1613" w:type="dxa"/>
                  <w:shd w:val="clear" w:color="000000" w:fill="FFFFFF"/>
                  <w:vAlign w:val="center"/>
                </w:tcPr>
                <w:p w14:paraId="69D0251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0.612</w:t>
                  </w:r>
                </w:p>
              </w:tc>
              <w:tc>
                <w:tcPr>
                  <w:tcW w:w="1602" w:type="dxa"/>
                  <w:shd w:val="clear" w:color="000000" w:fill="FFFFFF"/>
                  <w:vAlign w:val="center"/>
                </w:tcPr>
                <w:p w14:paraId="712ACE9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1.224</w:t>
                  </w:r>
                </w:p>
              </w:tc>
              <w:tc>
                <w:tcPr>
                  <w:tcW w:w="1399" w:type="dxa"/>
                  <w:vMerge w:val="continue"/>
                  <w:shd w:val="clear" w:color="000000" w:fill="FFFFFF"/>
                  <w:vAlign w:val="center"/>
                </w:tcPr>
                <w:p w14:paraId="1245949D">
                  <w:pPr>
                    <w:adjustRightInd w:val="0"/>
                    <w:snapToGrid w:val="0"/>
                    <w:jc w:val="center"/>
                    <w:rPr>
                      <w:bCs/>
                      <w:color w:val="000000" w:themeColor="text1"/>
                      <w:szCs w:val="21"/>
                      <w14:textFill>
                        <w14:solidFill>
                          <w14:schemeClr w14:val="tx1"/>
                        </w14:solidFill>
                      </w14:textFill>
                    </w:rPr>
                  </w:pPr>
                </w:p>
              </w:tc>
            </w:tr>
            <w:tr w14:paraId="41D6D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restart"/>
                  <w:shd w:val="clear" w:color="auto" w:fill="FFFFFF"/>
                  <w:vAlign w:val="center"/>
                </w:tcPr>
                <w:p w14:paraId="411CE5A0">
                  <w:pPr>
                    <w:adjustRightInd w:val="0"/>
                    <w:snapToGrid w:val="0"/>
                    <w:jc w:val="center"/>
                    <w:rPr>
                      <w:bCs/>
                      <w:color w:val="000000" w:themeColor="text1"/>
                      <w:szCs w:val="21"/>
                      <w14:textFill>
                        <w14:solidFill>
                          <w14:schemeClr w14:val="tx1"/>
                        </w14:solidFill>
                      </w14:textFill>
                    </w:rPr>
                  </w:pPr>
                  <w:bookmarkStart w:id="177" w:name="_Hlk226463632"/>
                  <w:r>
                    <w:rPr>
                      <w:bCs/>
                      <w:color w:val="000000" w:themeColor="text1"/>
                      <w:szCs w:val="21"/>
                      <w14:textFill>
                        <w14:solidFill>
                          <w14:schemeClr w14:val="tx1"/>
                        </w14:solidFill>
                      </w14:textFill>
                    </w:rPr>
                    <w:t>氮氧化物</w:t>
                  </w:r>
                </w:p>
              </w:tc>
              <w:tc>
                <w:tcPr>
                  <w:tcW w:w="1071" w:type="dxa"/>
                  <w:shd w:val="clear" w:color="auto" w:fill="FFFFFF"/>
                  <w:vAlign w:val="center"/>
                </w:tcPr>
                <w:p w14:paraId="0CA20AF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产生量</w:t>
                  </w:r>
                </w:p>
              </w:tc>
              <w:tc>
                <w:tcPr>
                  <w:tcW w:w="1577" w:type="dxa"/>
                  <w:shd w:val="clear" w:color="000000" w:fill="FFFFFF"/>
                  <w:vAlign w:val="center"/>
                </w:tcPr>
                <w:p w14:paraId="3F8B3F0E">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t/a</w:t>
                  </w:r>
                </w:p>
              </w:tc>
              <w:tc>
                <w:tcPr>
                  <w:tcW w:w="1613" w:type="dxa"/>
                  <w:shd w:val="clear" w:color="000000" w:fill="FFFFFF"/>
                  <w:vAlign w:val="center"/>
                </w:tcPr>
                <w:p w14:paraId="5BFEE50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159.086</w:t>
                  </w:r>
                </w:p>
              </w:tc>
              <w:tc>
                <w:tcPr>
                  <w:tcW w:w="1602" w:type="dxa"/>
                  <w:shd w:val="clear" w:color="000000" w:fill="FFFFFF"/>
                  <w:vAlign w:val="center"/>
                </w:tcPr>
                <w:p w14:paraId="5CA65CA5">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318.171</w:t>
                  </w:r>
                </w:p>
              </w:tc>
              <w:tc>
                <w:tcPr>
                  <w:tcW w:w="1399" w:type="dxa"/>
                  <w:vMerge w:val="restart"/>
                  <w:shd w:val="clear" w:color="000000" w:fill="FFFFFF"/>
                  <w:vAlign w:val="center"/>
                </w:tcPr>
                <w:p w14:paraId="753D0ADE">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低氮燃烧+SNCR+SCR</w:t>
                  </w:r>
                </w:p>
              </w:tc>
            </w:tr>
            <w:tr w14:paraId="519EBB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continue"/>
                  <w:shd w:val="clear" w:color="auto" w:fill="FFFFFF"/>
                  <w:vAlign w:val="center"/>
                </w:tcPr>
                <w:p w14:paraId="6A7D40DF">
                  <w:pPr>
                    <w:adjustRightInd w:val="0"/>
                    <w:snapToGrid w:val="0"/>
                    <w:jc w:val="center"/>
                    <w:rPr>
                      <w:bCs/>
                      <w:color w:val="000000" w:themeColor="text1"/>
                      <w:szCs w:val="21"/>
                      <w14:textFill>
                        <w14:solidFill>
                          <w14:schemeClr w14:val="tx1"/>
                        </w14:solidFill>
                      </w14:textFill>
                    </w:rPr>
                  </w:pPr>
                </w:p>
              </w:tc>
              <w:tc>
                <w:tcPr>
                  <w:tcW w:w="1071" w:type="dxa"/>
                  <w:shd w:val="clear" w:color="auto" w:fill="FFFFFF"/>
                  <w:vAlign w:val="center"/>
                </w:tcPr>
                <w:p w14:paraId="622E984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产生浓度</w:t>
                  </w:r>
                </w:p>
              </w:tc>
              <w:tc>
                <w:tcPr>
                  <w:tcW w:w="1577" w:type="dxa"/>
                  <w:shd w:val="clear" w:color="000000" w:fill="FFFFFF"/>
                  <w:vAlign w:val="center"/>
                </w:tcPr>
                <w:p w14:paraId="3093EF5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mg/Nm</w:t>
                  </w:r>
                  <w:r>
                    <w:rPr>
                      <w:bCs/>
                      <w:color w:val="000000" w:themeColor="text1"/>
                      <w:szCs w:val="21"/>
                      <w:vertAlign w:val="superscript"/>
                      <w14:textFill>
                        <w14:solidFill>
                          <w14:schemeClr w14:val="tx1"/>
                        </w14:solidFill>
                      </w14:textFill>
                    </w:rPr>
                    <w:t>3</w:t>
                  </w:r>
                </w:p>
              </w:tc>
              <w:tc>
                <w:tcPr>
                  <w:tcW w:w="1613" w:type="dxa"/>
                  <w:vAlign w:val="center"/>
                </w:tcPr>
                <w:p w14:paraId="3652EFB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100</w:t>
                  </w:r>
                </w:p>
              </w:tc>
              <w:tc>
                <w:tcPr>
                  <w:tcW w:w="1602" w:type="dxa"/>
                  <w:vAlign w:val="center"/>
                </w:tcPr>
                <w:p w14:paraId="26C3486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100</w:t>
                  </w:r>
                </w:p>
              </w:tc>
              <w:tc>
                <w:tcPr>
                  <w:tcW w:w="1399" w:type="dxa"/>
                  <w:vMerge w:val="continue"/>
                  <w:shd w:val="clear" w:color="000000" w:fill="FFFFFF"/>
                  <w:vAlign w:val="center"/>
                </w:tcPr>
                <w:p w14:paraId="2CBC5F3F">
                  <w:pPr>
                    <w:adjustRightInd w:val="0"/>
                    <w:snapToGrid w:val="0"/>
                    <w:jc w:val="center"/>
                    <w:rPr>
                      <w:bCs/>
                      <w:color w:val="000000" w:themeColor="text1"/>
                      <w:szCs w:val="21"/>
                      <w14:textFill>
                        <w14:solidFill>
                          <w14:schemeClr w14:val="tx1"/>
                        </w14:solidFill>
                      </w14:textFill>
                    </w:rPr>
                  </w:pPr>
                </w:p>
              </w:tc>
            </w:tr>
            <w:tr w14:paraId="3FA1F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continue"/>
                  <w:shd w:val="clear" w:color="auto" w:fill="FFFFFF"/>
                  <w:vAlign w:val="center"/>
                </w:tcPr>
                <w:p w14:paraId="518F898A">
                  <w:pPr>
                    <w:adjustRightInd w:val="0"/>
                    <w:snapToGrid w:val="0"/>
                    <w:jc w:val="center"/>
                    <w:rPr>
                      <w:bCs/>
                      <w:color w:val="000000" w:themeColor="text1"/>
                      <w:szCs w:val="21"/>
                      <w14:textFill>
                        <w14:solidFill>
                          <w14:schemeClr w14:val="tx1"/>
                        </w14:solidFill>
                      </w14:textFill>
                    </w:rPr>
                  </w:pPr>
                </w:p>
              </w:tc>
              <w:tc>
                <w:tcPr>
                  <w:tcW w:w="1071" w:type="dxa"/>
                  <w:shd w:val="clear" w:color="auto" w:fill="FFFFFF"/>
                  <w:vAlign w:val="center"/>
                </w:tcPr>
                <w:p w14:paraId="0A9C4C6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去除效率</w:t>
                  </w:r>
                </w:p>
              </w:tc>
              <w:tc>
                <w:tcPr>
                  <w:tcW w:w="1577" w:type="dxa"/>
                  <w:shd w:val="clear" w:color="000000" w:fill="FFFFFF"/>
                  <w:vAlign w:val="center"/>
                </w:tcPr>
                <w:p w14:paraId="292ABF2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p>
              </w:tc>
              <w:tc>
                <w:tcPr>
                  <w:tcW w:w="1613" w:type="dxa"/>
                  <w:shd w:val="clear" w:color="000000" w:fill="FFFFFF"/>
                  <w:vAlign w:val="center"/>
                </w:tcPr>
                <w:p w14:paraId="67F4824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85</w:t>
                  </w:r>
                </w:p>
              </w:tc>
              <w:tc>
                <w:tcPr>
                  <w:tcW w:w="1602" w:type="dxa"/>
                  <w:shd w:val="clear" w:color="000000" w:fill="FFFFFF"/>
                  <w:vAlign w:val="center"/>
                </w:tcPr>
                <w:p w14:paraId="2A35C2D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85</w:t>
                  </w:r>
                </w:p>
              </w:tc>
              <w:tc>
                <w:tcPr>
                  <w:tcW w:w="1399" w:type="dxa"/>
                  <w:vMerge w:val="continue"/>
                  <w:shd w:val="clear" w:color="000000" w:fill="FFFFFF"/>
                  <w:vAlign w:val="center"/>
                </w:tcPr>
                <w:p w14:paraId="6B809A07">
                  <w:pPr>
                    <w:adjustRightInd w:val="0"/>
                    <w:snapToGrid w:val="0"/>
                    <w:jc w:val="center"/>
                    <w:rPr>
                      <w:bCs/>
                      <w:color w:val="000000" w:themeColor="text1"/>
                      <w:szCs w:val="21"/>
                      <w14:textFill>
                        <w14:solidFill>
                          <w14:schemeClr w14:val="tx1"/>
                        </w14:solidFill>
                      </w14:textFill>
                    </w:rPr>
                  </w:pPr>
                </w:p>
              </w:tc>
            </w:tr>
            <w:tr w14:paraId="410DF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continue"/>
                  <w:shd w:val="clear" w:color="auto" w:fill="FFFFFF"/>
                  <w:vAlign w:val="center"/>
                </w:tcPr>
                <w:p w14:paraId="4457DB7A">
                  <w:pPr>
                    <w:adjustRightInd w:val="0"/>
                    <w:snapToGrid w:val="0"/>
                    <w:jc w:val="center"/>
                    <w:rPr>
                      <w:bCs/>
                      <w:color w:val="000000" w:themeColor="text1"/>
                      <w:szCs w:val="21"/>
                      <w14:textFill>
                        <w14:solidFill>
                          <w14:schemeClr w14:val="tx1"/>
                        </w14:solidFill>
                      </w14:textFill>
                    </w:rPr>
                  </w:pPr>
                </w:p>
              </w:tc>
              <w:tc>
                <w:tcPr>
                  <w:tcW w:w="1071" w:type="dxa"/>
                  <w:shd w:val="clear" w:color="auto" w:fill="FFFFFF"/>
                  <w:vAlign w:val="center"/>
                </w:tcPr>
                <w:p w14:paraId="798BAD2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排放浓度</w:t>
                  </w:r>
                </w:p>
              </w:tc>
              <w:tc>
                <w:tcPr>
                  <w:tcW w:w="1577" w:type="dxa"/>
                  <w:shd w:val="clear" w:color="000000" w:fill="FFFFFF"/>
                  <w:vAlign w:val="center"/>
                </w:tcPr>
                <w:p w14:paraId="7E7FEA6B">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mg/Nm</w:t>
                  </w:r>
                  <w:r>
                    <w:rPr>
                      <w:bCs/>
                      <w:color w:val="000000" w:themeColor="text1"/>
                      <w:szCs w:val="21"/>
                      <w:vertAlign w:val="superscript"/>
                      <w14:textFill>
                        <w14:solidFill>
                          <w14:schemeClr w14:val="tx1"/>
                        </w14:solidFill>
                      </w14:textFill>
                    </w:rPr>
                    <w:t>3</w:t>
                  </w:r>
                </w:p>
              </w:tc>
              <w:tc>
                <w:tcPr>
                  <w:tcW w:w="1613" w:type="dxa"/>
                  <w:shd w:val="clear" w:color="auto" w:fill="FFFFFF"/>
                  <w:vAlign w:val="center"/>
                </w:tcPr>
                <w:p w14:paraId="0C50FEF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15</w:t>
                  </w:r>
                </w:p>
              </w:tc>
              <w:tc>
                <w:tcPr>
                  <w:tcW w:w="1602" w:type="dxa"/>
                  <w:shd w:val="clear" w:color="auto" w:fill="FFFFFF"/>
                  <w:vAlign w:val="center"/>
                </w:tcPr>
                <w:p w14:paraId="1A50FE9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15</w:t>
                  </w:r>
                </w:p>
              </w:tc>
              <w:tc>
                <w:tcPr>
                  <w:tcW w:w="1399" w:type="dxa"/>
                  <w:vMerge w:val="continue"/>
                  <w:shd w:val="clear" w:color="auto" w:fill="FFFFFF"/>
                  <w:vAlign w:val="center"/>
                </w:tcPr>
                <w:p w14:paraId="30442360">
                  <w:pPr>
                    <w:adjustRightInd w:val="0"/>
                    <w:snapToGrid w:val="0"/>
                    <w:jc w:val="center"/>
                    <w:rPr>
                      <w:bCs/>
                      <w:color w:val="000000" w:themeColor="text1"/>
                      <w:szCs w:val="21"/>
                      <w14:textFill>
                        <w14:solidFill>
                          <w14:schemeClr w14:val="tx1"/>
                        </w14:solidFill>
                      </w14:textFill>
                    </w:rPr>
                  </w:pPr>
                </w:p>
              </w:tc>
            </w:tr>
            <w:tr w14:paraId="587EB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continue"/>
                  <w:shd w:val="clear" w:color="auto" w:fill="FFFFFF"/>
                  <w:vAlign w:val="center"/>
                </w:tcPr>
                <w:p w14:paraId="4F5704A2">
                  <w:pPr>
                    <w:adjustRightInd w:val="0"/>
                    <w:snapToGrid w:val="0"/>
                    <w:jc w:val="center"/>
                    <w:rPr>
                      <w:bCs/>
                      <w:color w:val="000000" w:themeColor="text1"/>
                      <w:szCs w:val="21"/>
                      <w14:textFill>
                        <w14:solidFill>
                          <w14:schemeClr w14:val="tx1"/>
                        </w14:solidFill>
                      </w14:textFill>
                    </w:rPr>
                  </w:pPr>
                </w:p>
              </w:tc>
              <w:tc>
                <w:tcPr>
                  <w:tcW w:w="1071" w:type="dxa"/>
                  <w:shd w:val="clear" w:color="auto" w:fill="FFFFFF"/>
                  <w:vAlign w:val="center"/>
                </w:tcPr>
                <w:p w14:paraId="5859AA1E">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排放量</w:t>
                  </w:r>
                </w:p>
              </w:tc>
              <w:tc>
                <w:tcPr>
                  <w:tcW w:w="1577" w:type="dxa"/>
                  <w:shd w:val="clear" w:color="000000" w:fill="FFFFFF"/>
                  <w:vAlign w:val="center"/>
                </w:tcPr>
                <w:p w14:paraId="02E036F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t/a</w:t>
                  </w:r>
                </w:p>
              </w:tc>
              <w:tc>
                <w:tcPr>
                  <w:tcW w:w="1613" w:type="dxa"/>
                  <w:shd w:val="clear" w:color="000000" w:fill="FFFFFF"/>
                  <w:vAlign w:val="center"/>
                </w:tcPr>
                <w:p w14:paraId="6EAA4593">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23.863</w:t>
                  </w:r>
                </w:p>
              </w:tc>
              <w:tc>
                <w:tcPr>
                  <w:tcW w:w="1602" w:type="dxa"/>
                  <w:shd w:val="clear" w:color="000000" w:fill="FFFFFF"/>
                  <w:vAlign w:val="center"/>
                </w:tcPr>
                <w:p w14:paraId="153C050E">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47.726</w:t>
                  </w:r>
                </w:p>
              </w:tc>
              <w:tc>
                <w:tcPr>
                  <w:tcW w:w="1399" w:type="dxa"/>
                  <w:vMerge w:val="continue"/>
                  <w:shd w:val="clear" w:color="auto" w:fill="FFFFFF"/>
                  <w:vAlign w:val="center"/>
                </w:tcPr>
                <w:p w14:paraId="3A9A9CD0">
                  <w:pPr>
                    <w:adjustRightInd w:val="0"/>
                    <w:snapToGrid w:val="0"/>
                    <w:jc w:val="center"/>
                    <w:rPr>
                      <w:bCs/>
                      <w:color w:val="000000" w:themeColor="text1"/>
                      <w:szCs w:val="21"/>
                      <w14:textFill>
                        <w14:solidFill>
                          <w14:schemeClr w14:val="tx1"/>
                        </w14:solidFill>
                      </w14:textFill>
                    </w:rPr>
                  </w:pPr>
                </w:p>
              </w:tc>
            </w:tr>
            <w:tr w14:paraId="3869A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continue"/>
                  <w:shd w:val="clear" w:color="auto" w:fill="FFFFFF"/>
                  <w:vAlign w:val="center"/>
                </w:tcPr>
                <w:p w14:paraId="24290FA7">
                  <w:pPr>
                    <w:adjustRightInd w:val="0"/>
                    <w:snapToGrid w:val="0"/>
                    <w:jc w:val="center"/>
                    <w:rPr>
                      <w:bCs/>
                      <w:color w:val="000000" w:themeColor="text1"/>
                      <w:szCs w:val="21"/>
                      <w14:textFill>
                        <w14:solidFill>
                          <w14:schemeClr w14:val="tx1"/>
                        </w14:solidFill>
                      </w14:textFill>
                    </w:rPr>
                  </w:pPr>
                </w:p>
              </w:tc>
              <w:tc>
                <w:tcPr>
                  <w:tcW w:w="1071" w:type="dxa"/>
                  <w:shd w:val="clear" w:color="auto" w:fill="FFFFFF"/>
                  <w:vAlign w:val="center"/>
                </w:tcPr>
                <w:p w14:paraId="564A526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排放速率</w:t>
                  </w:r>
                </w:p>
              </w:tc>
              <w:tc>
                <w:tcPr>
                  <w:tcW w:w="1577" w:type="dxa"/>
                  <w:shd w:val="clear" w:color="000000" w:fill="FFFFFF"/>
                  <w:vAlign w:val="center"/>
                </w:tcPr>
                <w:p w14:paraId="7C4755D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kg/h</w:t>
                  </w:r>
                </w:p>
              </w:tc>
              <w:tc>
                <w:tcPr>
                  <w:tcW w:w="1613" w:type="dxa"/>
                  <w:shd w:val="clear" w:color="000000" w:fill="FFFFFF"/>
                  <w:vAlign w:val="center"/>
                </w:tcPr>
                <w:p w14:paraId="57B4E395">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3.182</w:t>
                  </w:r>
                </w:p>
              </w:tc>
              <w:tc>
                <w:tcPr>
                  <w:tcW w:w="1602" w:type="dxa"/>
                  <w:shd w:val="clear" w:color="000000" w:fill="FFFFFF"/>
                  <w:vAlign w:val="center"/>
                </w:tcPr>
                <w:p w14:paraId="518BBA3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6.363</w:t>
                  </w:r>
                </w:p>
              </w:tc>
              <w:tc>
                <w:tcPr>
                  <w:tcW w:w="1399" w:type="dxa"/>
                  <w:vMerge w:val="continue"/>
                  <w:shd w:val="clear" w:color="auto" w:fill="FFFFFF"/>
                  <w:vAlign w:val="center"/>
                </w:tcPr>
                <w:p w14:paraId="7874EB09">
                  <w:pPr>
                    <w:adjustRightInd w:val="0"/>
                    <w:snapToGrid w:val="0"/>
                    <w:jc w:val="center"/>
                    <w:rPr>
                      <w:bCs/>
                      <w:color w:val="000000" w:themeColor="text1"/>
                      <w:szCs w:val="21"/>
                      <w14:textFill>
                        <w14:solidFill>
                          <w14:schemeClr w14:val="tx1"/>
                        </w14:solidFill>
                      </w14:textFill>
                    </w:rPr>
                  </w:pPr>
                </w:p>
              </w:tc>
            </w:tr>
            <w:bookmarkEnd w:id="177"/>
            <w:tr w14:paraId="01AB4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restart"/>
                  <w:shd w:val="clear" w:color="auto" w:fill="FFFFFF"/>
                  <w:vAlign w:val="center"/>
                </w:tcPr>
                <w:p w14:paraId="0F3D700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汞及其化合物</w:t>
                  </w:r>
                </w:p>
              </w:tc>
              <w:tc>
                <w:tcPr>
                  <w:tcW w:w="1071" w:type="dxa"/>
                  <w:shd w:val="clear" w:color="auto" w:fill="FFFFFF"/>
                  <w:vAlign w:val="center"/>
                </w:tcPr>
                <w:p w14:paraId="42FFAD63">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产生量</w:t>
                  </w:r>
                </w:p>
              </w:tc>
              <w:tc>
                <w:tcPr>
                  <w:tcW w:w="1577" w:type="dxa"/>
                  <w:shd w:val="clear" w:color="000000" w:fill="FFFFFF"/>
                  <w:vAlign w:val="center"/>
                </w:tcPr>
                <w:p w14:paraId="65AB779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t/a</w:t>
                  </w:r>
                </w:p>
              </w:tc>
              <w:tc>
                <w:tcPr>
                  <w:tcW w:w="1613" w:type="dxa"/>
                  <w:shd w:val="clear" w:color="auto" w:fill="FFFFFF"/>
                  <w:vAlign w:val="center"/>
                </w:tcPr>
                <w:p w14:paraId="7E16F64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0.028</w:t>
                  </w:r>
                </w:p>
              </w:tc>
              <w:tc>
                <w:tcPr>
                  <w:tcW w:w="1602" w:type="dxa"/>
                  <w:shd w:val="clear" w:color="auto" w:fill="FFFFFF"/>
                  <w:vAlign w:val="center"/>
                </w:tcPr>
                <w:p w14:paraId="51F1E9C3">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0.056</w:t>
                  </w:r>
                </w:p>
              </w:tc>
              <w:tc>
                <w:tcPr>
                  <w:tcW w:w="1399" w:type="dxa"/>
                  <w:vMerge w:val="restart"/>
                  <w:shd w:val="clear" w:color="auto" w:fill="FFFFFF"/>
                  <w:vAlign w:val="center"/>
                </w:tcPr>
                <w:p w14:paraId="48A1C91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协同处置</w:t>
                  </w:r>
                </w:p>
              </w:tc>
            </w:tr>
            <w:tr w14:paraId="034AA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continue"/>
                  <w:shd w:val="clear" w:color="auto" w:fill="FFFFFF"/>
                  <w:vAlign w:val="center"/>
                </w:tcPr>
                <w:p w14:paraId="220B3121">
                  <w:pPr>
                    <w:adjustRightInd w:val="0"/>
                    <w:snapToGrid w:val="0"/>
                    <w:jc w:val="center"/>
                    <w:rPr>
                      <w:bCs/>
                      <w:color w:val="000000" w:themeColor="text1"/>
                      <w:szCs w:val="21"/>
                      <w14:textFill>
                        <w14:solidFill>
                          <w14:schemeClr w14:val="tx1"/>
                        </w14:solidFill>
                      </w14:textFill>
                    </w:rPr>
                  </w:pPr>
                </w:p>
              </w:tc>
              <w:tc>
                <w:tcPr>
                  <w:tcW w:w="1071" w:type="dxa"/>
                  <w:shd w:val="clear" w:color="auto" w:fill="FFFFFF"/>
                  <w:vAlign w:val="center"/>
                </w:tcPr>
                <w:p w14:paraId="2268710B">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产生浓度</w:t>
                  </w:r>
                </w:p>
              </w:tc>
              <w:tc>
                <w:tcPr>
                  <w:tcW w:w="1577" w:type="dxa"/>
                  <w:shd w:val="clear" w:color="000000" w:fill="FFFFFF"/>
                  <w:vAlign w:val="center"/>
                </w:tcPr>
                <w:p w14:paraId="1BC58A5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mg/Nm</w:t>
                  </w:r>
                  <w:r>
                    <w:rPr>
                      <w:bCs/>
                      <w:color w:val="000000" w:themeColor="text1"/>
                      <w:szCs w:val="21"/>
                      <w:vertAlign w:val="superscript"/>
                      <w14:textFill>
                        <w14:solidFill>
                          <w14:schemeClr w14:val="tx1"/>
                        </w14:solidFill>
                      </w14:textFill>
                    </w:rPr>
                    <w:t>3</w:t>
                  </w:r>
                </w:p>
              </w:tc>
              <w:tc>
                <w:tcPr>
                  <w:tcW w:w="1613" w:type="dxa"/>
                  <w:shd w:val="clear" w:color="auto" w:fill="FFFFFF"/>
                  <w:vAlign w:val="center"/>
                </w:tcPr>
                <w:p w14:paraId="0459E3B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0.018</w:t>
                  </w:r>
                </w:p>
              </w:tc>
              <w:tc>
                <w:tcPr>
                  <w:tcW w:w="1602" w:type="dxa"/>
                  <w:shd w:val="clear" w:color="auto" w:fill="FFFFFF"/>
                  <w:vAlign w:val="center"/>
                </w:tcPr>
                <w:p w14:paraId="0780788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0.018</w:t>
                  </w:r>
                </w:p>
              </w:tc>
              <w:tc>
                <w:tcPr>
                  <w:tcW w:w="1399" w:type="dxa"/>
                  <w:vMerge w:val="continue"/>
                  <w:shd w:val="clear" w:color="auto" w:fill="FFFFFF"/>
                  <w:vAlign w:val="center"/>
                </w:tcPr>
                <w:p w14:paraId="669BD516">
                  <w:pPr>
                    <w:adjustRightInd w:val="0"/>
                    <w:snapToGrid w:val="0"/>
                    <w:jc w:val="center"/>
                    <w:rPr>
                      <w:bCs/>
                      <w:color w:val="000000" w:themeColor="text1"/>
                      <w:szCs w:val="21"/>
                      <w14:textFill>
                        <w14:solidFill>
                          <w14:schemeClr w14:val="tx1"/>
                        </w14:solidFill>
                      </w14:textFill>
                    </w:rPr>
                  </w:pPr>
                </w:p>
              </w:tc>
            </w:tr>
            <w:tr w14:paraId="7ECD3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continue"/>
                  <w:shd w:val="clear" w:color="auto" w:fill="FFFFFF"/>
                  <w:vAlign w:val="center"/>
                </w:tcPr>
                <w:p w14:paraId="60F1DF35">
                  <w:pPr>
                    <w:adjustRightInd w:val="0"/>
                    <w:snapToGrid w:val="0"/>
                    <w:jc w:val="center"/>
                    <w:rPr>
                      <w:bCs/>
                      <w:color w:val="000000" w:themeColor="text1"/>
                      <w:szCs w:val="21"/>
                      <w14:textFill>
                        <w14:solidFill>
                          <w14:schemeClr w14:val="tx1"/>
                        </w14:solidFill>
                      </w14:textFill>
                    </w:rPr>
                  </w:pPr>
                </w:p>
              </w:tc>
              <w:tc>
                <w:tcPr>
                  <w:tcW w:w="1071" w:type="dxa"/>
                  <w:shd w:val="clear" w:color="auto" w:fill="FFFFFF"/>
                  <w:vAlign w:val="center"/>
                </w:tcPr>
                <w:p w14:paraId="3A0CE40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去除效率</w:t>
                  </w:r>
                </w:p>
              </w:tc>
              <w:tc>
                <w:tcPr>
                  <w:tcW w:w="1577" w:type="dxa"/>
                  <w:shd w:val="clear" w:color="000000" w:fill="FFFFFF"/>
                  <w:vAlign w:val="center"/>
                </w:tcPr>
                <w:p w14:paraId="1B95918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p>
              </w:tc>
              <w:tc>
                <w:tcPr>
                  <w:tcW w:w="1613" w:type="dxa"/>
                  <w:shd w:val="clear" w:color="auto" w:fill="FFFFFF"/>
                  <w:vAlign w:val="center"/>
                </w:tcPr>
                <w:p w14:paraId="53FBBFF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70</w:t>
                  </w:r>
                </w:p>
              </w:tc>
              <w:tc>
                <w:tcPr>
                  <w:tcW w:w="1602" w:type="dxa"/>
                  <w:shd w:val="clear" w:color="auto" w:fill="FFFFFF"/>
                  <w:vAlign w:val="center"/>
                </w:tcPr>
                <w:p w14:paraId="7C00C9E9">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70</w:t>
                  </w:r>
                </w:p>
              </w:tc>
              <w:tc>
                <w:tcPr>
                  <w:tcW w:w="1399" w:type="dxa"/>
                  <w:vMerge w:val="continue"/>
                  <w:shd w:val="clear" w:color="auto" w:fill="FFFFFF"/>
                  <w:vAlign w:val="center"/>
                </w:tcPr>
                <w:p w14:paraId="454EE5A8">
                  <w:pPr>
                    <w:adjustRightInd w:val="0"/>
                    <w:snapToGrid w:val="0"/>
                    <w:jc w:val="center"/>
                    <w:rPr>
                      <w:bCs/>
                      <w:color w:val="000000" w:themeColor="text1"/>
                      <w:szCs w:val="21"/>
                      <w14:textFill>
                        <w14:solidFill>
                          <w14:schemeClr w14:val="tx1"/>
                        </w14:solidFill>
                      </w14:textFill>
                    </w:rPr>
                  </w:pPr>
                </w:p>
              </w:tc>
            </w:tr>
            <w:tr w14:paraId="3301D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continue"/>
                  <w:shd w:val="clear" w:color="auto" w:fill="FFFFFF"/>
                  <w:vAlign w:val="center"/>
                </w:tcPr>
                <w:p w14:paraId="2263B1FF">
                  <w:pPr>
                    <w:adjustRightInd w:val="0"/>
                    <w:snapToGrid w:val="0"/>
                    <w:jc w:val="center"/>
                    <w:rPr>
                      <w:bCs/>
                      <w:color w:val="000000" w:themeColor="text1"/>
                      <w:szCs w:val="21"/>
                      <w14:textFill>
                        <w14:solidFill>
                          <w14:schemeClr w14:val="tx1"/>
                        </w14:solidFill>
                      </w14:textFill>
                    </w:rPr>
                  </w:pPr>
                </w:p>
              </w:tc>
              <w:tc>
                <w:tcPr>
                  <w:tcW w:w="1071" w:type="dxa"/>
                  <w:shd w:val="clear" w:color="auto" w:fill="FFFFFF"/>
                  <w:vAlign w:val="center"/>
                </w:tcPr>
                <w:p w14:paraId="65B0414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排放浓度</w:t>
                  </w:r>
                </w:p>
              </w:tc>
              <w:tc>
                <w:tcPr>
                  <w:tcW w:w="1577" w:type="dxa"/>
                  <w:shd w:val="clear" w:color="000000" w:fill="FFFFFF"/>
                  <w:vAlign w:val="center"/>
                </w:tcPr>
                <w:p w14:paraId="35C6139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mg/Nm</w:t>
                  </w:r>
                  <w:r>
                    <w:rPr>
                      <w:bCs/>
                      <w:color w:val="000000" w:themeColor="text1"/>
                      <w:szCs w:val="21"/>
                      <w:vertAlign w:val="superscript"/>
                      <w14:textFill>
                        <w14:solidFill>
                          <w14:schemeClr w14:val="tx1"/>
                        </w14:solidFill>
                      </w14:textFill>
                    </w:rPr>
                    <w:t>3</w:t>
                  </w:r>
                </w:p>
              </w:tc>
              <w:tc>
                <w:tcPr>
                  <w:tcW w:w="1613" w:type="dxa"/>
                  <w:shd w:val="clear" w:color="auto" w:fill="FFFFFF"/>
                  <w:vAlign w:val="center"/>
                </w:tcPr>
                <w:p w14:paraId="0AEB7CC7">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0.005</w:t>
                  </w:r>
                </w:p>
              </w:tc>
              <w:tc>
                <w:tcPr>
                  <w:tcW w:w="1602" w:type="dxa"/>
                  <w:shd w:val="clear" w:color="auto" w:fill="FFFFFF"/>
                  <w:vAlign w:val="center"/>
                </w:tcPr>
                <w:p w14:paraId="071E92B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0.005</w:t>
                  </w:r>
                </w:p>
              </w:tc>
              <w:tc>
                <w:tcPr>
                  <w:tcW w:w="1399" w:type="dxa"/>
                  <w:vMerge w:val="continue"/>
                  <w:shd w:val="clear" w:color="auto" w:fill="FFFFFF"/>
                  <w:vAlign w:val="center"/>
                </w:tcPr>
                <w:p w14:paraId="3AF0628F">
                  <w:pPr>
                    <w:adjustRightInd w:val="0"/>
                    <w:snapToGrid w:val="0"/>
                    <w:jc w:val="center"/>
                    <w:rPr>
                      <w:bCs/>
                      <w:color w:val="000000" w:themeColor="text1"/>
                      <w:szCs w:val="21"/>
                      <w14:textFill>
                        <w14:solidFill>
                          <w14:schemeClr w14:val="tx1"/>
                        </w14:solidFill>
                      </w14:textFill>
                    </w:rPr>
                  </w:pPr>
                </w:p>
              </w:tc>
            </w:tr>
            <w:tr w14:paraId="14F8D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continue"/>
                  <w:shd w:val="clear" w:color="auto" w:fill="FFFFFF"/>
                  <w:vAlign w:val="center"/>
                </w:tcPr>
                <w:p w14:paraId="67E70F15">
                  <w:pPr>
                    <w:adjustRightInd w:val="0"/>
                    <w:snapToGrid w:val="0"/>
                    <w:jc w:val="center"/>
                    <w:rPr>
                      <w:bCs/>
                      <w:color w:val="000000" w:themeColor="text1"/>
                      <w:szCs w:val="21"/>
                      <w14:textFill>
                        <w14:solidFill>
                          <w14:schemeClr w14:val="tx1"/>
                        </w14:solidFill>
                      </w14:textFill>
                    </w:rPr>
                  </w:pPr>
                </w:p>
              </w:tc>
              <w:tc>
                <w:tcPr>
                  <w:tcW w:w="1071" w:type="dxa"/>
                  <w:shd w:val="clear" w:color="auto" w:fill="FFFFFF"/>
                  <w:vAlign w:val="center"/>
                </w:tcPr>
                <w:p w14:paraId="263A8354">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排放量</w:t>
                  </w:r>
                </w:p>
              </w:tc>
              <w:tc>
                <w:tcPr>
                  <w:tcW w:w="1577" w:type="dxa"/>
                  <w:shd w:val="clear" w:color="000000" w:fill="FFFFFF"/>
                  <w:vAlign w:val="center"/>
                </w:tcPr>
                <w:p w14:paraId="2DCCFA2B">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t/a</w:t>
                  </w:r>
                </w:p>
              </w:tc>
              <w:tc>
                <w:tcPr>
                  <w:tcW w:w="1613" w:type="dxa"/>
                  <w:shd w:val="clear" w:color="auto" w:fill="FFFFFF"/>
                  <w:vAlign w:val="center"/>
                </w:tcPr>
                <w:p w14:paraId="2BA6167E">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0.0085</w:t>
                  </w:r>
                </w:p>
              </w:tc>
              <w:tc>
                <w:tcPr>
                  <w:tcW w:w="1602" w:type="dxa"/>
                  <w:shd w:val="clear" w:color="auto" w:fill="FFFFFF"/>
                  <w:vAlign w:val="center"/>
                </w:tcPr>
                <w:p w14:paraId="1DB9B59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0.017</w:t>
                  </w:r>
                </w:p>
              </w:tc>
              <w:tc>
                <w:tcPr>
                  <w:tcW w:w="1399" w:type="dxa"/>
                  <w:vMerge w:val="continue"/>
                  <w:shd w:val="clear" w:color="auto" w:fill="FFFFFF"/>
                  <w:vAlign w:val="center"/>
                </w:tcPr>
                <w:p w14:paraId="787754B0">
                  <w:pPr>
                    <w:adjustRightInd w:val="0"/>
                    <w:snapToGrid w:val="0"/>
                    <w:jc w:val="center"/>
                    <w:rPr>
                      <w:bCs/>
                      <w:color w:val="000000" w:themeColor="text1"/>
                      <w:szCs w:val="21"/>
                      <w14:textFill>
                        <w14:solidFill>
                          <w14:schemeClr w14:val="tx1"/>
                        </w14:solidFill>
                      </w14:textFill>
                    </w:rPr>
                  </w:pPr>
                </w:p>
              </w:tc>
            </w:tr>
            <w:tr w14:paraId="58C17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continue"/>
                  <w:shd w:val="clear" w:color="auto" w:fill="FFFFFF"/>
                  <w:vAlign w:val="center"/>
                </w:tcPr>
                <w:p w14:paraId="3F1A135C">
                  <w:pPr>
                    <w:adjustRightInd w:val="0"/>
                    <w:snapToGrid w:val="0"/>
                    <w:jc w:val="center"/>
                    <w:rPr>
                      <w:bCs/>
                      <w:color w:val="000000" w:themeColor="text1"/>
                      <w:szCs w:val="21"/>
                      <w14:textFill>
                        <w14:solidFill>
                          <w14:schemeClr w14:val="tx1"/>
                        </w14:solidFill>
                      </w14:textFill>
                    </w:rPr>
                  </w:pPr>
                </w:p>
              </w:tc>
              <w:tc>
                <w:tcPr>
                  <w:tcW w:w="1071" w:type="dxa"/>
                  <w:shd w:val="clear" w:color="auto" w:fill="FFFFFF"/>
                  <w:vAlign w:val="center"/>
                </w:tcPr>
                <w:p w14:paraId="66657A0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排放速率</w:t>
                  </w:r>
                </w:p>
              </w:tc>
              <w:tc>
                <w:tcPr>
                  <w:tcW w:w="1577" w:type="dxa"/>
                  <w:shd w:val="clear" w:color="000000" w:fill="FFFFFF"/>
                  <w:vAlign w:val="center"/>
                </w:tcPr>
                <w:p w14:paraId="5E063A13">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kg/h</w:t>
                  </w:r>
                </w:p>
              </w:tc>
              <w:tc>
                <w:tcPr>
                  <w:tcW w:w="1613" w:type="dxa"/>
                  <w:shd w:val="clear" w:color="auto" w:fill="FFFFFF"/>
                  <w:vAlign w:val="center"/>
                </w:tcPr>
                <w:p w14:paraId="2FEED035">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0.00113</w:t>
                  </w:r>
                </w:p>
              </w:tc>
              <w:tc>
                <w:tcPr>
                  <w:tcW w:w="1602" w:type="dxa"/>
                  <w:shd w:val="clear" w:color="auto" w:fill="FFFFFF"/>
                  <w:vAlign w:val="center"/>
                </w:tcPr>
                <w:p w14:paraId="77B64AE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0.00225</w:t>
                  </w:r>
                </w:p>
              </w:tc>
              <w:tc>
                <w:tcPr>
                  <w:tcW w:w="1399" w:type="dxa"/>
                  <w:vMerge w:val="continue"/>
                  <w:shd w:val="clear" w:color="auto" w:fill="FFFFFF"/>
                  <w:vAlign w:val="center"/>
                </w:tcPr>
                <w:p w14:paraId="27649554">
                  <w:pPr>
                    <w:adjustRightInd w:val="0"/>
                    <w:snapToGrid w:val="0"/>
                    <w:jc w:val="center"/>
                    <w:rPr>
                      <w:bCs/>
                      <w:color w:val="000000" w:themeColor="text1"/>
                      <w:szCs w:val="21"/>
                      <w14:textFill>
                        <w14:solidFill>
                          <w14:schemeClr w14:val="tx1"/>
                        </w14:solidFill>
                      </w14:textFill>
                    </w:rPr>
                  </w:pPr>
                </w:p>
              </w:tc>
            </w:tr>
            <w:tr w14:paraId="78CC8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restart"/>
                  <w:shd w:val="clear" w:color="auto" w:fill="FFFFFF"/>
                  <w:vAlign w:val="center"/>
                </w:tcPr>
                <w:p w14:paraId="2A1E98CB">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氨</w:t>
                  </w:r>
                </w:p>
              </w:tc>
              <w:tc>
                <w:tcPr>
                  <w:tcW w:w="1071" w:type="dxa"/>
                  <w:shd w:val="clear" w:color="auto" w:fill="FFFFFF"/>
                  <w:vAlign w:val="center"/>
                </w:tcPr>
                <w:p w14:paraId="72D874D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排放浓度</w:t>
                  </w:r>
                </w:p>
              </w:tc>
              <w:tc>
                <w:tcPr>
                  <w:tcW w:w="1577" w:type="dxa"/>
                  <w:shd w:val="clear" w:color="auto" w:fill="FFFFFF"/>
                  <w:vAlign w:val="center"/>
                </w:tcPr>
                <w:p w14:paraId="7506644B">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mg/Nm</w:t>
                  </w:r>
                  <w:r>
                    <w:rPr>
                      <w:bCs/>
                      <w:color w:val="000000" w:themeColor="text1"/>
                      <w:szCs w:val="21"/>
                      <w:vertAlign w:val="superscript"/>
                      <w14:textFill>
                        <w14:solidFill>
                          <w14:schemeClr w14:val="tx1"/>
                        </w14:solidFill>
                      </w14:textFill>
                    </w:rPr>
                    <w:t>3</w:t>
                  </w:r>
                </w:p>
              </w:tc>
              <w:tc>
                <w:tcPr>
                  <w:tcW w:w="1613" w:type="dxa"/>
                  <w:shd w:val="clear" w:color="auto" w:fill="FFFFFF"/>
                  <w:vAlign w:val="center"/>
                </w:tcPr>
                <w:p w14:paraId="11428085">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2</w:t>
                  </w:r>
                </w:p>
              </w:tc>
              <w:tc>
                <w:tcPr>
                  <w:tcW w:w="1602" w:type="dxa"/>
                  <w:shd w:val="clear" w:color="auto" w:fill="FFFFFF"/>
                  <w:vAlign w:val="center"/>
                </w:tcPr>
                <w:p w14:paraId="3F4917C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2</w:t>
                  </w:r>
                </w:p>
              </w:tc>
              <w:tc>
                <w:tcPr>
                  <w:tcW w:w="1399" w:type="dxa"/>
                  <w:vMerge w:val="restart"/>
                  <w:shd w:val="clear" w:color="auto" w:fill="FFFFFF"/>
                  <w:vAlign w:val="center"/>
                </w:tcPr>
                <w:p w14:paraId="72210BB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工艺控制</w:t>
                  </w:r>
                </w:p>
              </w:tc>
            </w:tr>
            <w:tr w14:paraId="7E4B5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continue"/>
                  <w:shd w:val="clear" w:color="auto" w:fill="FFFFFF"/>
                  <w:vAlign w:val="center"/>
                </w:tcPr>
                <w:p w14:paraId="59608178">
                  <w:pPr>
                    <w:adjustRightInd w:val="0"/>
                    <w:snapToGrid w:val="0"/>
                    <w:jc w:val="center"/>
                    <w:rPr>
                      <w:bCs/>
                      <w:color w:val="000000" w:themeColor="text1"/>
                      <w:szCs w:val="21"/>
                      <w14:textFill>
                        <w14:solidFill>
                          <w14:schemeClr w14:val="tx1"/>
                        </w14:solidFill>
                      </w14:textFill>
                    </w:rPr>
                  </w:pPr>
                </w:p>
              </w:tc>
              <w:tc>
                <w:tcPr>
                  <w:tcW w:w="1071" w:type="dxa"/>
                  <w:shd w:val="clear" w:color="auto" w:fill="FFFFFF"/>
                  <w:vAlign w:val="center"/>
                </w:tcPr>
                <w:p w14:paraId="6653B6E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排放量</w:t>
                  </w:r>
                </w:p>
              </w:tc>
              <w:tc>
                <w:tcPr>
                  <w:tcW w:w="1577" w:type="dxa"/>
                  <w:shd w:val="clear" w:color="auto" w:fill="FFFFFF"/>
                  <w:vAlign w:val="center"/>
                </w:tcPr>
                <w:p w14:paraId="349D963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t/a</w:t>
                  </w:r>
                </w:p>
              </w:tc>
              <w:tc>
                <w:tcPr>
                  <w:tcW w:w="1613" w:type="dxa"/>
                  <w:shd w:val="clear" w:color="auto" w:fill="FFFFFF"/>
                  <w:vAlign w:val="center"/>
                </w:tcPr>
                <w:p w14:paraId="1C996A7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3.182</w:t>
                  </w:r>
                </w:p>
              </w:tc>
              <w:tc>
                <w:tcPr>
                  <w:tcW w:w="1602" w:type="dxa"/>
                  <w:shd w:val="clear" w:color="auto" w:fill="FFFFFF"/>
                  <w:vAlign w:val="center"/>
                </w:tcPr>
                <w:p w14:paraId="44963BE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6.363</w:t>
                  </w:r>
                </w:p>
              </w:tc>
              <w:tc>
                <w:tcPr>
                  <w:tcW w:w="1399" w:type="dxa"/>
                  <w:vMerge w:val="continue"/>
                  <w:shd w:val="clear" w:color="auto" w:fill="FFFFFF"/>
                  <w:vAlign w:val="center"/>
                </w:tcPr>
                <w:p w14:paraId="52861E75">
                  <w:pPr>
                    <w:adjustRightInd w:val="0"/>
                    <w:snapToGrid w:val="0"/>
                    <w:jc w:val="center"/>
                    <w:rPr>
                      <w:bCs/>
                      <w:color w:val="000000" w:themeColor="text1"/>
                      <w:szCs w:val="21"/>
                      <w14:textFill>
                        <w14:solidFill>
                          <w14:schemeClr w14:val="tx1"/>
                        </w14:solidFill>
                      </w14:textFill>
                    </w:rPr>
                  </w:pPr>
                </w:p>
              </w:tc>
            </w:tr>
            <w:tr w14:paraId="428F87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vMerge w:val="continue"/>
                  <w:shd w:val="clear" w:color="auto" w:fill="FFFFFF"/>
                  <w:vAlign w:val="center"/>
                </w:tcPr>
                <w:p w14:paraId="17FB1153">
                  <w:pPr>
                    <w:adjustRightInd w:val="0"/>
                    <w:snapToGrid w:val="0"/>
                    <w:jc w:val="center"/>
                    <w:rPr>
                      <w:bCs/>
                      <w:color w:val="000000" w:themeColor="text1"/>
                      <w:szCs w:val="21"/>
                      <w14:textFill>
                        <w14:solidFill>
                          <w14:schemeClr w14:val="tx1"/>
                        </w14:solidFill>
                      </w14:textFill>
                    </w:rPr>
                  </w:pPr>
                </w:p>
              </w:tc>
              <w:tc>
                <w:tcPr>
                  <w:tcW w:w="1071" w:type="dxa"/>
                  <w:shd w:val="clear" w:color="auto" w:fill="FFFFFF"/>
                  <w:vAlign w:val="center"/>
                </w:tcPr>
                <w:p w14:paraId="15D4504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排放速率</w:t>
                  </w:r>
                </w:p>
              </w:tc>
              <w:tc>
                <w:tcPr>
                  <w:tcW w:w="1577" w:type="dxa"/>
                  <w:shd w:val="clear" w:color="auto" w:fill="FFFFFF"/>
                  <w:vAlign w:val="center"/>
                </w:tcPr>
                <w:p w14:paraId="0D17A2C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kg/h</w:t>
                  </w:r>
                </w:p>
              </w:tc>
              <w:tc>
                <w:tcPr>
                  <w:tcW w:w="1613" w:type="dxa"/>
                  <w:shd w:val="clear" w:color="auto" w:fill="FFFFFF"/>
                  <w:vAlign w:val="center"/>
                </w:tcPr>
                <w:p w14:paraId="5ECDA6D4">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0.424</w:t>
                  </w:r>
                </w:p>
              </w:tc>
              <w:tc>
                <w:tcPr>
                  <w:tcW w:w="1602" w:type="dxa"/>
                  <w:shd w:val="clear" w:color="auto" w:fill="FFFFFF"/>
                  <w:vAlign w:val="center"/>
                </w:tcPr>
                <w:p w14:paraId="128605BC">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0.848</w:t>
                  </w:r>
                </w:p>
              </w:tc>
              <w:tc>
                <w:tcPr>
                  <w:tcW w:w="1399" w:type="dxa"/>
                  <w:vMerge w:val="continue"/>
                  <w:shd w:val="clear" w:color="auto" w:fill="FFFFFF"/>
                  <w:vAlign w:val="center"/>
                </w:tcPr>
                <w:p w14:paraId="3A96B44B">
                  <w:pPr>
                    <w:adjustRightInd w:val="0"/>
                    <w:snapToGrid w:val="0"/>
                    <w:jc w:val="center"/>
                    <w:rPr>
                      <w:bCs/>
                      <w:color w:val="000000" w:themeColor="text1"/>
                      <w:szCs w:val="21"/>
                      <w14:textFill>
                        <w14:solidFill>
                          <w14:schemeClr w14:val="tx1"/>
                        </w14:solidFill>
                      </w14:textFill>
                    </w:rPr>
                  </w:pPr>
                </w:p>
              </w:tc>
            </w:tr>
            <w:tr w14:paraId="1D968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1" w:type="dxa"/>
                  <w:shd w:val="clear" w:color="auto" w:fill="FFFFFF"/>
                  <w:vAlign w:val="center"/>
                </w:tcPr>
                <w:p w14:paraId="573F240B">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烟气黑度</w:t>
                  </w:r>
                </w:p>
              </w:tc>
              <w:tc>
                <w:tcPr>
                  <w:tcW w:w="1071" w:type="dxa"/>
                  <w:shd w:val="clear" w:color="auto" w:fill="FFFFFF"/>
                  <w:vAlign w:val="center"/>
                </w:tcPr>
                <w:p w14:paraId="2C568BF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排放浓度</w:t>
                  </w:r>
                </w:p>
              </w:tc>
              <w:tc>
                <w:tcPr>
                  <w:tcW w:w="1577" w:type="dxa"/>
                  <w:shd w:val="clear" w:color="auto" w:fill="FFFFFF"/>
                  <w:vAlign w:val="center"/>
                </w:tcPr>
                <w:p w14:paraId="0F4477F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级</w:t>
                  </w:r>
                </w:p>
              </w:tc>
              <w:tc>
                <w:tcPr>
                  <w:tcW w:w="1613" w:type="dxa"/>
                  <w:shd w:val="clear" w:color="auto" w:fill="FFFFFF"/>
                  <w:vAlign w:val="center"/>
                </w:tcPr>
                <w:p w14:paraId="50BC2F6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w:t>
                  </w:r>
                </w:p>
              </w:tc>
              <w:tc>
                <w:tcPr>
                  <w:tcW w:w="1602" w:type="dxa"/>
                  <w:shd w:val="clear" w:color="auto" w:fill="FFFFFF"/>
                  <w:vAlign w:val="center"/>
                </w:tcPr>
                <w:p w14:paraId="5E72697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w:t>
                  </w:r>
                </w:p>
              </w:tc>
              <w:tc>
                <w:tcPr>
                  <w:tcW w:w="1399" w:type="dxa"/>
                  <w:shd w:val="clear" w:color="auto" w:fill="FFFFFF"/>
                  <w:vAlign w:val="center"/>
                </w:tcPr>
                <w:p w14:paraId="6645C4A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p>
              </w:tc>
            </w:tr>
            <w:bookmarkEnd w:id="175"/>
          </w:tbl>
          <w:p w14:paraId="04E1F281">
            <w:pPr>
              <w:adjustRightInd w:val="0"/>
              <w:spacing w:line="44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由上可知生物质锅炉废气各污染物排放浓度满足</w:t>
            </w:r>
            <w:bookmarkStart w:id="178" w:name="OLE_LINK50"/>
            <w:r>
              <w:rPr>
                <w:color w:val="000000" w:themeColor="text1"/>
                <w:sz w:val="24"/>
                <w:szCs w:val="21"/>
                <w14:textFill>
                  <w14:solidFill>
                    <w14:schemeClr w14:val="tx1"/>
                  </w14:solidFill>
                </w14:textFill>
              </w:rPr>
              <w:t>《火电厂大气污染物排放标准》（DB13/2209-2025）表1标准及《河北省重点行业环保绩效A级标准火电行业（试行）》绩效A级标准（颗粒物5mg/m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、二氧化硫10mg/m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、氮氧化物30mg/m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、汞及其化合物0.01mg/m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、氨2.3mg/m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、烟气黑度1级）。</w:t>
            </w:r>
            <w:bookmarkEnd w:id="178"/>
          </w:p>
          <w:bookmarkEnd w:id="174"/>
          <w:p w14:paraId="61CA32B7">
            <w:pPr>
              <w:adjustRightInd w:val="0"/>
              <w:spacing w:line="44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（5）130t/h天然气锅炉燃烧烟气</w:t>
            </w:r>
          </w:p>
          <w:p w14:paraId="6B25CEA3">
            <w:pPr>
              <w:adjustRightInd w:val="0"/>
              <w:spacing w:line="44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项目天然气锅炉安装低氮燃烧装置，燃烧烟气经SCR脱硝处理后通过1根45m高排气筒DA006排放。本项目130t/h天然气锅炉年运行时间为720h，燃用天然气总量为874.8万m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/a。根据《排放源统计调查产排污核算方法和系数手册》4411火力发电、4412热电联产手册，130t/h天然气锅炉工业废气量产污系数为24.55立方米/立方米-原料；二氧化硫产污系数为2Smg/m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-原料（S为硫含量，根据天然气检测报告，总硫含量＜0.2 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，按0.2mg/m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计），二氧化硫产污系数0.4mg/m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-原料；氮氧化物（低氮燃烧法）产污系数为0.86g/m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-原料，SCR脱硝效率70%；颗粒物产污系数为103.9mg/m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-原料，天然气锅炉燃烧烟气产生量为21476.34万m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/a，废气污染物产生量为二氧化硫0.003t/a，产生浓度为0.016mg/m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；氮氧化物产生量7.523t/a，产生浓度为35 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；颗粒物产生量0.909t/a，产生浓度为4.23mg/m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，经SCR脱硝处理后，</w:t>
            </w:r>
            <w:bookmarkStart w:id="179" w:name="OLE_LINK20"/>
            <w:r>
              <w:rPr>
                <w:color w:val="000000" w:themeColor="text1"/>
                <w:sz w:val="24"/>
                <w:szCs w:val="21"/>
                <w14:textFill>
                  <w14:solidFill>
                    <w14:schemeClr w14:val="tx1"/>
                  </w14:solidFill>
                </w14:textFill>
              </w:rPr>
              <w:t>天然气锅炉废气污染物排放量为二氧化硫0.003t/a，排放浓度为0.016mg/m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；氮氧化物排放量2.257t/a，排放浓度为10.5mg/m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；颗粒物排放量0.909t/a，排放浓度为4.23mg/m</w:t>
            </w:r>
            <w:r>
              <w:rPr>
                <w:color w:val="000000" w:themeColor="text1"/>
                <w:sz w:val="24"/>
                <w:szCs w:val="21"/>
                <w:vertAlign w:val="superscript"/>
                <w14:textFill>
                  <w14:solidFill>
                    <w14:schemeClr w14:val="tx1"/>
                  </w14:solidFill>
                </w14:textFill>
              </w:rPr>
              <w:t>3</w:t>
            </w:r>
            <w:bookmarkEnd w:id="179"/>
            <w:bookmarkStart w:id="180" w:name="OLE_LINK70"/>
            <w:r>
              <w:rPr>
                <w:color w:val="000000" w:themeColor="text1"/>
                <w:sz w:val="24"/>
                <w:szCs w:val="21"/>
                <w14:textFill>
                  <w14:solidFill>
                    <w14:schemeClr w14:val="tx1"/>
                  </w14:solidFill>
                </w14:textFill>
              </w:rPr>
              <w:t>，经过SCR脱硝处理后，会有极少量氨（低于3ppm）逃逸进入烟气系统，之后与烟气中的SO</w:t>
            </w:r>
            <w:r>
              <w:rPr>
                <w:color w:val="000000" w:themeColor="text1"/>
                <w:sz w:val="24"/>
                <w:szCs w:val="21"/>
                <w:vertAlign w:val="subscript"/>
                <w14:textFill>
                  <w14:solidFill>
                    <w14:schemeClr w14:val="tx1"/>
                  </w14:solidFill>
                </w14:textFill>
              </w:rPr>
              <w:t>3</w:t>
            </w:r>
            <w:r>
              <w:rPr>
                <w:color w:val="000000" w:themeColor="text1"/>
                <w:sz w:val="24"/>
                <w:szCs w:val="21"/>
                <w14:textFill>
                  <w14:solidFill>
                    <w14:schemeClr w14:val="tx1"/>
                  </w14:solidFill>
                </w14:textFill>
              </w:rPr>
              <w:t>反应生成硫酸氢铵，正常工况下不会有氨气通过烟囱排入大气，根据锅炉设计资料，氨逃逸量可控制在2mg/m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以下，按2mg/m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计，则氨排放量0.430t/a。</w:t>
            </w:r>
          </w:p>
          <w:p w14:paraId="1165700E">
            <w:pPr>
              <w:pStyle w:val="67"/>
              <w:rPr>
                <w:color w:val="000000" w:themeColor="text1"/>
                <w14:textFill>
                  <w14:solidFill>
                    <w14:schemeClr w14:val="tx1"/>
                  </w14:solidFill>
                </w14:textFill>
              </w:rPr>
            </w:pPr>
            <w:r>
              <w:rPr>
                <w:color w:val="000000" w:themeColor="text1"/>
                <w14:textFill>
                  <w14:solidFill>
                    <w14:schemeClr w14:val="tx1"/>
                  </w14:solidFill>
                </w14:textFill>
              </w:rPr>
              <w:t>项目天然气锅炉废气污染物产生及排放情况一览表</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50"/>
              <w:gridCol w:w="1350"/>
              <w:gridCol w:w="1988"/>
              <w:gridCol w:w="2034"/>
              <w:gridCol w:w="1764"/>
            </w:tblGrid>
            <w:tr w14:paraId="35FB2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652" w:type="dxa"/>
                  <w:gridSpan w:val="2"/>
                  <w:shd w:val="clear" w:color="auto" w:fill="FFFFFF"/>
                  <w:vAlign w:val="center"/>
                </w:tcPr>
                <w:p w14:paraId="7B88925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项目</w:t>
                  </w:r>
                </w:p>
              </w:tc>
              <w:tc>
                <w:tcPr>
                  <w:tcW w:w="1952" w:type="dxa"/>
                  <w:shd w:val="clear" w:color="auto" w:fill="FFFFFF"/>
                  <w:vAlign w:val="center"/>
                </w:tcPr>
                <w:p w14:paraId="4163EC5A">
                  <w:pPr>
                    <w:kinsoku w:val="0"/>
                    <w:overflowPunct w:val="0"/>
                    <w:autoSpaceDE w:val="0"/>
                    <w:autoSpaceDN w:val="0"/>
                    <w:adjustRightInd w:val="0"/>
                    <w:snapToGrid w:val="0"/>
                    <w:spacing w:line="200" w:lineRule="atLeas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单位</w:t>
                  </w:r>
                </w:p>
              </w:tc>
              <w:tc>
                <w:tcPr>
                  <w:tcW w:w="1997" w:type="dxa"/>
                  <w:shd w:val="clear" w:color="auto" w:fill="FFFFFF"/>
                  <w:vAlign w:val="center"/>
                </w:tcPr>
                <w:p w14:paraId="316F0832">
                  <w:pPr>
                    <w:kinsoku w:val="0"/>
                    <w:overflowPunct w:val="0"/>
                    <w:autoSpaceDE w:val="0"/>
                    <w:autoSpaceDN w:val="0"/>
                    <w:adjustRightInd w:val="0"/>
                    <w:snapToGrid w:val="0"/>
                    <w:spacing w:line="200" w:lineRule="atLeas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数据</w:t>
                  </w:r>
                </w:p>
              </w:tc>
              <w:tc>
                <w:tcPr>
                  <w:tcW w:w="1732" w:type="dxa"/>
                  <w:shd w:val="clear" w:color="auto" w:fill="FFFFFF"/>
                  <w:vAlign w:val="center"/>
                </w:tcPr>
                <w:p w14:paraId="0B9A354B">
                  <w:pPr>
                    <w:kinsoku w:val="0"/>
                    <w:overflowPunct w:val="0"/>
                    <w:autoSpaceDE w:val="0"/>
                    <w:autoSpaceDN w:val="0"/>
                    <w:adjustRightInd w:val="0"/>
                    <w:snapToGrid w:val="0"/>
                    <w:spacing w:line="200" w:lineRule="atLeas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治理设施</w:t>
                  </w:r>
                </w:p>
              </w:tc>
            </w:tr>
            <w:tr w14:paraId="5C182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652" w:type="dxa"/>
                  <w:gridSpan w:val="2"/>
                  <w:shd w:val="clear" w:color="auto" w:fill="FFFFFF"/>
                  <w:vAlign w:val="center"/>
                </w:tcPr>
                <w:p w14:paraId="7F9B644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烟气量</w:t>
                  </w:r>
                </w:p>
              </w:tc>
              <w:tc>
                <w:tcPr>
                  <w:tcW w:w="1952" w:type="dxa"/>
                  <w:shd w:val="clear" w:color="auto" w:fill="FFFFFF"/>
                  <w:vAlign w:val="center"/>
                </w:tcPr>
                <w:p w14:paraId="076376A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Nm</w:t>
                  </w:r>
                  <w:r>
                    <w:rPr>
                      <w:bCs/>
                      <w:color w:val="000000" w:themeColor="text1"/>
                      <w:szCs w:val="21"/>
                      <w:vertAlign w:val="superscript"/>
                      <w14:textFill>
                        <w14:solidFill>
                          <w14:schemeClr w14:val="tx1"/>
                        </w14:solidFill>
                      </w14:textFill>
                    </w:rPr>
                    <w:t>3</w:t>
                  </w:r>
                  <w:r>
                    <w:rPr>
                      <w:bCs/>
                      <w:color w:val="000000" w:themeColor="text1"/>
                      <w:szCs w:val="21"/>
                      <w14:textFill>
                        <w14:solidFill>
                          <w14:schemeClr w14:val="tx1"/>
                        </w14:solidFill>
                      </w14:textFill>
                    </w:rPr>
                    <w:t>/h</w:t>
                  </w:r>
                </w:p>
              </w:tc>
              <w:tc>
                <w:tcPr>
                  <w:tcW w:w="1997" w:type="dxa"/>
                  <w:vAlign w:val="center"/>
                </w:tcPr>
                <w:p w14:paraId="0DCAA8D3">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214763400</w:t>
                  </w:r>
                </w:p>
              </w:tc>
              <w:tc>
                <w:tcPr>
                  <w:tcW w:w="1732" w:type="dxa"/>
                  <w:shd w:val="clear" w:color="auto" w:fill="FFFFFF"/>
                  <w:vAlign w:val="center"/>
                </w:tcPr>
                <w:p w14:paraId="32BB722E">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p>
              </w:tc>
            </w:tr>
            <w:tr w14:paraId="4C469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vMerge w:val="restart"/>
                  <w:shd w:val="clear" w:color="auto" w:fill="FFFFFF"/>
                  <w:vAlign w:val="center"/>
                </w:tcPr>
                <w:p w14:paraId="266274B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颗粒物</w:t>
                  </w:r>
                </w:p>
              </w:tc>
              <w:tc>
                <w:tcPr>
                  <w:tcW w:w="1326" w:type="dxa"/>
                  <w:shd w:val="clear" w:color="auto" w:fill="FFFFFF"/>
                  <w:vAlign w:val="center"/>
                </w:tcPr>
                <w:p w14:paraId="2A23575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产生量</w:t>
                  </w:r>
                </w:p>
              </w:tc>
              <w:tc>
                <w:tcPr>
                  <w:tcW w:w="1952" w:type="dxa"/>
                  <w:shd w:val="clear" w:color="000000" w:fill="FFFFFF"/>
                  <w:vAlign w:val="center"/>
                </w:tcPr>
                <w:p w14:paraId="28DA3817">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t/a</w:t>
                  </w:r>
                </w:p>
              </w:tc>
              <w:tc>
                <w:tcPr>
                  <w:tcW w:w="1997" w:type="dxa"/>
                  <w:shd w:val="clear" w:color="000000" w:fill="FFFFFF"/>
                  <w:vAlign w:val="center"/>
                </w:tcPr>
                <w:p w14:paraId="56A6868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0.909</w:t>
                  </w:r>
                </w:p>
              </w:tc>
              <w:tc>
                <w:tcPr>
                  <w:tcW w:w="1732" w:type="dxa"/>
                  <w:vMerge w:val="restart"/>
                  <w:shd w:val="clear" w:color="000000" w:fill="FFFFFF"/>
                  <w:vAlign w:val="center"/>
                </w:tcPr>
                <w:p w14:paraId="4D83970C">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p>
              </w:tc>
            </w:tr>
            <w:tr w14:paraId="579D9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vMerge w:val="continue"/>
                  <w:shd w:val="clear" w:color="auto" w:fill="FFFFFF"/>
                  <w:vAlign w:val="center"/>
                </w:tcPr>
                <w:p w14:paraId="4ADF7048">
                  <w:pPr>
                    <w:adjustRightInd w:val="0"/>
                    <w:snapToGrid w:val="0"/>
                    <w:jc w:val="center"/>
                    <w:rPr>
                      <w:bCs/>
                      <w:color w:val="000000" w:themeColor="text1"/>
                      <w:szCs w:val="21"/>
                      <w14:textFill>
                        <w14:solidFill>
                          <w14:schemeClr w14:val="tx1"/>
                        </w14:solidFill>
                      </w14:textFill>
                    </w:rPr>
                  </w:pPr>
                </w:p>
              </w:tc>
              <w:tc>
                <w:tcPr>
                  <w:tcW w:w="1326" w:type="dxa"/>
                  <w:shd w:val="clear" w:color="auto" w:fill="FFFFFF"/>
                  <w:vAlign w:val="center"/>
                </w:tcPr>
                <w:p w14:paraId="78E35365">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产生浓度</w:t>
                  </w:r>
                </w:p>
              </w:tc>
              <w:tc>
                <w:tcPr>
                  <w:tcW w:w="1952" w:type="dxa"/>
                  <w:shd w:val="clear" w:color="000000" w:fill="FFFFFF"/>
                  <w:vAlign w:val="center"/>
                </w:tcPr>
                <w:p w14:paraId="4403305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mg/Nm</w:t>
                  </w:r>
                  <w:r>
                    <w:rPr>
                      <w:bCs/>
                      <w:color w:val="000000" w:themeColor="text1"/>
                      <w:szCs w:val="21"/>
                      <w:vertAlign w:val="superscript"/>
                      <w14:textFill>
                        <w14:solidFill>
                          <w14:schemeClr w14:val="tx1"/>
                        </w14:solidFill>
                      </w14:textFill>
                    </w:rPr>
                    <w:t>3</w:t>
                  </w:r>
                </w:p>
              </w:tc>
              <w:tc>
                <w:tcPr>
                  <w:tcW w:w="1997" w:type="dxa"/>
                  <w:shd w:val="clear" w:color="000000" w:fill="FFFFFF"/>
                  <w:vAlign w:val="center"/>
                </w:tcPr>
                <w:p w14:paraId="4962741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4.23</w:t>
                  </w:r>
                </w:p>
              </w:tc>
              <w:tc>
                <w:tcPr>
                  <w:tcW w:w="1732" w:type="dxa"/>
                  <w:vMerge w:val="continue"/>
                  <w:shd w:val="clear" w:color="000000" w:fill="FFFFFF"/>
                  <w:vAlign w:val="center"/>
                </w:tcPr>
                <w:p w14:paraId="610D55B3">
                  <w:pPr>
                    <w:adjustRightInd w:val="0"/>
                    <w:snapToGrid w:val="0"/>
                    <w:jc w:val="center"/>
                    <w:rPr>
                      <w:bCs/>
                      <w:color w:val="000000" w:themeColor="text1"/>
                      <w:szCs w:val="21"/>
                      <w14:textFill>
                        <w14:solidFill>
                          <w14:schemeClr w14:val="tx1"/>
                        </w14:solidFill>
                      </w14:textFill>
                    </w:rPr>
                  </w:pPr>
                </w:p>
              </w:tc>
            </w:tr>
            <w:tr w14:paraId="5A25A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vMerge w:val="continue"/>
                  <w:shd w:val="clear" w:color="auto" w:fill="FFFFFF"/>
                  <w:vAlign w:val="center"/>
                </w:tcPr>
                <w:p w14:paraId="5338853B">
                  <w:pPr>
                    <w:adjustRightInd w:val="0"/>
                    <w:snapToGrid w:val="0"/>
                    <w:jc w:val="center"/>
                    <w:rPr>
                      <w:bCs/>
                      <w:color w:val="000000" w:themeColor="text1"/>
                      <w:szCs w:val="21"/>
                      <w14:textFill>
                        <w14:solidFill>
                          <w14:schemeClr w14:val="tx1"/>
                        </w14:solidFill>
                      </w14:textFill>
                    </w:rPr>
                  </w:pPr>
                </w:p>
              </w:tc>
              <w:tc>
                <w:tcPr>
                  <w:tcW w:w="1326" w:type="dxa"/>
                  <w:shd w:val="clear" w:color="auto" w:fill="FFFFFF"/>
                  <w:vAlign w:val="center"/>
                </w:tcPr>
                <w:p w14:paraId="3A5C19A7">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去除效率</w:t>
                  </w:r>
                </w:p>
              </w:tc>
              <w:tc>
                <w:tcPr>
                  <w:tcW w:w="1952" w:type="dxa"/>
                  <w:shd w:val="clear" w:color="000000" w:fill="FFFFFF"/>
                  <w:vAlign w:val="center"/>
                </w:tcPr>
                <w:p w14:paraId="7A50E0C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p>
              </w:tc>
              <w:tc>
                <w:tcPr>
                  <w:tcW w:w="1997" w:type="dxa"/>
                  <w:shd w:val="clear" w:color="auto" w:fill="FFFFFF"/>
                  <w:vAlign w:val="center"/>
                </w:tcPr>
                <w:p w14:paraId="0BCB11B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w:t>
                  </w:r>
                </w:p>
              </w:tc>
              <w:tc>
                <w:tcPr>
                  <w:tcW w:w="1732" w:type="dxa"/>
                  <w:vMerge w:val="continue"/>
                  <w:shd w:val="clear" w:color="000000" w:fill="FFFFFF"/>
                  <w:vAlign w:val="center"/>
                </w:tcPr>
                <w:p w14:paraId="0873B64F">
                  <w:pPr>
                    <w:adjustRightInd w:val="0"/>
                    <w:snapToGrid w:val="0"/>
                    <w:jc w:val="center"/>
                    <w:rPr>
                      <w:bCs/>
                      <w:color w:val="000000" w:themeColor="text1"/>
                      <w:szCs w:val="21"/>
                      <w14:textFill>
                        <w14:solidFill>
                          <w14:schemeClr w14:val="tx1"/>
                        </w14:solidFill>
                      </w14:textFill>
                    </w:rPr>
                  </w:pPr>
                </w:p>
              </w:tc>
            </w:tr>
            <w:tr w14:paraId="1E557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vMerge w:val="continue"/>
                  <w:shd w:val="clear" w:color="auto" w:fill="FFFFFF"/>
                  <w:vAlign w:val="center"/>
                </w:tcPr>
                <w:p w14:paraId="72B16C82">
                  <w:pPr>
                    <w:adjustRightInd w:val="0"/>
                    <w:snapToGrid w:val="0"/>
                    <w:jc w:val="center"/>
                    <w:rPr>
                      <w:bCs/>
                      <w:color w:val="000000" w:themeColor="text1"/>
                      <w:szCs w:val="21"/>
                      <w14:textFill>
                        <w14:solidFill>
                          <w14:schemeClr w14:val="tx1"/>
                        </w14:solidFill>
                      </w14:textFill>
                    </w:rPr>
                  </w:pPr>
                </w:p>
              </w:tc>
              <w:tc>
                <w:tcPr>
                  <w:tcW w:w="1326" w:type="dxa"/>
                  <w:shd w:val="clear" w:color="auto" w:fill="FFFFFF"/>
                  <w:vAlign w:val="center"/>
                </w:tcPr>
                <w:p w14:paraId="1B9CA17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排放量</w:t>
                  </w:r>
                </w:p>
              </w:tc>
              <w:tc>
                <w:tcPr>
                  <w:tcW w:w="1952" w:type="dxa"/>
                  <w:shd w:val="clear" w:color="000000" w:fill="FFFFFF"/>
                  <w:vAlign w:val="center"/>
                </w:tcPr>
                <w:p w14:paraId="62EB8EAC">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t/a</w:t>
                  </w:r>
                </w:p>
              </w:tc>
              <w:tc>
                <w:tcPr>
                  <w:tcW w:w="1997" w:type="dxa"/>
                  <w:shd w:val="clear" w:color="auto" w:fill="FFFFFF"/>
                  <w:vAlign w:val="center"/>
                </w:tcPr>
                <w:p w14:paraId="01CD560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0.909</w:t>
                  </w:r>
                </w:p>
              </w:tc>
              <w:tc>
                <w:tcPr>
                  <w:tcW w:w="1732" w:type="dxa"/>
                  <w:vMerge w:val="continue"/>
                  <w:shd w:val="clear" w:color="000000" w:fill="FFFFFF"/>
                  <w:vAlign w:val="center"/>
                </w:tcPr>
                <w:p w14:paraId="3D69C91F">
                  <w:pPr>
                    <w:adjustRightInd w:val="0"/>
                    <w:snapToGrid w:val="0"/>
                    <w:jc w:val="center"/>
                    <w:rPr>
                      <w:bCs/>
                      <w:color w:val="000000" w:themeColor="text1"/>
                      <w:szCs w:val="21"/>
                      <w14:textFill>
                        <w14:solidFill>
                          <w14:schemeClr w14:val="tx1"/>
                        </w14:solidFill>
                      </w14:textFill>
                    </w:rPr>
                  </w:pPr>
                </w:p>
              </w:tc>
            </w:tr>
            <w:tr w14:paraId="39ECE7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vMerge w:val="continue"/>
                  <w:shd w:val="clear" w:color="auto" w:fill="FFFFFF"/>
                  <w:vAlign w:val="center"/>
                </w:tcPr>
                <w:p w14:paraId="4F21BFFE">
                  <w:pPr>
                    <w:adjustRightInd w:val="0"/>
                    <w:snapToGrid w:val="0"/>
                    <w:jc w:val="center"/>
                    <w:rPr>
                      <w:bCs/>
                      <w:color w:val="000000" w:themeColor="text1"/>
                      <w:szCs w:val="21"/>
                      <w14:textFill>
                        <w14:solidFill>
                          <w14:schemeClr w14:val="tx1"/>
                        </w14:solidFill>
                      </w14:textFill>
                    </w:rPr>
                  </w:pPr>
                </w:p>
              </w:tc>
              <w:tc>
                <w:tcPr>
                  <w:tcW w:w="1326" w:type="dxa"/>
                  <w:shd w:val="clear" w:color="auto" w:fill="FFFFFF"/>
                  <w:vAlign w:val="center"/>
                </w:tcPr>
                <w:p w14:paraId="5CCF62D7">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排放浓度</w:t>
                  </w:r>
                </w:p>
              </w:tc>
              <w:tc>
                <w:tcPr>
                  <w:tcW w:w="1952" w:type="dxa"/>
                  <w:shd w:val="clear" w:color="000000" w:fill="FFFFFF"/>
                  <w:vAlign w:val="center"/>
                </w:tcPr>
                <w:p w14:paraId="1B0FBDB4">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mg/Nm</w:t>
                  </w:r>
                  <w:r>
                    <w:rPr>
                      <w:bCs/>
                      <w:color w:val="000000" w:themeColor="text1"/>
                      <w:szCs w:val="21"/>
                      <w:vertAlign w:val="superscript"/>
                      <w14:textFill>
                        <w14:solidFill>
                          <w14:schemeClr w14:val="tx1"/>
                        </w14:solidFill>
                      </w14:textFill>
                    </w:rPr>
                    <w:t>3</w:t>
                  </w:r>
                </w:p>
              </w:tc>
              <w:tc>
                <w:tcPr>
                  <w:tcW w:w="1997" w:type="dxa"/>
                  <w:shd w:val="clear" w:color="auto" w:fill="FFFFFF"/>
                  <w:vAlign w:val="center"/>
                </w:tcPr>
                <w:p w14:paraId="45ED75F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4.23</w:t>
                  </w:r>
                </w:p>
              </w:tc>
              <w:tc>
                <w:tcPr>
                  <w:tcW w:w="1732" w:type="dxa"/>
                  <w:vMerge w:val="continue"/>
                  <w:shd w:val="clear" w:color="000000" w:fill="FFFFFF"/>
                  <w:vAlign w:val="center"/>
                </w:tcPr>
                <w:p w14:paraId="41D23FF8">
                  <w:pPr>
                    <w:adjustRightInd w:val="0"/>
                    <w:snapToGrid w:val="0"/>
                    <w:jc w:val="center"/>
                    <w:rPr>
                      <w:bCs/>
                      <w:color w:val="000000" w:themeColor="text1"/>
                      <w:szCs w:val="21"/>
                      <w14:textFill>
                        <w14:solidFill>
                          <w14:schemeClr w14:val="tx1"/>
                        </w14:solidFill>
                      </w14:textFill>
                    </w:rPr>
                  </w:pPr>
                </w:p>
              </w:tc>
            </w:tr>
            <w:tr w14:paraId="30533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vMerge w:val="continue"/>
                  <w:shd w:val="clear" w:color="auto" w:fill="FFFFFF"/>
                  <w:vAlign w:val="center"/>
                </w:tcPr>
                <w:p w14:paraId="74D9FF12">
                  <w:pPr>
                    <w:adjustRightInd w:val="0"/>
                    <w:snapToGrid w:val="0"/>
                    <w:jc w:val="center"/>
                    <w:rPr>
                      <w:bCs/>
                      <w:color w:val="000000" w:themeColor="text1"/>
                      <w:szCs w:val="21"/>
                      <w14:textFill>
                        <w14:solidFill>
                          <w14:schemeClr w14:val="tx1"/>
                        </w14:solidFill>
                      </w14:textFill>
                    </w:rPr>
                  </w:pPr>
                </w:p>
              </w:tc>
              <w:tc>
                <w:tcPr>
                  <w:tcW w:w="1326" w:type="dxa"/>
                  <w:shd w:val="clear" w:color="auto" w:fill="FFFFFF"/>
                  <w:vAlign w:val="center"/>
                </w:tcPr>
                <w:p w14:paraId="6A1B45EE">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排放速率</w:t>
                  </w:r>
                </w:p>
              </w:tc>
              <w:tc>
                <w:tcPr>
                  <w:tcW w:w="1952" w:type="dxa"/>
                  <w:shd w:val="clear" w:color="000000" w:fill="FFFFFF"/>
                  <w:vAlign w:val="center"/>
                </w:tcPr>
                <w:p w14:paraId="3356A6FC">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kg/h</w:t>
                  </w:r>
                </w:p>
              </w:tc>
              <w:tc>
                <w:tcPr>
                  <w:tcW w:w="1997" w:type="dxa"/>
                  <w:shd w:val="clear" w:color="auto" w:fill="FFFFFF"/>
                  <w:vAlign w:val="center"/>
                </w:tcPr>
                <w:p w14:paraId="1E50DE2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1.262</w:t>
                  </w:r>
                </w:p>
              </w:tc>
              <w:tc>
                <w:tcPr>
                  <w:tcW w:w="1732" w:type="dxa"/>
                  <w:shd w:val="clear" w:color="000000" w:fill="FFFFFF"/>
                  <w:vAlign w:val="center"/>
                </w:tcPr>
                <w:p w14:paraId="1F663D88">
                  <w:pPr>
                    <w:adjustRightInd w:val="0"/>
                    <w:snapToGrid w:val="0"/>
                    <w:jc w:val="center"/>
                    <w:rPr>
                      <w:bCs/>
                      <w:color w:val="000000" w:themeColor="text1"/>
                      <w:szCs w:val="21"/>
                      <w14:textFill>
                        <w14:solidFill>
                          <w14:schemeClr w14:val="tx1"/>
                        </w14:solidFill>
                      </w14:textFill>
                    </w:rPr>
                  </w:pPr>
                </w:p>
              </w:tc>
            </w:tr>
            <w:tr w14:paraId="203F4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vMerge w:val="restart"/>
                  <w:shd w:val="clear" w:color="auto" w:fill="FFFFFF"/>
                  <w:vAlign w:val="center"/>
                </w:tcPr>
                <w:p w14:paraId="50756FB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二氧化硫</w:t>
                  </w:r>
                </w:p>
              </w:tc>
              <w:tc>
                <w:tcPr>
                  <w:tcW w:w="1326" w:type="dxa"/>
                  <w:shd w:val="clear" w:color="auto" w:fill="FFFFFF"/>
                  <w:vAlign w:val="center"/>
                </w:tcPr>
                <w:p w14:paraId="444BCCD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产生量</w:t>
                  </w:r>
                </w:p>
              </w:tc>
              <w:tc>
                <w:tcPr>
                  <w:tcW w:w="1952" w:type="dxa"/>
                  <w:shd w:val="clear" w:color="000000" w:fill="FFFFFF"/>
                  <w:vAlign w:val="center"/>
                </w:tcPr>
                <w:p w14:paraId="2AFF577C">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t/a</w:t>
                  </w:r>
                </w:p>
              </w:tc>
              <w:tc>
                <w:tcPr>
                  <w:tcW w:w="1997" w:type="dxa"/>
                  <w:shd w:val="clear" w:color="000000" w:fill="FFFFFF"/>
                  <w:vAlign w:val="center"/>
                </w:tcPr>
                <w:p w14:paraId="20CC0D09">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0.003</w:t>
                  </w:r>
                </w:p>
              </w:tc>
              <w:tc>
                <w:tcPr>
                  <w:tcW w:w="1732" w:type="dxa"/>
                  <w:vMerge w:val="restart"/>
                  <w:shd w:val="clear" w:color="000000" w:fill="FFFFFF"/>
                  <w:vAlign w:val="center"/>
                </w:tcPr>
                <w:p w14:paraId="4F1CD5B4">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p>
              </w:tc>
            </w:tr>
            <w:tr w14:paraId="22DD3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vMerge w:val="continue"/>
                  <w:shd w:val="clear" w:color="auto" w:fill="FFFFFF"/>
                  <w:vAlign w:val="center"/>
                </w:tcPr>
                <w:p w14:paraId="3680ED8D">
                  <w:pPr>
                    <w:adjustRightInd w:val="0"/>
                    <w:snapToGrid w:val="0"/>
                    <w:jc w:val="center"/>
                    <w:rPr>
                      <w:bCs/>
                      <w:color w:val="000000" w:themeColor="text1"/>
                      <w:szCs w:val="21"/>
                      <w14:textFill>
                        <w14:solidFill>
                          <w14:schemeClr w14:val="tx1"/>
                        </w14:solidFill>
                      </w14:textFill>
                    </w:rPr>
                  </w:pPr>
                </w:p>
              </w:tc>
              <w:tc>
                <w:tcPr>
                  <w:tcW w:w="1326" w:type="dxa"/>
                  <w:shd w:val="clear" w:color="auto" w:fill="FFFFFF"/>
                  <w:vAlign w:val="center"/>
                </w:tcPr>
                <w:p w14:paraId="0B260B8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产生浓度</w:t>
                  </w:r>
                </w:p>
              </w:tc>
              <w:tc>
                <w:tcPr>
                  <w:tcW w:w="1952" w:type="dxa"/>
                  <w:shd w:val="clear" w:color="000000" w:fill="FFFFFF"/>
                  <w:vAlign w:val="center"/>
                </w:tcPr>
                <w:p w14:paraId="4D94CA3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mg/Nm</w:t>
                  </w:r>
                  <w:r>
                    <w:rPr>
                      <w:bCs/>
                      <w:color w:val="000000" w:themeColor="text1"/>
                      <w:szCs w:val="21"/>
                      <w:vertAlign w:val="superscript"/>
                      <w14:textFill>
                        <w14:solidFill>
                          <w14:schemeClr w14:val="tx1"/>
                        </w14:solidFill>
                      </w14:textFill>
                    </w:rPr>
                    <w:t>3</w:t>
                  </w:r>
                </w:p>
              </w:tc>
              <w:tc>
                <w:tcPr>
                  <w:tcW w:w="1997" w:type="dxa"/>
                  <w:shd w:val="clear" w:color="000000" w:fill="FFFFFF"/>
                  <w:vAlign w:val="center"/>
                </w:tcPr>
                <w:p w14:paraId="601EF5E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0.016</w:t>
                  </w:r>
                </w:p>
              </w:tc>
              <w:tc>
                <w:tcPr>
                  <w:tcW w:w="1732" w:type="dxa"/>
                  <w:vMerge w:val="continue"/>
                  <w:shd w:val="clear" w:color="000000" w:fill="FFFFFF"/>
                  <w:vAlign w:val="center"/>
                </w:tcPr>
                <w:p w14:paraId="1ECC68CD">
                  <w:pPr>
                    <w:adjustRightInd w:val="0"/>
                    <w:snapToGrid w:val="0"/>
                    <w:jc w:val="center"/>
                    <w:rPr>
                      <w:bCs/>
                      <w:color w:val="000000" w:themeColor="text1"/>
                      <w:szCs w:val="21"/>
                      <w14:textFill>
                        <w14:solidFill>
                          <w14:schemeClr w14:val="tx1"/>
                        </w14:solidFill>
                      </w14:textFill>
                    </w:rPr>
                  </w:pPr>
                </w:p>
              </w:tc>
            </w:tr>
            <w:tr w14:paraId="78EF1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vMerge w:val="continue"/>
                  <w:shd w:val="clear" w:color="auto" w:fill="FFFFFF"/>
                  <w:vAlign w:val="center"/>
                </w:tcPr>
                <w:p w14:paraId="1BAE7C7C">
                  <w:pPr>
                    <w:adjustRightInd w:val="0"/>
                    <w:snapToGrid w:val="0"/>
                    <w:jc w:val="center"/>
                    <w:rPr>
                      <w:bCs/>
                      <w:color w:val="000000" w:themeColor="text1"/>
                      <w:szCs w:val="21"/>
                      <w14:textFill>
                        <w14:solidFill>
                          <w14:schemeClr w14:val="tx1"/>
                        </w14:solidFill>
                      </w14:textFill>
                    </w:rPr>
                  </w:pPr>
                </w:p>
              </w:tc>
              <w:tc>
                <w:tcPr>
                  <w:tcW w:w="1326" w:type="dxa"/>
                  <w:shd w:val="clear" w:color="auto" w:fill="FFFFFF"/>
                  <w:vAlign w:val="center"/>
                </w:tcPr>
                <w:p w14:paraId="0FEA6C34">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去除效率</w:t>
                  </w:r>
                </w:p>
              </w:tc>
              <w:tc>
                <w:tcPr>
                  <w:tcW w:w="1952" w:type="dxa"/>
                  <w:shd w:val="clear" w:color="000000" w:fill="FFFFFF"/>
                  <w:vAlign w:val="center"/>
                </w:tcPr>
                <w:p w14:paraId="2F45C17C">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p>
              </w:tc>
              <w:tc>
                <w:tcPr>
                  <w:tcW w:w="1997" w:type="dxa"/>
                  <w:shd w:val="clear" w:color="000000" w:fill="FFFFFF"/>
                  <w:vAlign w:val="center"/>
                </w:tcPr>
                <w:p w14:paraId="221C8D89">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w:t>
                  </w:r>
                </w:p>
              </w:tc>
              <w:tc>
                <w:tcPr>
                  <w:tcW w:w="1732" w:type="dxa"/>
                  <w:vMerge w:val="continue"/>
                  <w:shd w:val="clear" w:color="000000" w:fill="FFFFFF"/>
                  <w:vAlign w:val="center"/>
                </w:tcPr>
                <w:p w14:paraId="3C6E924B">
                  <w:pPr>
                    <w:adjustRightInd w:val="0"/>
                    <w:snapToGrid w:val="0"/>
                    <w:jc w:val="center"/>
                    <w:rPr>
                      <w:bCs/>
                      <w:color w:val="000000" w:themeColor="text1"/>
                      <w:szCs w:val="21"/>
                      <w14:textFill>
                        <w14:solidFill>
                          <w14:schemeClr w14:val="tx1"/>
                        </w14:solidFill>
                      </w14:textFill>
                    </w:rPr>
                  </w:pPr>
                </w:p>
              </w:tc>
            </w:tr>
            <w:tr w14:paraId="3C2EB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26" w:type="dxa"/>
                  <w:vMerge w:val="continue"/>
                  <w:shd w:val="clear" w:color="auto" w:fill="FFFFFF"/>
                  <w:vAlign w:val="center"/>
                </w:tcPr>
                <w:p w14:paraId="06AD3380">
                  <w:pPr>
                    <w:adjustRightInd w:val="0"/>
                    <w:snapToGrid w:val="0"/>
                    <w:jc w:val="center"/>
                    <w:rPr>
                      <w:bCs/>
                      <w:color w:val="000000" w:themeColor="text1"/>
                      <w:szCs w:val="21"/>
                      <w14:textFill>
                        <w14:solidFill>
                          <w14:schemeClr w14:val="tx1"/>
                        </w14:solidFill>
                      </w14:textFill>
                    </w:rPr>
                  </w:pPr>
                </w:p>
              </w:tc>
              <w:tc>
                <w:tcPr>
                  <w:tcW w:w="1326" w:type="dxa"/>
                  <w:shd w:val="clear" w:color="auto" w:fill="FFFFFF"/>
                  <w:vAlign w:val="center"/>
                </w:tcPr>
                <w:p w14:paraId="3D9D5A4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排放量</w:t>
                  </w:r>
                </w:p>
              </w:tc>
              <w:tc>
                <w:tcPr>
                  <w:tcW w:w="1952" w:type="dxa"/>
                  <w:shd w:val="clear" w:color="000000" w:fill="FFFFFF"/>
                  <w:vAlign w:val="center"/>
                </w:tcPr>
                <w:p w14:paraId="589DA9D7">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t/a</w:t>
                  </w:r>
                </w:p>
              </w:tc>
              <w:tc>
                <w:tcPr>
                  <w:tcW w:w="1997" w:type="dxa"/>
                  <w:shd w:val="clear" w:color="000000" w:fill="FFFFFF"/>
                  <w:vAlign w:val="center"/>
                </w:tcPr>
                <w:p w14:paraId="3389789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0.003</w:t>
                  </w:r>
                </w:p>
              </w:tc>
              <w:tc>
                <w:tcPr>
                  <w:tcW w:w="1732" w:type="dxa"/>
                  <w:vMerge w:val="continue"/>
                  <w:shd w:val="clear" w:color="000000" w:fill="FFFFFF"/>
                  <w:vAlign w:val="center"/>
                </w:tcPr>
                <w:p w14:paraId="3BE430BE">
                  <w:pPr>
                    <w:adjustRightInd w:val="0"/>
                    <w:snapToGrid w:val="0"/>
                    <w:jc w:val="center"/>
                    <w:rPr>
                      <w:bCs/>
                      <w:color w:val="000000" w:themeColor="text1"/>
                      <w:szCs w:val="21"/>
                      <w14:textFill>
                        <w14:solidFill>
                          <w14:schemeClr w14:val="tx1"/>
                        </w14:solidFill>
                      </w14:textFill>
                    </w:rPr>
                  </w:pPr>
                </w:p>
              </w:tc>
            </w:tr>
            <w:tr w14:paraId="13F88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vMerge w:val="continue"/>
                  <w:shd w:val="clear" w:color="auto" w:fill="FFFFFF"/>
                  <w:vAlign w:val="center"/>
                </w:tcPr>
                <w:p w14:paraId="66CE82C9">
                  <w:pPr>
                    <w:adjustRightInd w:val="0"/>
                    <w:snapToGrid w:val="0"/>
                    <w:jc w:val="center"/>
                    <w:rPr>
                      <w:bCs/>
                      <w:color w:val="000000" w:themeColor="text1"/>
                      <w:szCs w:val="21"/>
                      <w14:textFill>
                        <w14:solidFill>
                          <w14:schemeClr w14:val="tx1"/>
                        </w14:solidFill>
                      </w14:textFill>
                    </w:rPr>
                  </w:pPr>
                </w:p>
              </w:tc>
              <w:tc>
                <w:tcPr>
                  <w:tcW w:w="1326" w:type="dxa"/>
                  <w:shd w:val="clear" w:color="auto" w:fill="FFFFFF"/>
                  <w:vAlign w:val="center"/>
                </w:tcPr>
                <w:p w14:paraId="1B7C4A63">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排放浓度</w:t>
                  </w:r>
                </w:p>
              </w:tc>
              <w:tc>
                <w:tcPr>
                  <w:tcW w:w="1952" w:type="dxa"/>
                  <w:shd w:val="clear" w:color="000000" w:fill="FFFFFF"/>
                  <w:vAlign w:val="center"/>
                </w:tcPr>
                <w:p w14:paraId="0A3E8AF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mg/Nm</w:t>
                  </w:r>
                  <w:r>
                    <w:rPr>
                      <w:bCs/>
                      <w:color w:val="000000" w:themeColor="text1"/>
                      <w:szCs w:val="21"/>
                      <w:vertAlign w:val="superscript"/>
                      <w14:textFill>
                        <w14:solidFill>
                          <w14:schemeClr w14:val="tx1"/>
                        </w14:solidFill>
                      </w14:textFill>
                    </w:rPr>
                    <w:t>3</w:t>
                  </w:r>
                </w:p>
              </w:tc>
              <w:tc>
                <w:tcPr>
                  <w:tcW w:w="1997" w:type="dxa"/>
                  <w:shd w:val="clear" w:color="000000" w:fill="FFFFFF"/>
                  <w:vAlign w:val="center"/>
                </w:tcPr>
                <w:p w14:paraId="1C66C947">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0.016</w:t>
                  </w:r>
                </w:p>
              </w:tc>
              <w:tc>
                <w:tcPr>
                  <w:tcW w:w="1732" w:type="dxa"/>
                  <w:vMerge w:val="continue"/>
                  <w:shd w:val="clear" w:color="000000" w:fill="FFFFFF"/>
                  <w:vAlign w:val="center"/>
                </w:tcPr>
                <w:p w14:paraId="2E447991">
                  <w:pPr>
                    <w:adjustRightInd w:val="0"/>
                    <w:snapToGrid w:val="0"/>
                    <w:jc w:val="center"/>
                    <w:rPr>
                      <w:bCs/>
                      <w:color w:val="000000" w:themeColor="text1"/>
                      <w:szCs w:val="21"/>
                      <w14:textFill>
                        <w14:solidFill>
                          <w14:schemeClr w14:val="tx1"/>
                        </w14:solidFill>
                      </w14:textFill>
                    </w:rPr>
                  </w:pPr>
                </w:p>
              </w:tc>
            </w:tr>
            <w:tr w14:paraId="3B8E4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vMerge w:val="continue"/>
                  <w:shd w:val="clear" w:color="auto" w:fill="FFFFFF"/>
                  <w:vAlign w:val="center"/>
                </w:tcPr>
                <w:p w14:paraId="2282AC1F">
                  <w:pPr>
                    <w:adjustRightInd w:val="0"/>
                    <w:snapToGrid w:val="0"/>
                    <w:jc w:val="center"/>
                    <w:rPr>
                      <w:bCs/>
                      <w:color w:val="000000" w:themeColor="text1"/>
                      <w:szCs w:val="21"/>
                      <w14:textFill>
                        <w14:solidFill>
                          <w14:schemeClr w14:val="tx1"/>
                        </w14:solidFill>
                      </w14:textFill>
                    </w:rPr>
                  </w:pPr>
                  <w:bookmarkStart w:id="181" w:name="_Hlk227071591"/>
                </w:p>
              </w:tc>
              <w:tc>
                <w:tcPr>
                  <w:tcW w:w="1326" w:type="dxa"/>
                  <w:shd w:val="clear" w:color="auto" w:fill="FFFFFF"/>
                  <w:vAlign w:val="center"/>
                </w:tcPr>
                <w:p w14:paraId="0A11E1DB">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排放速率</w:t>
                  </w:r>
                </w:p>
              </w:tc>
              <w:tc>
                <w:tcPr>
                  <w:tcW w:w="1952" w:type="dxa"/>
                  <w:shd w:val="clear" w:color="000000" w:fill="FFFFFF"/>
                  <w:vAlign w:val="center"/>
                </w:tcPr>
                <w:p w14:paraId="6B1231B3">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kg/h</w:t>
                  </w:r>
                </w:p>
              </w:tc>
              <w:tc>
                <w:tcPr>
                  <w:tcW w:w="1997" w:type="dxa"/>
                  <w:shd w:val="clear" w:color="000000" w:fill="FFFFFF"/>
                  <w:vAlign w:val="center"/>
                </w:tcPr>
                <w:p w14:paraId="34098123">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0.005</w:t>
                  </w:r>
                </w:p>
              </w:tc>
              <w:tc>
                <w:tcPr>
                  <w:tcW w:w="1732" w:type="dxa"/>
                  <w:vMerge w:val="continue"/>
                  <w:shd w:val="clear" w:color="000000" w:fill="FFFFFF"/>
                  <w:vAlign w:val="center"/>
                </w:tcPr>
                <w:p w14:paraId="6BABDEC6">
                  <w:pPr>
                    <w:adjustRightInd w:val="0"/>
                    <w:snapToGrid w:val="0"/>
                    <w:jc w:val="center"/>
                    <w:rPr>
                      <w:bCs/>
                      <w:color w:val="000000" w:themeColor="text1"/>
                      <w:szCs w:val="21"/>
                      <w14:textFill>
                        <w14:solidFill>
                          <w14:schemeClr w14:val="tx1"/>
                        </w14:solidFill>
                      </w14:textFill>
                    </w:rPr>
                  </w:pPr>
                </w:p>
              </w:tc>
            </w:tr>
            <w:bookmarkEnd w:id="181"/>
            <w:tr w14:paraId="6F02F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vMerge w:val="restart"/>
                  <w:shd w:val="clear" w:color="auto" w:fill="FFFFFF"/>
                  <w:vAlign w:val="center"/>
                </w:tcPr>
                <w:p w14:paraId="3FA6AB4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氮氧化物</w:t>
                  </w:r>
                </w:p>
              </w:tc>
              <w:tc>
                <w:tcPr>
                  <w:tcW w:w="1326" w:type="dxa"/>
                  <w:shd w:val="clear" w:color="auto" w:fill="FFFFFF"/>
                  <w:vAlign w:val="center"/>
                </w:tcPr>
                <w:p w14:paraId="7806703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产生量</w:t>
                  </w:r>
                </w:p>
              </w:tc>
              <w:tc>
                <w:tcPr>
                  <w:tcW w:w="1952" w:type="dxa"/>
                  <w:shd w:val="clear" w:color="000000" w:fill="FFFFFF"/>
                  <w:vAlign w:val="center"/>
                </w:tcPr>
                <w:p w14:paraId="2A0C574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t/a</w:t>
                  </w:r>
                </w:p>
              </w:tc>
              <w:tc>
                <w:tcPr>
                  <w:tcW w:w="1997" w:type="dxa"/>
                  <w:shd w:val="clear" w:color="000000" w:fill="FFFFFF"/>
                  <w:vAlign w:val="center"/>
                </w:tcPr>
                <w:p w14:paraId="367E3D74">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7.523</w:t>
                  </w:r>
                </w:p>
              </w:tc>
              <w:tc>
                <w:tcPr>
                  <w:tcW w:w="1732" w:type="dxa"/>
                  <w:vMerge w:val="restart"/>
                  <w:shd w:val="clear" w:color="000000" w:fill="FFFFFF"/>
                  <w:vAlign w:val="center"/>
                </w:tcPr>
                <w:p w14:paraId="2408571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低氮燃烧+SCR</w:t>
                  </w:r>
                </w:p>
              </w:tc>
            </w:tr>
            <w:tr w14:paraId="57F5F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vMerge w:val="continue"/>
                  <w:shd w:val="clear" w:color="auto" w:fill="FFFFFF"/>
                  <w:vAlign w:val="center"/>
                </w:tcPr>
                <w:p w14:paraId="605B9F2C">
                  <w:pPr>
                    <w:adjustRightInd w:val="0"/>
                    <w:snapToGrid w:val="0"/>
                    <w:jc w:val="center"/>
                    <w:rPr>
                      <w:bCs/>
                      <w:color w:val="000000" w:themeColor="text1"/>
                      <w:szCs w:val="21"/>
                      <w14:textFill>
                        <w14:solidFill>
                          <w14:schemeClr w14:val="tx1"/>
                        </w14:solidFill>
                      </w14:textFill>
                    </w:rPr>
                  </w:pPr>
                </w:p>
              </w:tc>
              <w:tc>
                <w:tcPr>
                  <w:tcW w:w="1326" w:type="dxa"/>
                  <w:shd w:val="clear" w:color="auto" w:fill="FFFFFF"/>
                  <w:vAlign w:val="center"/>
                </w:tcPr>
                <w:p w14:paraId="35F656FE">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产生浓度</w:t>
                  </w:r>
                </w:p>
              </w:tc>
              <w:tc>
                <w:tcPr>
                  <w:tcW w:w="1952" w:type="dxa"/>
                  <w:shd w:val="clear" w:color="000000" w:fill="FFFFFF"/>
                  <w:vAlign w:val="center"/>
                </w:tcPr>
                <w:p w14:paraId="4674195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mg/Nm</w:t>
                  </w:r>
                  <w:r>
                    <w:rPr>
                      <w:bCs/>
                      <w:color w:val="000000" w:themeColor="text1"/>
                      <w:szCs w:val="21"/>
                      <w:vertAlign w:val="superscript"/>
                      <w14:textFill>
                        <w14:solidFill>
                          <w14:schemeClr w14:val="tx1"/>
                        </w14:solidFill>
                      </w14:textFill>
                    </w:rPr>
                    <w:t>3</w:t>
                  </w:r>
                </w:p>
              </w:tc>
              <w:tc>
                <w:tcPr>
                  <w:tcW w:w="1997" w:type="dxa"/>
                  <w:vAlign w:val="center"/>
                </w:tcPr>
                <w:p w14:paraId="6EFD6BA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35</w:t>
                  </w:r>
                </w:p>
              </w:tc>
              <w:tc>
                <w:tcPr>
                  <w:tcW w:w="1732" w:type="dxa"/>
                  <w:vMerge w:val="continue"/>
                  <w:shd w:val="clear" w:color="000000" w:fill="FFFFFF"/>
                  <w:vAlign w:val="center"/>
                </w:tcPr>
                <w:p w14:paraId="0B18F830">
                  <w:pPr>
                    <w:adjustRightInd w:val="0"/>
                    <w:snapToGrid w:val="0"/>
                    <w:jc w:val="center"/>
                    <w:rPr>
                      <w:bCs/>
                      <w:color w:val="000000" w:themeColor="text1"/>
                      <w:szCs w:val="21"/>
                      <w14:textFill>
                        <w14:solidFill>
                          <w14:schemeClr w14:val="tx1"/>
                        </w14:solidFill>
                      </w14:textFill>
                    </w:rPr>
                  </w:pPr>
                </w:p>
              </w:tc>
            </w:tr>
            <w:tr w14:paraId="3881C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26" w:type="dxa"/>
                  <w:vMerge w:val="continue"/>
                  <w:shd w:val="clear" w:color="auto" w:fill="FFFFFF"/>
                  <w:vAlign w:val="center"/>
                </w:tcPr>
                <w:p w14:paraId="11A6FDAF">
                  <w:pPr>
                    <w:adjustRightInd w:val="0"/>
                    <w:snapToGrid w:val="0"/>
                    <w:jc w:val="center"/>
                    <w:rPr>
                      <w:bCs/>
                      <w:color w:val="000000" w:themeColor="text1"/>
                      <w:szCs w:val="21"/>
                      <w14:textFill>
                        <w14:solidFill>
                          <w14:schemeClr w14:val="tx1"/>
                        </w14:solidFill>
                      </w14:textFill>
                    </w:rPr>
                  </w:pPr>
                </w:p>
              </w:tc>
              <w:tc>
                <w:tcPr>
                  <w:tcW w:w="1326" w:type="dxa"/>
                  <w:shd w:val="clear" w:color="auto" w:fill="FFFFFF"/>
                  <w:vAlign w:val="center"/>
                </w:tcPr>
                <w:p w14:paraId="4E5EE74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去除效率</w:t>
                  </w:r>
                </w:p>
              </w:tc>
              <w:tc>
                <w:tcPr>
                  <w:tcW w:w="1952" w:type="dxa"/>
                  <w:shd w:val="clear" w:color="000000" w:fill="FFFFFF"/>
                  <w:vAlign w:val="center"/>
                </w:tcPr>
                <w:p w14:paraId="29DBA4A7">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p>
              </w:tc>
              <w:tc>
                <w:tcPr>
                  <w:tcW w:w="1997" w:type="dxa"/>
                  <w:shd w:val="clear" w:color="000000" w:fill="FFFFFF"/>
                  <w:vAlign w:val="center"/>
                </w:tcPr>
                <w:p w14:paraId="6A4858EE">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70</w:t>
                  </w:r>
                </w:p>
              </w:tc>
              <w:tc>
                <w:tcPr>
                  <w:tcW w:w="1732" w:type="dxa"/>
                  <w:vMerge w:val="continue"/>
                  <w:shd w:val="clear" w:color="000000" w:fill="FFFFFF"/>
                  <w:vAlign w:val="center"/>
                </w:tcPr>
                <w:p w14:paraId="7488A07D">
                  <w:pPr>
                    <w:adjustRightInd w:val="0"/>
                    <w:snapToGrid w:val="0"/>
                    <w:jc w:val="center"/>
                    <w:rPr>
                      <w:bCs/>
                      <w:color w:val="000000" w:themeColor="text1"/>
                      <w:szCs w:val="21"/>
                      <w14:textFill>
                        <w14:solidFill>
                          <w14:schemeClr w14:val="tx1"/>
                        </w14:solidFill>
                      </w14:textFill>
                    </w:rPr>
                  </w:pPr>
                </w:p>
              </w:tc>
            </w:tr>
            <w:tr w14:paraId="69F7A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vMerge w:val="continue"/>
                  <w:shd w:val="clear" w:color="auto" w:fill="FFFFFF"/>
                  <w:vAlign w:val="center"/>
                </w:tcPr>
                <w:p w14:paraId="660FC798">
                  <w:pPr>
                    <w:adjustRightInd w:val="0"/>
                    <w:snapToGrid w:val="0"/>
                    <w:jc w:val="center"/>
                    <w:rPr>
                      <w:bCs/>
                      <w:color w:val="000000" w:themeColor="text1"/>
                      <w:szCs w:val="21"/>
                      <w14:textFill>
                        <w14:solidFill>
                          <w14:schemeClr w14:val="tx1"/>
                        </w14:solidFill>
                      </w14:textFill>
                    </w:rPr>
                  </w:pPr>
                </w:p>
              </w:tc>
              <w:tc>
                <w:tcPr>
                  <w:tcW w:w="1326" w:type="dxa"/>
                  <w:shd w:val="clear" w:color="auto" w:fill="FFFFFF"/>
                  <w:vAlign w:val="center"/>
                </w:tcPr>
                <w:p w14:paraId="066902E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排放量</w:t>
                  </w:r>
                </w:p>
              </w:tc>
              <w:tc>
                <w:tcPr>
                  <w:tcW w:w="1952" w:type="dxa"/>
                  <w:shd w:val="clear" w:color="000000" w:fill="FFFFFF"/>
                  <w:vAlign w:val="center"/>
                </w:tcPr>
                <w:p w14:paraId="05A185AE">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t/a</w:t>
                  </w:r>
                </w:p>
              </w:tc>
              <w:tc>
                <w:tcPr>
                  <w:tcW w:w="1997" w:type="dxa"/>
                  <w:shd w:val="clear" w:color="auto" w:fill="FFFFFF"/>
                  <w:vAlign w:val="center"/>
                </w:tcPr>
                <w:p w14:paraId="2092204E">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2.257</w:t>
                  </w:r>
                </w:p>
              </w:tc>
              <w:tc>
                <w:tcPr>
                  <w:tcW w:w="1732" w:type="dxa"/>
                  <w:vMerge w:val="continue"/>
                  <w:shd w:val="clear" w:color="auto" w:fill="FFFFFF"/>
                  <w:vAlign w:val="center"/>
                </w:tcPr>
                <w:p w14:paraId="20EE1DBD">
                  <w:pPr>
                    <w:adjustRightInd w:val="0"/>
                    <w:snapToGrid w:val="0"/>
                    <w:jc w:val="center"/>
                    <w:rPr>
                      <w:bCs/>
                      <w:color w:val="000000" w:themeColor="text1"/>
                      <w:szCs w:val="21"/>
                      <w14:textFill>
                        <w14:solidFill>
                          <w14:schemeClr w14:val="tx1"/>
                        </w14:solidFill>
                      </w14:textFill>
                    </w:rPr>
                  </w:pPr>
                </w:p>
              </w:tc>
            </w:tr>
            <w:tr w14:paraId="2BD36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vMerge w:val="continue"/>
                  <w:shd w:val="clear" w:color="auto" w:fill="FFFFFF"/>
                  <w:vAlign w:val="center"/>
                </w:tcPr>
                <w:p w14:paraId="5CE1395B">
                  <w:pPr>
                    <w:adjustRightInd w:val="0"/>
                    <w:snapToGrid w:val="0"/>
                    <w:jc w:val="center"/>
                    <w:rPr>
                      <w:bCs/>
                      <w:color w:val="000000" w:themeColor="text1"/>
                      <w:szCs w:val="21"/>
                      <w14:textFill>
                        <w14:solidFill>
                          <w14:schemeClr w14:val="tx1"/>
                        </w14:solidFill>
                      </w14:textFill>
                    </w:rPr>
                  </w:pPr>
                </w:p>
              </w:tc>
              <w:tc>
                <w:tcPr>
                  <w:tcW w:w="1326" w:type="dxa"/>
                  <w:shd w:val="clear" w:color="auto" w:fill="FFFFFF"/>
                  <w:vAlign w:val="center"/>
                </w:tcPr>
                <w:p w14:paraId="476234D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排放浓度</w:t>
                  </w:r>
                </w:p>
              </w:tc>
              <w:tc>
                <w:tcPr>
                  <w:tcW w:w="1952" w:type="dxa"/>
                  <w:shd w:val="clear" w:color="000000" w:fill="FFFFFF"/>
                  <w:vAlign w:val="center"/>
                </w:tcPr>
                <w:p w14:paraId="1D91312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mg/Nm</w:t>
                  </w:r>
                  <w:r>
                    <w:rPr>
                      <w:bCs/>
                      <w:color w:val="000000" w:themeColor="text1"/>
                      <w:szCs w:val="21"/>
                      <w:vertAlign w:val="superscript"/>
                      <w14:textFill>
                        <w14:solidFill>
                          <w14:schemeClr w14:val="tx1"/>
                        </w14:solidFill>
                      </w14:textFill>
                    </w:rPr>
                    <w:t>3</w:t>
                  </w:r>
                </w:p>
              </w:tc>
              <w:tc>
                <w:tcPr>
                  <w:tcW w:w="1997" w:type="dxa"/>
                  <w:shd w:val="clear" w:color="000000" w:fill="FFFFFF"/>
                  <w:vAlign w:val="center"/>
                </w:tcPr>
                <w:p w14:paraId="6618AA3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10.5</w:t>
                  </w:r>
                </w:p>
              </w:tc>
              <w:tc>
                <w:tcPr>
                  <w:tcW w:w="1732" w:type="dxa"/>
                  <w:vMerge w:val="continue"/>
                  <w:shd w:val="clear" w:color="auto" w:fill="FFFFFF"/>
                  <w:vAlign w:val="center"/>
                </w:tcPr>
                <w:p w14:paraId="5B461D00">
                  <w:pPr>
                    <w:adjustRightInd w:val="0"/>
                    <w:snapToGrid w:val="0"/>
                    <w:jc w:val="center"/>
                    <w:rPr>
                      <w:bCs/>
                      <w:color w:val="000000" w:themeColor="text1"/>
                      <w:szCs w:val="21"/>
                      <w14:textFill>
                        <w14:solidFill>
                          <w14:schemeClr w14:val="tx1"/>
                        </w14:solidFill>
                      </w14:textFill>
                    </w:rPr>
                  </w:pPr>
                </w:p>
              </w:tc>
            </w:tr>
            <w:tr w14:paraId="27A1A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vMerge w:val="continue"/>
                  <w:shd w:val="clear" w:color="auto" w:fill="FFFFFF"/>
                  <w:vAlign w:val="center"/>
                </w:tcPr>
                <w:p w14:paraId="60C2BA70">
                  <w:pPr>
                    <w:adjustRightInd w:val="0"/>
                    <w:snapToGrid w:val="0"/>
                    <w:jc w:val="center"/>
                    <w:rPr>
                      <w:bCs/>
                      <w:color w:val="000000" w:themeColor="text1"/>
                      <w:szCs w:val="21"/>
                      <w14:textFill>
                        <w14:solidFill>
                          <w14:schemeClr w14:val="tx1"/>
                        </w14:solidFill>
                      </w14:textFill>
                    </w:rPr>
                  </w:pPr>
                </w:p>
              </w:tc>
              <w:tc>
                <w:tcPr>
                  <w:tcW w:w="1326" w:type="dxa"/>
                  <w:shd w:val="clear" w:color="auto" w:fill="FFFFFF"/>
                  <w:vAlign w:val="center"/>
                </w:tcPr>
                <w:p w14:paraId="29773F5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排放速率</w:t>
                  </w:r>
                </w:p>
              </w:tc>
              <w:tc>
                <w:tcPr>
                  <w:tcW w:w="1952" w:type="dxa"/>
                  <w:shd w:val="clear" w:color="000000" w:fill="FFFFFF"/>
                  <w:vAlign w:val="center"/>
                </w:tcPr>
                <w:p w14:paraId="5EC4DE17">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kg/h</w:t>
                  </w:r>
                </w:p>
              </w:tc>
              <w:tc>
                <w:tcPr>
                  <w:tcW w:w="1997" w:type="dxa"/>
                  <w:shd w:val="clear" w:color="000000" w:fill="FFFFFF"/>
                  <w:vAlign w:val="center"/>
                </w:tcPr>
                <w:p w14:paraId="4189062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3.135</w:t>
                  </w:r>
                </w:p>
              </w:tc>
              <w:tc>
                <w:tcPr>
                  <w:tcW w:w="1732" w:type="dxa"/>
                  <w:vMerge w:val="restart"/>
                  <w:shd w:val="clear" w:color="auto" w:fill="FFFFFF"/>
                  <w:vAlign w:val="center"/>
                </w:tcPr>
                <w:p w14:paraId="40BCD76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p>
              </w:tc>
            </w:tr>
            <w:tr w14:paraId="16CA2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vMerge w:val="restart"/>
                  <w:shd w:val="clear" w:color="auto" w:fill="FFFFFF"/>
                  <w:vAlign w:val="center"/>
                </w:tcPr>
                <w:p w14:paraId="6262E4E3">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氨</w:t>
                  </w:r>
                </w:p>
              </w:tc>
              <w:tc>
                <w:tcPr>
                  <w:tcW w:w="1326" w:type="dxa"/>
                  <w:shd w:val="clear" w:color="auto" w:fill="FFFFFF"/>
                  <w:vAlign w:val="center"/>
                </w:tcPr>
                <w:p w14:paraId="06F3CC4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排放量</w:t>
                  </w:r>
                </w:p>
              </w:tc>
              <w:tc>
                <w:tcPr>
                  <w:tcW w:w="1952" w:type="dxa"/>
                  <w:shd w:val="clear" w:color="000000" w:fill="FFFFFF"/>
                  <w:vAlign w:val="center"/>
                </w:tcPr>
                <w:p w14:paraId="51F19F2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t/a</w:t>
                  </w:r>
                </w:p>
              </w:tc>
              <w:tc>
                <w:tcPr>
                  <w:tcW w:w="1997" w:type="dxa"/>
                  <w:shd w:val="clear" w:color="000000" w:fill="FFFFFF"/>
                  <w:vAlign w:val="center"/>
                </w:tcPr>
                <w:p w14:paraId="3D72AA2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0.430</w:t>
                  </w:r>
                </w:p>
              </w:tc>
              <w:tc>
                <w:tcPr>
                  <w:tcW w:w="1732" w:type="dxa"/>
                  <w:vMerge w:val="continue"/>
                  <w:shd w:val="clear" w:color="auto" w:fill="FFFFFF"/>
                  <w:vAlign w:val="center"/>
                </w:tcPr>
                <w:p w14:paraId="72F75D7B">
                  <w:pPr>
                    <w:adjustRightInd w:val="0"/>
                    <w:snapToGrid w:val="0"/>
                    <w:jc w:val="center"/>
                    <w:rPr>
                      <w:bCs/>
                      <w:color w:val="000000" w:themeColor="text1"/>
                      <w:szCs w:val="21"/>
                      <w14:textFill>
                        <w14:solidFill>
                          <w14:schemeClr w14:val="tx1"/>
                        </w14:solidFill>
                      </w14:textFill>
                    </w:rPr>
                  </w:pPr>
                </w:p>
              </w:tc>
            </w:tr>
            <w:tr w14:paraId="2C1CE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vMerge w:val="continue"/>
                  <w:shd w:val="clear" w:color="auto" w:fill="FFFFFF"/>
                  <w:vAlign w:val="center"/>
                </w:tcPr>
                <w:p w14:paraId="37030CE1">
                  <w:pPr>
                    <w:adjustRightInd w:val="0"/>
                    <w:snapToGrid w:val="0"/>
                    <w:jc w:val="center"/>
                    <w:rPr>
                      <w:bCs/>
                      <w:color w:val="000000" w:themeColor="text1"/>
                      <w:szCs w:val="21"/>
                      <w14:textFill>
                        <w14:solidFill>
                          <w14:schemeClr w14:val="tx1"/>
                        </w14:solidFill>
                      </w14:textFill>
                    </w:rPr>
                  </w:pPr>
                </w:p>
              </w:tc>
              <w:tc>
                <w:tcPr>
                  <w:tcW w:w="1326" w:type="dxa"/>
                  <w:shd w:val="clear" w:color="auto" w:fill="FFFFFF"/>
                  <w:vAlign w:val="center"/>
                </w:tcPr>
                <w:p w14:paraId="0B11F4A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排放浓度</w:t>
                  </w:r>
                </w:p>
              </w:tc>
              <w:tc>
                <w:tcPr>
                  <w:tcW w:w="1952" w:type="dxa"/>
                  <w:shd w:val="clear" w:color="000000" w:fill="FFFFFF"/>
                  <w:vAlign w:val="center"/>
                </w:tcPr>
                <w:p w14:paraId="4AE24C4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mg/Nm</w:t>
                  </w:r>
                  <w:r>
                    <w:rPr>
                      <w:bCs/>
                      <w:color w:val="000000" w:themeColor="text1"/>
                      <w:szCs w:val="21"/>
                      <w:vertAlign w:val="superscript"/>
                      <w14:textFill>
                        <w14:solidFill>
                          <w14:schemeClr w14:val="tx1"/>
                        </w14:solidFill>
                      </w14:textFill>
                    </w:rPr>
                    <w:t>3</w:t>
                  </w:r>
                </w:p>
              </w:tc>
              <w:tc>
                <w:tcPr>
                  <w:tcW w:w="1997" w:type="dxa"/>
                  <w:shd w:val="clear" w:color="000000" w:fill="FFFFFF"/>
                  <w:vAlign w:val="center"/>
                </w:tcPr>
                <w:p w14:paraId="66953BCC">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2</w:t>
                  </w:r>
                </w:p>
              </w:tc>
              <w:tc>
                <w:tcPr>
                  <w:tcW w:w="1732" w:type="dxa"/>
                  <w:vMerge w:val="continue"/>
                  <w:shd w:val="clear" w:color="auto" w:fill="FFFFFF"/>
                  <w:vAlign w:val="center"/>
                </w:tcPr>
                <w:p w14:paraId="0623F28E">
                  <w:pPr>
                    <w:adjustRightInd w:val="0"/>
                    <w:snapToGrid w:val="0"/>
                    <w:jc w:val="center"/>
                    <w:rPr>
                      <w:bCs/>
                      <w:color w:val="000000" w:themeColor="text1"/>
                      <w:szCs w:val="21"/>
                      <w14:textFill>
                        <w14:solidFill>
                          <w14:schemeClr w14:val="tx1"/>
                        </w14:solidFill>
                      </w14:textFill>
                    </w:rPr>
                  </w:pPr>
                </w:p>
              </w:tc>
            </w:tr>
            <w:tr w14:paraId="2F883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vMerge w:val="continue"/>
                  <w:shd w:val="clear" w:color="auto" w:fill="FFFFFF"/>
                  <w:vAlign w:val="center"/>
                </w:tcPr>
                <w:p w14:paraId="6B922839">
                  <w:pPr>
                    <w:adjustRightInd w:val="0"/>
                    <w:snapToGrid w:val="0"/>
                    <w:jc w:val="center"/>
                    <w:rPr>
                      <w:bCs/>
                      <w:color w:val="000000" w:themeColor="text1"/>
                      <w:szCs w:val="21"/>
                      <w14:textFill>
                        <w14:solidFill>
                          <w14:schemeClr w14:val="tx1"/>
                        </w14:solidFill>
                      </w14:textFill>
                    </w:rPr>
                  </w:pPr>
                </w:p>
              </w:tc>
              <w:tc>
                <w:tcPr>
                  <w:tcW w:w="1326" w:type="dxa"/>
                  <w:shd w:val="clear" w:color="auto" w:fill="FFFFFF"/>
                  <w:vAlign w:val="center"/>
                </w:tcPr>
                <w:p w14:paraId="611E0A37">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排放速率</w:t>
                  </w:r>
                </w:p>
              </w:tc>
              <w:tc>
                <w:tcPr>
                  <w:tcW w:w="1952" w:type="dxa"/>
                  <w:shd w:val="clear" w:color="000000" w:fill="FFFFFF"/>
                  <w:vAlign w:val="center"/>
                </w:tcPr>
                <w:p w14:paraId="587AD564">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kg/h</w:t>
                  </w:r>
                </w:p>
              </w:tc>
              <w:tc>
                <w:tcPr>
                  <w:tcW w:w="1997" w:type="dxa"/>
                  <w:shd w:val="clear" w:color="000000" w:fill="FFFFFF"/>
                  <w:vAlign w:val="center"/>
                </w:tcPr>
                <w:p w14:paraId="7B594F5E">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0.597</w:t>
                  </w:r>
                </w:p>
              </w:tc>
              <w:tc>
                <w:tcPr>
                  <w:tcW w:w="1732" w:type="dxa"/>
                  <w:vMerge w:val="continue"/>
                  <w:shd w:val="clear" w:color="auto" w:fill="FFFFFF"/>
                  <w:vAlign w:val="center"/>
                </w:tcPr>
                <w:p w14:paraId="2C46B486">
                  <w:pPr>
                    <w:adjustRightInd w:val="0"/>
                    <w:snapToGrid w:val="0"/>
                    <w:jc w:val="center"/>
                    <w:rPr>
                      <w:bCs/>
                      <w:color w:val="000000" w:themeColor="text1"/>
                      <w:szCs w:val="21"/>
                      <w14:textFill>
                        <w14:solidFill>
                          <w14:schemeClr w14:val="tx1"/>
                        </w14:solidFill>
                      </w14:textFill>
                    </w:rPr>
                  </w:pPr>
                </w:p>
              </w:tc>
            </w:tr>
            <w:bookmarkEnd w:id="180"/>
          </w:tbl>
          <w:p w14:paraId="5C9A7FE8">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由上表可知，天然气锅炉废气污染物排放满足《火电厂大气污染物排放标准》（DB13/2209-2025）表1天然气发电锅炉标准限值（颗粒物≤5.0mg/m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、二氧化硫≤10mg/m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、氮氧化物≤30mg/m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、氨≤2.5mg/m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、烟气黑度＜1级）。</w:t>
            </w:r>
          </w:p>
          <w:p w14:paraId="41761384">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（6）石灰仓废气</w:t>
            </w:r>
          </w:p>
          <w:p w14:paraId="69D7954E">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本项目干法脱硫使用石灰石为粉末状物料，石灰粉进入石灰仓时会产生粉尘，收集后通过1套仓顶袋式除尘器处理</w:t>
            </w:r>
            <w:bookmarkStart w:id="182" w:name="OLE_LINK75"/>
            <w:r>
              <w:rPr>
                <w:color w:val="000000" w:themeColor="text1"/>
                <w:sz w:val="24"/>
                <w:szCs w:val="21"/>
                <w14:textFill>
                  <w14:solidFill>
                    <w14:schemeClr w14:val="tx1"/>
                  </w14:solidFill>
                </w14:textFill>
              </w:rPr>
              <w:t>后通过1根15m高排气筒DA007排放。</w:t>
            </w:r>
            <w:bookmarkEnd w:id="182"/>
          </w:p>
          <w:p w14:paraId="0E87AFD3">
            <w:pPr>
              <w:adjustRightInd w:val="0"/>
              <w:spacing w:line="48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本项目石灰石使用量2000t/a，废气产生量参考《逸散性工业粉尘控制技术》中电厂转运及运输过程中粉尘产生情况，即0.02～0.5kg/t转运量，本项目以最不利情况0.5kg/t转运量估算，则石灰石转运废气产生量为1t/a，石灰仓密闭负压收集，收集效率100%，石灰仓运行时间4000h/a，风机风量2000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/h，则</w:t>
            </w:r>
            <w:bookmarkStart w:id="183" w:name="OLE_LINK225"/>
            <w:r>
              <w:rPr>
                <w:color w:val="000000" w:themeColor="text1"/>
                <w:sz w:val="24"/>
                <w:szCs w:val="21"/>
                <w14:textFill>
                  <w14:solidFill>
                    <w14:schemeClr w14:val="tx1"/>
                  </w14:solidFill>
                </w14:textFill>
              </w:rPr>
              <w:t>颗粒物收集速率0.25kg/h，收集浓度125mg/m</w:t>
            </w:r>
            <w:r>
              <w:rPr>
                <w:color w:val="000000" w:themeColor="text1"/>
                <w:sz w:val="24"/>
                <w:szCs w:val="21"/>
                <w:vertAlign w:val="superscript"/>
                <w14:textFill>
                  <w14:solidFill>
                    <w14:schemeClr w14:val="tx1"/>
                  </w14:solidFill>
                </w14:textFill>
              </w:rPr>
              <w:t>3</w:t>
            </w:r>
            <w:bookmarkEnd w:id="183"/>
            <w:r>
              <w:rPr>
                <w:color w:val="000000" w:themeColor="text1"/>
                <w:sz w:val="24"/>
                <w:szCs w:val="21"/>
                <w14:textFill>
                  <w14:solidFill>
                    <w14:schemeClr w14:val="tx1"/>
                  </w14:solidFill>
                </w14:textFill>
              </w:rPr>
              <w:t>，除尘效率按99%计，则颗粒物排放量0.01t/a，排放速率0.0025kg/h，排放浓度1.25mg/m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，石灰仓颗粒物排放浓度符合</w:t>
            </w:r>
            <w:bookmarkStart w:id="184" w:name="OLE_LINK26"/>
            <w:r>
              <w:rPr>
                <w:color w:val="000000" w:themeColor="text1"/>
                <w:sz w:val="24"/>
                <w:szCs w:val="21"/>
                <w14:textFill>
                  <w14:solidFill>
                    <w14:schemeClr w14:val="tx1"/>
                  </w14:solidFill>
                </w14:textFill>
              </w:rPr>
              <w:t>《火电厂大气污染物排放标准》（DB13/2209-2025）表1燃料破碎、输送及其他生产工序或设施标准及《河北省重点行业环保绩效A级标准 火电行业(试行)》标准限值</w:t>
            </w:r>
            <w:bookmarkEnd w:id="184"/>
            <w:r>
              <w:rPr>
                <w:color w:val="000000" w:themeColor="text1"/>
                <w:sz w:val="24"/>
                <w:szCs w:val="21"/>
                <w14:textFill>
                  <w14:solidFill>
                    <w14:schemeClr w14:val="tx1"/>
                  </w14:solidFill>
                </w14:textFill>
              </w:rPr>
              <w:t>（颗粒物≤10mg/m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w:t>
            </w:r>
          </w:p>
          <w:p w14:paraId="75F9B28A">
            <w:pPr>
              <w:adjustRightInd w:val="0"/>
              <w:spacing w:line="48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石灰仓风机风量可</w:t>
            </w:r>
            <w:r>
              <w:rPr>
                <w:rFonts w:hint="eastAsia"/>
                <w:color w:val="000000" w:themeColor="text1"/>
                <w:sz w:val="24"/>
                <w:szCs w:val="21"/>
                <w14:textFill>
                  <w14:solidFill>
                    <w14:schemeClr w14:val="tx1"/>
                  </w14:solidFill>
                </w14:textFill>
              </w:rPr>
              <w:t>风机风量可按照《工业通风  第四版》中全面通风量换气次数的经验数值进行计算</w:t>
            </w:r>
            <w:r>
              <w:rPr>
                <w:color w:val="000000" w:themeColor="text1"/>
                <w:sz w:val="24"/>
                <w:szCs w:val="21"/>
                <w14:textFill>
                  <w14:solidFill>
                    <w14:schemeClr w14:val="tx1"/>
                  </w14:solidFill>
                </w14:textFill>
              </w:rPr>
              <w:t>：</w:t>
            </w:r>
          </w:p>
          <w:p w14:paraId="07433DBD">
            <w:pPr>
              <w:adjustRightInd w:val="0"/>
              <w:spacing w:line="48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V：空间体积，石灰仓容积180m</w:t>
            </w:r>
            <w:r>
              <w:rPr>
                <w:color w:val="000000" w:themeColor="text1"/>
                <w:sz w:val="24"/>
                <w:szCs w:val="21"/>
                <w:vertAlign w:val="superscript"/>
                <w14:textFill>
                  <w14:solidFill>
                    <w14:schemeClr w14:val="tx1"/>
                  </w14:solidFill>
                </w14:textFill>
              </w:rPr>
              <w:t>3</w:t>
            </w:r>
          </w:p>
          <w:p w14:paraId="39A43AD3">
            <w:pPr>
              <w:adjustRightInd w:val="0"/>
              <w:spacing w:line="48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n：换气次数，取值5-15次/h，本项目取10。</w:t>
            </w:r>
          </w:p>
          <w:p w14:paraId="6C718F36">
            <w:pPr>
              <w:adjustRightInd w:val="0"/>
              <w:spacing w:line="48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则石灰仓需风量1800m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/h，考虑到漏风等损失，设计风量取值2000m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/h。</w:t>
            </w:r>
          </w:p>
          <w:p w14:paraId="5E57E441">
            <w:pPr>
              <w:adjustRightInd w:val="0"/>
              <w:spacing w:line="48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（7）飞灰仓废气</w:t>
            </w:r>
          </w:p>
          <w:p w14:paraId="6CDC6D79">
            <w:pPr>
              <w:adjustRightInd w:val="0"/>
              <w:spacing w:line="48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锅炉烟气治理系统袋式除尘器收集的锅炉飞灰和脱硫灰经灰斗下的发射器气力输送至灰仓内。灰仓密闭，飞灰经密闭收集经1套布袋除尘器处理后由1根15m高的排气筒DA008排放。</w:t>
            </w:r>
          </w:p>
          <w:p w14:paraId="5F60AF52">
            <w:pPr>
              <w:adjustRightInd w:val="0"/>
              <w:spacing w:line="460" w:lineRule="exact"/>
              <w:ind w:firstLine="480" w:firstLineChars="200"/>
              <w:rPr>
                <w:color w:val="000000" w:themeColor="text1"/>
                <w:sz w:val="24"/>
                <w:szCs w:val="21"/>
                <w14:textFill>
                  <w14:solidFill>
                    <w14:schemeClr w14:val="tx1"/>
                  </w14:solidFill>
                </w14:textFill>
              </w:rPr>
            </w:pPr>
            <w:bookmarkStart w:id="185" w:name="OLE_LINK128"/>
            <w:r>
              <w:rPr>
                <w:color w:val="000000" w:themeColor="text1"/>
                <w:sz w:val="24"/>
                <w:szCs w:val="21"/>
                <w14:textFill>
                  <w14:solidFill>
                    <w14:schemeClr w14:val="tx1"/>
                  </w14:solidFill>
                </w14:textFill>
              </w:rPr>
              <w:t>本项目飞灰转运量29087t/a，转运过程颗粒物产生量参考《逸散性粉尘控制技术》中电厂转运及运输过程中粉尘产生情况，0.02-0.5kg/t转运量，本项目按0.5kg/t转运量估算，则颗粒物产生量14.544t/a，收集效率100%，则收集量14.544t/a，灰仓运行时间8000h/a，收集速率1.818kg/h，风机风量为4000</w:t>
            </w:r>
            <w:bookmarkStart w:id="186" w:name="OLE_LINK71"/>
            <w:r>
              <w:rPr>
                <w:color w:val="000000" w:themeColor="text1"/>
                <w:sz w:val="24"/>
                <w:szCs w:val="21"/>
                <w14:textFill>
                  <w14:solidFill>
                    <w14:schemeClr w14:val="tx1"/>
                  </w14:solidFill>
                </w14:textFill>
              </w:rPr>
              <w:t>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/h</w:t>
            </w:r>
            <w:bookmarkEnd w:id="186"/>
            <w:r>
              <w:rPr>
                <w:color w:val="000000" w:themeColor="text1"/>
                <w:sz w:val="24"/>
                <w:szCs w:val="21"/>
                <w14:textFill>
                  <w14:solidFill>
                    <w14:schemeClr w14:val="tx1"/>
                  </w14:solidFill>
                </w14:textFill>
              </w:rPr>
              <w:t>，收集浓度454.5mg/m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，除尘效率按99%计，则飞灰仓颗粒物排放量0.145t/a，排放速率0.018kg/h，排放浓度4.5mg/m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。灰仓颗粒物排放浓度符合石灰仓颗粒物排放浓度符合《火电厂大气污染物排放标准》（DB13/2209-2025）表1燃料破碎、输送及其他生产工序标准及《河北省重点行业环保绩效A级标准 火电行业(试行)》标准限值（颗粒物</w:t>
            </w:r>
            <w:bookmarkStart w:id="187" w:name="OLE_LINK30"/>
            <w:r>
              <w:rPr>
                <w:color w:val="000000" w:themeColor="text1"/>
                <w:sz w:val="24"/>
                <w:szCs w:val="21"/>
                <w14:textFill>
                  <w14:solidFill>
                    <w14:schemeClr w14:val="tx1"/>
                  </w14:solidFill>
                </w14:textFill>
              </w:rPr>
              <w:t>≤</w:t>
            </w:r>
            <w:bookmarkEnd w:id="187"/>
            <w:r>
              <w:rPr>
                <w:color w:val="000000" w:themeColor="text1"/>
                <w:sz w:val="24"/>
                <w:szCs w:val="21"/>
                <w14:textFill>
                  <w14:solidFill>
                    <w14:schemeClr w14:val="tx1"/>
                  </w14:solidFill>
                </w14:textFill>
              </w:rPr>
              <w:t>10mg/m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w:t>
            </w:r>
          </w:p>
          <w:p w14:paraId="5A1A8D62">
            <w:pPr>
              <w:adjustRightInd w:val="0"/>
              <w:spacing w:line="460" w:lineRule="exact"/>
              <w:ind w:firstLine="480" w:firstLineChars="200"/>
              <w:rPr>
                <w:color w:val="000000" w:themeColor="text1"/>
                <w:sz w:val="24"/>
                <w:szCs w:val="21"/>
                <w14:textFill>
                  <w14:solidFill>
                    <w14:schemeClr w14:val="tx1"/>
                  </w14:solidFill>
                </w14:textFill>
              </w:rPr>
            </w:pPr>
            <w:bookmarkStart w:id="188" w:name="OLE_LINK188"/>
            <w:r>
              <w:rPr>
                <w:color w:val="000000" w:themeColor="text1"/>
                <w:sz w:val="24"/>
                <w:szCs w:val="21"/>
                <w14:textFill>
                  <w14:solidFill>
                    <w14:schemeClr w14:val="tx1"/>
                  </w14:solidFill>
                </w14:textFill>
              </w:rPr>
              <w:t>灰仓风机风量可按照</w:t>
            </w:r>
            <w:r>
              <w:rPr>
                <w:rFonts w:hint="eastAsia"/>
                <w:color w:val="000000" w:themeColor="text1"/>
                <w:sz w:val="24"/>
                <w:szCs w:val="21"/>
                <w14:textFill>
                  <w14:solidFill>
                    <w14:schemeClr w14:val="tx1"/>
                  </w14:solidFill>
                </w14:textFill>
              </w:rPr>
              <w:t>《工业通风  第四版》中全面通风量换气次数的经验数值进行计算：</w:t>
            </w:r>
            <w:r>
              <w:rPr>
                <w:color w:val="000000" w:themeColor="text1"/>
                <w:sz w:val="24"/>
                <w:szCs w:val="21"/>
                <w14:textFill>
                  <w14:solidFill>
                    <w14:schemeClr w14:val="tx1"/>
                  </w14:solidFill>
                </w14:textFill>
              </w:rPr>
              <w:t xml:space="preserve"> </w:t>
            </w:r>
          </w:p>
          <w:p w14:paraId="17EA4944">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V：空间体积，灰仓容积350m</w:t>
            </w:r>
            <w:r>
              <w:rPr>
                <w:color w:val="000000" w:themeColor="text1"/>
                <w:sz w:val="24"/>
                <w:szCs w:val="21"/>
                <w:vertAlign w:val="superscript"/>
                <w14:textFill>
                  <w14:solidFill>
                    <w14:schemeClr w14:val="tx1"/>
                  </w14:solidFill>
                </w14:textFill>
              </w:rPr>
              <w:t>3</w:t>
            </w:r>
          </w:p>
          <w:p w14:paraId="12097BD7">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n：换气次数，取值5-15次/h，本项目取10。</w:t>
            </w:r>
          </w:p>
          <w:p w14:paraId="48AD5EF8">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则灰仓需风量3500m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/h，考虑到漏风等损失，设计风量取值4000m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/h。</w:t>
            </w:r>
          </w:p>
          <w:bookmarkEnd w:id="185"/>
          <w:bookmarkEnd w:id="188"/>
          <w:p w14:paraId="0670E701">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（8）食堂油烟</w:t>
            </w:r>
          </w:p>
          <w:p w14:paraId="345AD16E">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本项目在食堂就餐人数约为110人次，根据《中国居民膳食指南》，我国人均每日食用油的摄入量为 30~40g，本项目的食用油用量按40g/人·天计，每年运行时间为365天，年食用油消耗量为1.606t/a。烹饪时间按2h/d计算，烹饪过程中油烟产生量根据《环境影响评价工程师职业资格登记培训系列教材(社会区域)》推荐的参数(1.035kg/t油)计算，则本项目食堂油烟产生量为1.662kg/a，净化效率85%，则油烟排放量0.25kg/a；烹饪过程中非甲烷总烃产生量参照《生活污染源产排污系数手册》中“第三部分 生活及其他大气污染物排放系数”-餐饮油烟(二区)挥发性有机物的排放量232g/(人·年)，即本项目食堂废气中非甲烷总烃的产生量为25.52kg/a，净化效率85%，则排放量3.828kg/a。项目设置4个基准灶头，属于中型规模，油烟净化设施中的排风量为8000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/h，则油烟产生浓度约为0.285mg/m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，非甲烷总烃产生浓度为4.557mg/m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，食堂油烟</w:t>
            </w:r>
            <w:bookmarkStart w:id="189" w:name="OLE_LINK79"/>
            <w:r>
              <w:rPr>
                <w:color w:val="000000" w:themeColor="text1"/>
                <w:sz w:val="24"/>
                <w:szCs w:val="21"/>
                <w14:textFill>
                  <w14:solidFill>
                    <w14:schemeClr w14:val="tx1"/>
                  </w14:solidFill>
                </w14:textFill>
              </w:rPr>
              <w:t>废气经油烟净化器净化处理后由专用烟道引至屋顶排气筒DA009排放</w:t>
            </w:r>
            <w:bookmarkEnd w:id="189"/>
            <w:r>
              <w:rPr>
                <w:color w:val="000000" w:themeColor="text1"/>
                <w:sz w:val="24"/>
                <w:szCs w:val="21"/>
                <w14:textFill>
                  <w14:solidFill>
                    <w14:schemeClr w14:val="tx1"/>
                  </w14:solidFill>
                </w14:textFill>
              </w:rPr>
              <w:t>，油烟排放浓度为0.04mg/m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，非甲烷总烃排放浓度为0.683mg/m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，食堂油烟</w:t>
            </w:r>
            <w:bookmarkStart w:id="190" w:name="OLE_LINK80"/>
            <w:r>
              <w:rPr>
                <w:color w:val="000000" w:themeColor="text1"/>
                <w:sz w:val="24"/>
                <w:szCs w:val="21"/>
                <w14:textFill>
                  <w14:solidFill>
                    <w14:schemeClr w14:val="tx1"/>
                  </w14:solidFill>
                </w14:textFill>
              </w:rPr>
              <w:t>废气排放可满足</w:t>
            </w:r>
            <w:bookmarkStart w:id="191" w:name="OLE_LINK53"/>
            <w:r>
              <w:rPr>
                <w:color w:val="000000" w:themeColor="text1"/>
                <w:sz w:val="24"/>
                <w:szCs w:val="21"/>
                <w14:textFill>
                  <w14:solidFill>
                    <w14:schemeClr w14:val="tx1"/>
                  </w14:solidFill>
                </w14:textFill>
              </w:rPr>
              <w:t>《餐饮业大气污染物排放标准》（DB13/5808-2023）中型标准（油烟≤1.2</w:t>
            </w:r>
            <w:bookmarkStart w:id="192" w:name="OLE_LINK49"/>
            <w:r>
              <w:rPr>
                <w:color w:val="000000" w:themeColor="text1"/>
                <w:sz w:val="24"/>
                <w:szCs w:val="21"/>
                <w14:textFill>
                  <w14:solidFill>
                    <w14:schemeClr w14:val="tx1"/>
                  </w14:solidFill>
                </w14:textFill>
              </w:rPr>
              <w:t>mg/m</w:t>
            </w:r>
            <w:r>
              <w:rPr>
                <w:color w:val="000000" w:themeColor="text1"/>
                <w:sz w:val="24"/>
                <w:szCs w:val="21"/>
                <w:vertAlign w:val="superscript"/>
                <w14:textFill>
                  <w14:solidFill>
                    <w14:schemeClr w14:val="tx1"/>
                  </w14:solidFill>
                </w14:textFill>
              </w:rPr>
              <w:t>3</w:t>
            </w:r>
            <w:bookmarkEnd w:id="192"/>
            <w:r>
              <w:rPr>
                <w:color w:val="000000" w:themeColor="text1"/>
                <w:sz w:val="24"/>
                <w:szCs w:val="21"/>
                <w14:textFill>
                  <w14:solidFill>
                    <w14:schemeClr w14:val="tx1"/>
                  </w14:solidFill>
                </w14:textFill>
              </w:rPr>
              <w:t>、非甲烷总烃≤10mg/m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w:t>
            </w:r>
            <w:bookmarkEnd w:id="191"/>
            <w:r>
              <w:rPr>
                <w:color w:val="000000" w:themeColor="text1"/>
                <w:sz w:val="24"/>
                <w:szCs w:val="21"/>
                <w14:textFill>
                  <w14:solidFill>
                    <w14:schemeClr w14:val="tx1"/>
                  </w14:solidFill>
                </w14:textFill>
              </w:rPr>
              <w:t>。</w:t>
            </w:r>
          </w:p>
          <w:p w14:paraId="23ADECEB">
            <w:pPr>
              <w:pStyle w:val="67"/>
              <w:rPr>
                <w:color w:val="000000" w:themeColor="text1"/>
                <w14:textFill>
                  <w14:solidFill>
                    <w14:schemeClr w14:val="tx1"/>
                  </w14:solidFill>
                </w14:textFill>
              </w:rPr>
            </w:pPr>
            <w:r>
              <w:rPr>
                <w:color w:val="000000" w:themeColor="text1"/>
                <w14:textFill>
                  <w14:solidFill>
                    <w14:schemeClr w14:val="tx1"/>
                  </w14:solidFill>
                </w14:textFill>
              </w:rPr>
              <w:t>项目其他有组织废气污染物产生及排放情况一览表</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305"/>
              <w:gridCol w:w="553"/>
              <w:gridCol w:w="747"/>
              <w:gridCol w:w="1025"/>
              <w:gridCol w:w="837"/>
              <w:gridCol w:w="837"/>
              <w:gridCol w:w="837"/>
              <w:gridCol w:w="837"/>
              <w:gridCol w:w="837"/>
              <w:gridCol w:w="837"/>
              <w:gridCol w:w="834"/>
            </w:tblGrid>
            <w:tr w14:paraId="3F60D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jc w:val="center"/>
              </w:trPr>
              <w:tc>
                <w:tcPr>
                  <w:tcW w:w="946" w:type="pct"/>
                  <w:gridSpan w:val="3"/>
                  <w:vAlign w:val="center"/>
                </w:tcPr>
                <w:p w14:paraId="6266A93E">
                  <w:pPr>
                    <w:adjustRightInd w:val="0"/>
                    <w:snapToGrid w:val="0"/>
                    <w:jc w:val="center"/>
                    <w:rPr>
                      <w:color w:val="000000" w:themeColor="text1"/>
                      <w:szCs w:val="21"/>
                      <w14:textFill>
                        <w14:solidFill>
                          <w14:schemeClr w14:val="tx1"/>
                        </w14:solidFill>
                      </w14:textFill>
                    </w:rPr>
                  </w:pPr>
                  <w:bookmarkStart w:id="193" w:name="OLE_LINK241"/>
                  <w:r>
                    <w:rPr>
                      <w:color w:val="000000" w:themeColor="text1"/>
                      <w:szCs w:val="21"/>
                      <w14:textFill>
                        <w14:solidFill>
                          <w14:schemeClr w14:val="tx1"/>
                        </w14:solidFill>
                      </w14:textFill>
                    </w:rPr>
                    <w:t>产污环节名称</w:t>
                  </w:r>
                </w:p>
              </w:tc>
              <w:tc>
                <w:tcPr>
                  <w:tcW w:w="604" w:type="pct"/>
                  <w:vAlign w:val="center"/>
                </w:tcPr>
                <w:p w14:paraId="1777A05E">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生物质</w:t>
                  </w:r>
                </w:p>
                <w:p w14:paraId="634FFEC1">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破碎DA001</w:t>
                  </w:r>
                </w:p>
              </w:tc>
              <w:tc>
                <w:tcPr>
                  <w:tcW w:w="493" w:type="pct"/>
                  <w:vAlign w:val="center"/>
                </w:tcPr>
                <w:p w14:paraId="0EED0C55">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料坑</w:t>
                  </w:r>
                </w:p>
                <w:p w14:paraId="36FEC0AB">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落料DA002</w:t>
                  </w:r>
                </w:p>
              </w:tc>
              <w:tc>
                <w:tcPr>
                  <w:tcW w:w="493" w:type="pct"/>
                  <w:vAlign w:val="center"/>
                </w:tcPr>
                <w:p w14:paraId="663224E7">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1#料仓DA003</w:t>
                  </w:r>
                </w:p>
              </w:tc>
              <w:tc>
                <w:tcPr>
                  <w:tcW w:w="493" w:type="pct"/>
                  <w:vAlign w:val="center"/>
                </w:tcPr>
                <w:p w14:paraId="2CBEA862">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2#料仓DA004</w:t>
                  </w:r>
                </w:p>
              </w:tc>
              <w:tc>
                <w:tcPr>
                  <w:tcW w:w="493" w:type="pct"/>
                  <w:vAlign w:val="center"/>
                </w:tcPr>
                <w:p w14:paraId="294E71BF">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飞灰仓DA008</w:t>
                  </w:r>
                </w:p>
              </w:tc>
              <w:tc>
                <w:tcPr>
                  <w:tcW w:w="493" w:type="pct"/>
                  <w:vAlign w:val="center"/>
                </w:tcPr>
                <w:p w14:paraId="416E846D">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石灰仓DA007</w:t>
                  </w:r>
                </w:p>
              </w:tc>
              <w:tc>
                <w:tcPr>
                  <w:tcW w:w="984" w:type="pct"/>
                  <w:gridSpan w:val="2"/>
                  <w:vAlign w:val="center"/>
                </w:tcPr>
                <w:p w14:paraId="47DB33D9">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食堂DA009</w:t>
                  </w:r>
                </w:p>
              </w:tc>
            </w:tr>
            <w:tr w14:paraId="38636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jc w:val="center"/>
              </w:trPr>
              <w:tc>
                <w:tcPr>
                  <w:tcW w:w="946" w:type="pct"/>
                  <w:gridSpan w:val="3"/>
                  <w:vAlign w:val="center"/>
                </w:tcPr>
                <w:p w14:paraId="00D9A5DF">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污染物种类</w:t>
                  </w:r>
                </w:p>
              </w:tc>
              <w:tc>
                <w:tcPr>
                  <w:tcW w:w="604" w:type="pct"/>
                  <w:vAlign w:val="center"/>
                </w:tcPr>
                <w:p w14:paraId="38BD0932">
                  <w:pPr>
                    <w:adjustRightInd w:val="0"/>
                    <w:snapToGrid w:val="0"/>
                    <w:jc w:val="center"/>
                    <w:rPr>
                      <w:color w:val="000000" w:themeColor="text1"/>
                      <w:szCs w:val="21"/>
                      <w14:textFill>
                        <w14:solidFill>
                          <w14:schemeClr w14:val="tx1"/>
                        </w14:solidFill>
                      </w14:textFill>
                    </w:rPr>
                  </w:pPr>
                  <w:bookmarkStart w:id="194" w:name="OLE_LINK23"/>
                  <w:r>
                    <w:rPr>
                      <w:color w:val="000000" w:themeColor="text1"/>
                      <w:szCs w:val="21"/>
                      <w14:textFill>
                        <w14:solidFill>
                          <w14:schemeClr w14:val="tx1"/>
                        </w14:solidFill>
                      </w14:textFill>
                    </w:rPr>
                    <w:t>颗粒物</w:t>
                  </w:r>
                  <w:bookmarkEnd w:id="194"/>
                </w:p>
              </w:tc>
              <w:tc>
                <w:tcPr>
                  <w:tcW w:w="493" w:type="pct"/>
                  <w:vAlign w:val="center"/>
                </w:tcPr>
                <w:p w14:paraId="47168AF2">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颗粒物</w:t>
                  </w:r>
                </w:p>
              </w:tc>
              <w:tc>
                <w:tcPr>
                  <w:tcW w:w="493" w:type="pct"/>
                  <w:vAlign w:val="center"/>
                </w:tcPr>
                <w:p w14:paraId="46DD4BAB">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颗粒物</w:t>
                  </w:r>
                </w:p>
              </w:tc>
              <w:tc>
                <w:tcPr>
                  <w:tcW w:w="493" w:type="pct"/>
                  <w:vAlign w:val="center"/>
                </w:tcPr>
                <w:p w14:paraId="32ACAC39">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颗粒物</w:t>
                  </w:r>
                </w:p>
              </w:tc>
              <w:tc>
                <w:tcPr>
                  <w:tcW w:w="493" w:type="pct"/>
                  <w:vAlign w:val="center"/>
                </w:tcPr>
                <w:p w14:paraId="2557DD07">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颗粒物</w:t>
                  </w:r>
                </w:p>
              </w:tc>
              <w:tc>
                <w:tcPr>
                  <w:tcW w:w="493" w:type="pct"/>
                  <w:vAlign w:val="center"/>
                </w:tcPr>
                <w:p w14:paraId="36C7129C">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颗粒物</w:t>
                  </w:r>
                </w:p>
              </w:tc>
              <w:tc>
                <w:tcPr>
                  <w:tcW w:w="493" w:type="pct"/>
                  <w:vAlign w:val="center"/>
                </w:tcPr>
                <w:p w14:paraId="0E21C5F0">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食堂油烟</w:t>
                  </w:r>
                </w:p>
              </w:tc>
              <w:tc>
                <w:tcPr>
                  <w:tcW w:w="491" w:type="pct"/>
                  <w:vAlign w:val="center"/>
                </w:tcPr>
                <w:p w14:paraId="40B344CE">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非甲烷总烃</w:t>
                  </w:r>
                </w:p>
              </w:tc>
            </w:tr>
            <w:tr w14:paraId="030E1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jc w:val="center"/>
              </w:trPr>
              <w:tc>
                <w:tcPr>
                  <w:tcW w:w="180" w:type="pct"/>
                  <w:vMerge w:val="restart"/>
                  <w:vAlign w:val="center"/>
                </w:tcPr>
                <w:p w14:paraId="58FF5E03">
                  <w:pPr>
                    <w:adjustRightInd w:val="0"/>
                    <w:snapToGrid w:val="0"/>
                    <w:jc w:val="center"/>
                    <w:rPr>
                      <w:color w:val="000000" w:themeColor="text1"/>
                      <w:szCs w:val="21"/>
                      <w14:textFill>
                        <w14:solidFill>
                          <w14:schemeClr w14:val="tx1"/>
                        </w14:solidFill>
                      </w14:textFill>
                    </w:rPr>
                  </w:pPr>
                  <w:bookmarkStart w:id="195" w:name="_Hlk226455241"/>
                  <w:r>
                    <w:rPr>
                      <w:color w:val="000000" w:themeColor="text1"/>
                      <w:szCs w:val="21"/>
                      <w14:textFill>
                        <w14:solidFill>
                          <w14:schemeClr w14:val="tx1"/>
                        </w14:solidFill>
                      </w14:textFill>
                    </w:rPr>
                    <w:t>污染物产生情况</w:t>
                  </w:r>
                </w:p>
              </w:tc>
              <w:tc>
                <w:tcPr>
                  <w:tcW w:w="766" w:type="pct"/>
                  <w:gridSpan w:val="2"/>
                  <w:vAlign w:val="center"/>
                </w:tcPr>
                <w:p w14:paraId="57C66EA8">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污染物总产生量t/a</w:t>
                  </w:r>
                </w:p>
              </w:tc>
              <w:tc>
                <w:tcPr>
                  <w:tcW w:w="604" w:type="pct"/>
                  <w:vAlign w:val="center"/>
                </w:tcPr>
                <w:p w14:paraId="72900D80">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37.631</w:t>
                  </w:r>
                </w:p>
              </w:tc>
              <w:tc>
                <w:tcPr>
                  <w:tcW w:w="493" w:type="pct"/>
                  <w:vAlign w:val="center"/>
                </w:tcPr>
                <w:p w14:paraId="1B62EBFA">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4.808</w:t>
                  </w:r>
                </w:p>
              </w:tc>
              <w:tc>
                <w:tcPr>
                  <w:tcW w:w="493" w:type="pct"/>
                  <w:vAlign w:val="center"/>
                </w:tcPr>
                <w:p w14:paraId="3D038EB1">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2.404</w:t>
                  </w:r>
                </w:p>
              </w:tc>
              <w:tc>
                <w:tcPr>
                  <w:tcW w:w="493" w:type="pct"/>
                  <w:vAlign w:val="center"/>
                </w:tcPr>
                <w:p w14:paraId="4C85F0F8">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2.404</w:t>
                  </w:r>
                </w:p>
              </w:tc>
              <w:tc>
                <w:tcPr>
                  <w:tcW w:w="493" w:type="pct"/>
                  <w:vAlign w:val="center"/>
                </w:tcPr>
                <w:p w14:paraId="497A3DAC">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14.544</w:t>
                  </w:r>
                </w:p>
              </w:tc>
              <w:tc>
                <w:tcPr>
                  <w:tcW w:w="493" w:type="pct"/>
                  <w:vAlign w:val="center"/>
                </w:tcPr>
                <w:p w14:paraId="719CD8AE">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493" w:type="pct"/>
                  <w:vAlign w:val="center"/>
                </w:tcPr>
                <w:p w14:paraId="29318C50">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0.0017</w:t>
                  </w:r>
                </w:p>
              </w:tc>
              <w:tc>
                <w:tcPr>
                  <w:tcW w:w="491" w:type="pct"/>
                  <w:vAlign w:val="center"/>
                </w:tcPr>
                <w:p w14:paraId="6CE0B1B3">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0.0255</w:t>
                  </w:r>
                </w:p>
              </w:tc>
            </w:tr>
            <w:bookmarkEnd w:id="195"/>
            <w:tr w14:paraId="259CF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jc w:val="center"/>
              </w:trPr>
              <w:tc>
                <w:tcPr>
                  <w:tcW w:w="180" w:type="pct"/>
                  <w:vMerge w:val="continue"/>
                  <w:vAlign w:val="center"/>
                </w:tcPr>
                <w:p w14:paraId="4F47F125">
                  <w:pPr>
                    <w:adjustRightInd w:val="0"/>
                    <w:snapToGrid w:val="0"/>
                    <w:jc w:val="center"/>
                    <w:rPr>
                      <w:color w:val="000000" w:themeColor="text1"/>
                      <w:szCs w:val="21"/>
                      <w14:textFill>
                        <w14:solidFill>
                          <w14:schemeClr w14:val="tx1"/>
                        </w14:solidFill>
                      </w14:textFill>
                    </w:rPr>
                  </w:pPr>
                  <w:bookmarkStart w:id="196" w:name="_Hlk226454315"/>
                </w:p>
              </w:tc>
              <w:tc>
                <w:tcPr>
                  <w:tcW w:w="326" w:type="pct"/>
                  <w:vMerge w:val="restart"/>
                  <w:vAlign w:val="center"/>
                </w:tcPr>
                <w:p w14:paraId="15FAEE9D">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有组织产生情况</w:t>
                  </w:r>
                </w:p>
              </w:tc>
              <w:tc>
                <w:tcPr>
                  <w:tcW w:w="440" w:type="pct"/>
                  <w:vAlign w:val="center"/>
                </w:tcPr>
                <w:p w14:paraId="56A0C32B">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废气收集效率%</w:t>
                  </w:r>
                </w:p>
              </w:tc>
              <w:tc>
                <w:tcPr>
                  <w:tcW w:w="604" w:type="pct"/>
                  <w:vAlign w:val="center"/>
                </w:tcPr>
                <w:p w14:paraId="706C230F">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w:t>
                  </w:r>
                </w:p>
              </w:tc>
              <w:tc>
                <w:tcPr>
                  <w:tcW w:w="493" w:type="pct"/>
                  <w:vAlign w:val="center"/>
                </w:tcPr>
                <w:p w14:paraId="7F89D980">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w:t>
                  </w:r>
                </w:p>
              </w:tc>
              <w:tc>
                <w:tcPr>
                  <w:tcW w:w="493" w:type="pct"/>
                  <w:vAlign w:val="center"/>
                </w:tcPr>
                <w:p w14:paraId="666A08CC">
                  <w:pPr>
                    <w:adjustRightInd w:val="0"/>
                    <w:snapToGrid w:val="0"/>
                    <w:jc w:val="center"/>
                    <w:rPr>
                      <w:color w:val="000000" w:themeColor="text1"/>
                      <w:szCs w:val="21"/>
                      <w14:textFill>
                        <w14:solidFill>
                          <w14:schemeClr w14:val="tx1"/>
                        </w14:solidFill>
                      </w14:textFill>
                    </w:rPr>
                  </w:pPr>
                  <w:bookmarkStart w:id="197" w:name="OLE_LINK127"/>
                  <w:r>
                    <w:rPr>
                      <w:color w:val="000000" w:themeColor="text1"/>
                      <w:szCs w:val="21"/>
                      <w14:textFill>
                        <w14:solidFill>
                          <w14:schemeClr w14:val="tx1"/>
                        </w14:solidFill>
                      </w14:textFill>
                    </w:rPr>
                    <w:t>100</w:t>
                  </w:r>
                  <w:bookmarkEnd w:id="197"/>
                </w:p>
              </w:tc>
              <w:tc>
                <w:tcPr>
                  <w:tcW w:w="493" w:type="pct"/>
                  <w:vAlign w:val="center"/>
                </w:tcPr>
                <w:p w14:paraId="0CE05959">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100</w:t>
                  </w:r>
                </w:p>
              </w:tc>
              <w:tc>
                <w:tcPr>
                  <w:tcW w:w="493" w:type="pct"/>
                  <w:vAlign w:val="center"/>
                </w:tcPr>
                <w:p w14:paraId="15D059A4">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100</w:t>
                  </w:r>
                </w:p>
              </w:tc>
              <w:tc>
                <w:tcPr>
                  <w:tcW w:w="493" w:type="pct"/>
                  <w:vAlign w:val="center"/>
                </w:tcPr>
                <w:p w14:paraId="750BA5CB">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100</w:t>
                  </w:r>
                </w:p>
              </w:tc>
              <w:tc>
                <w:tcPr>
                  <w:tcW w:w="493" w:type="pct"/>
                  <w:vAlign w:val="center"/>
                </w:tcPr>
                <w:p w14:paraId="5AE445F2">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491" w:type="pct"/>
                  <w:vAlign w:val="center"/>
                </w:tcPr>
                <w:p w14:paraId="025C2FA8">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r>
            <w:bookmarkEnd w:id="196"/>
            <w:tr w14:paraId="41350A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jc w:val="center"/>
              </w:trPr>
              <w:tc>
                <w:tcPr>
                  <w:tcW w:w="180" w:type="pct"/>
                  <w:vMerge w:val="continue"/>
                  <w:vAlign w:val="center"/>
                </w:tcPr>
                <w:p w14:paraId="1105B61A">
                  <w:pPr>
                    <w:adjustRightInd w:val="0"/>
                    <w:snapToGrid w:val="0"/>
                    <w:jc w:val="center"/>
                    <w:rPr>
                      <w:color w:val="000000" w:themeColor="text1"/>
                      <w:szCs w:val="21"/>
                      <w14:textFill>
                        <w14:solidFill>
                          <w14:schemeClr w14:val="tx1"/>
                        </w14:solidFill>
                      </w14:textFill>
                    </w:rPr>
                  </w:pPr>
                </w:p>
              </w:tc>
              <w:tc>
                <w:tcPr>
                  <w:tcW w:w="326" w:type="pct"/>
                  <w:vMerge w:val="continue"/>
                  <w:vAlign w:val="center"/>
                </w:tcPr>
                <w:p w14:paraId="2327C6CF">
                  <w:pPr>
                    <w:adjustRightInd w:val="0"/>
                    <w:snapToGrid w:val="0"/>
                    <w:jc w:val="center"/>
                    <w:rPr>
                      <w:color w:val="000000" w:themeColor="text1"/>
                      <w:szCs w:val="21"/>
                      <w14:textFill>
                        <w14:solidFill>
                          <w14:schemeClr w14:val="tx1"/>
                        </w14:solidFill>
                      </w14:textFill>
                    </w:rPr>
                  </w:pPr>
                </w:p>
              </w:tc>
              <w:tc>
                <w:tcPr>
                  <w:tcW w:w="440" w:type="pct"/>
                  <w:vAlign w:val="center"/>
                </w:tcPr>
                <w:p w14:paraId="4802B1FD">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收集量t/a</w:t>
                  </w:r>
                </w:p>
              </w:tc>
              <w:tc>
                <w:tcPr>
                  <w:tcW w:w="604" w:type="pct"/>
                  <w:vAlign w:val="center"/>
                </w:tcPr>
                <w:p w14:paraId="2A7318FE">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33.868</w:t>
                  </w:r>
                </w:p>
              </w:tc>
              <w:tc>
                <w:tcPr>
                  <w:tcW w:w="493" w:type="pct"/>
                  <w:vAlign w:val="center"/>
                </w:tcPr>
                <w:p w14:paraId="1C929933">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4.327</w:t>
                  </w:r>
                </w:p>
              </w:tc>
              <w:tc>
                <w:tcPr>
                  <w:tcW w:w="493" w:type="pct"/>
                  <w:vAlign w:val="center"/>
                </w:tcPr>
                <w:p w14:paraId="3F0BF399">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2.404</w:t>
                  </w:r>
                </w:p>
              </w:tc>
              <w:tc>
                <w:tcPr>
                  <w:tcW w:w="493" w:type="pct"/>
                  <w:vAlign w:val="center"/>
                </w:tcPr>
                <w:p w14:paraId="488D05A7">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2.404</w:t>
                  </w:r>
                </w:p>
              </w:tc>
              <w:tc>
                <w:tcPr>
                  <w:tcW w:w="493" w:type="pct"/>
                  <w:vAlign w:val="center"/>
                </w:tcPr>
                <w:p w14:paraId="651EC609">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14.544</w:t>
                  </w:r>
                </w:p>
              </w:tc>
              <w:tc>
                <w:tcPr>
                  <w:tcW w:w="493" w:type="pct"/>
                  <w:vAlign w:val="center"/>
                </w:tcPr>
                <w:p w14:paraId="68A03676">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493" w:type="pct"/>
                  <w:vAlign w:val="center"/>
                </w:tcPr>
                <w:p w14:paraId="65563BFC">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0.0017</w:t>
                  </w:r>
                </w:p>
              </w:tc>
              <w:tc>
                <w:tcPr>
                  <w:tcW w:w="491" w:type="pct"/>
                  <w:vAlign w:val="center"/>
                </w:tcPr>
                <w:p w14:paraId="38481AB3">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0.0255</w:t>
                  </w:r>
                </w:p>
              </w:tc>
            </w:tr>
            <w:tr w14:paraId="7F0AB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jc w:val="center"/>
              </w:trPr>
              <w:tc>
                <w:tcPr>
                  <w:tcW w:w="180" w:type="pct"/>
                  <w:vMerge w:val="continue"/>
                  <w:vAlign w:val="center"/>
                </w:tcPr>
                <w:p w14:paraId="2AF15EB9">
                  <w:pPr>
                    <w:adjustRightInd w:val="0"/>
                    <w:snapToGrid w:val="0"/>
                    <w:jc w:val="center"/>
                    <w:rPr>
                      <w:color w:val="000000" w:themeColor="text1"/>
                      <w:szCs w:val="21"/>
                      <w14:textFill>
                        <w14:solidFill>
                          <w14:schemeClr w14:val="tx1"/>
                        </w14:solidFill>
                      </w14:textFill>
                    </w:rPr>
                  </w:pPr>
                  <w:bookmarkStart w:id="198" w:name="_Hlk226454432"/>
                </w:p>
              </w:tc>
              <w:tc>
                <w:tcPr>
                  <w:tcW w:w="326" w:type="pct"/>
                  <w:vMerge w:val="continue"/>
                  <w:vAlign w:val="center"/>
                </w:tcPr>
                <w:p w14:paraId="08CBA844">
                  <w:pPr>
                    <w:adjustRightInd w:val="0"/>
                    <w:snapToGrid w:val="0"/>
                    <w:jc w:val="center"/>
                    <w:rPr>
                      <w:color w:val="000000" w:themeColor="text1"/>
                      <w:szCs w:val="21"/>
                      <w14:textFill>
                        <w14:solidFill>
                          <w14:schemeClr w14:val="tx1"/>
                        </w14:solidFill>
                      </w14:textFill>
                    </w:rPr>
                  </w:pPr>
                </w:p>
              </w:tc>
              <w:tc>
                <w:tcPr>
                  <w:tcW w:w="440" w:type="pct"/>
                  <w:vAlign w:val="center"/>
                </w:tcPr>
                <w:p w14:paraId="0802F001">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收集速率kg/h</w:t>
                  </w:r>
                </w:p>
              </w:tc>
              <w:tc>
                <w:tcPr>
                  <w:tcW w:w="604" w:type="pct"/>
                  <w:vAlign w:val="center"/>
                </w:tcPr>
                <w:p w14:paraId="73BE0BC9">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8.467</w:t>
                  </w:r>
                </w:p>
              </w:tc>
              <w:tc>
                <w:tcPr>
                  <w:tcW w:w="493" w:type="pct"/>
                  <w:vAlign w:val="center"/>
                </w:tcPr>
                <w:p w14:paraId="5CD70B6A">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1.082</w:t>
                  </w:r>
                </w:p>
              </w:tc>
              <w:tc>
                <w:tcPr>
                  <w:tcW w:w="493" w:type="pct"/>
                  <w:vAlign w:val="center"/>
                </w:tcPr>
                <w:p w14:paraId="40DDC2D7">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0.6</w:t>
                  </w:r>
                </w:p>
              </w:tc>
              <w:tc>
                <w:tcPr>
                  <w:tcW w:w="493" w:type="pct"/>
                  <w:vAlign w:val="center"/>
                </w:tcPr>
                <w:p w14:paraId="16888A13">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0.6</w:t>
                  </w:r>
                </w:p>
              </w:tc>
              <w:tc>
                <w:tcPr>
                  <w:tcW w:w="493" w:type="pct"/>
                  <w:vAlign w:val="center"/>
                </w:tcPr>
                <w:p w14:paraId="0F25B7D3">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1.818</w:t>
                  </w:r>
                </w:p>
              </w:tc>
              <w:tc>
                <w:tcPr>
                  <w:tcW w:w="493" w:type="pct"/>
                  <w:vAlign w:val="center"/>
                </w:tcPr>
                <w:p w14:paraId="3509C09E">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0.25</w:t>
                  </w:r>
                </w:p>
              </w:tc>
              <w:tc>
                <w:tcPr>
                  <w:tcW w:w="493" w:type="pct"/>
                  <w:vAlign w:val="center"/>
                </w:tcPr>
                <w:p w14:paraId="522F3242">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491" w:type="pct"/>
                  <w:vAlign w:val="center"/>
                </w:tcPr>
                <w:p w14:paraId="77A7E50A">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r>
            <w:bookmarkEnd w:id="198"/>
            <w:tr w14:paraId="0BBD0E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jc w:val="center"/>
              </w:trPr>
              <w:tc>
                <w:tcPr>
                  <w:tcW w:w="180" w:type="pct"/>
                  <w:vMerge w:val="continue"/>
                  <w:vAlign w:val="center"/>
                </w:tcPr>
                <w:p w14:paraId="58908F17">
                  <w:pPr>
                    <w:adjustRightInd w:val="0"/>
                    <w:snapToGrid w:val="0"/>
                    <w:jc w:val="center"/>
                    <w:rPr>
                      <w:color w:val="000000" w:themeColor="text1"/>
                      <w:szCs w:val="21"/>
                      <w14:textFill>
                        <w14:solidFill>
                          <w14:schemeClr w14:val="tx1"/>
                        </w14:solidFill>
                      </w14:textFill>
                    </w:rPr>
                  </w:pPr>
                </w:p>
              </w:tc>
              <w:tc>
                <w:tcPr>
                  <w:tcW w:w="326" w:type="pct"/>
                  <w:vMerge w:val="continue"/>
                  <w:vAlign w:val="center"/>
                </w:tcPr>
                <w:p w14:paraId="3CCE5320">
                  <w:pPr>
                    <w:adjustRightInd w:val="0"/>
                    <w:snapToGrid w:val="0"/>
                    <w:jc w:val="center"/>
                    <w:rPr>
                      <w:color w:val="000000" w:themeColor="text1"/>
                      <w:szCs w:val="21"/>
                      <w14:textFill>
                        <w14:solidFill>
                          <w14:schemeClr w14:val="tx1"/>
                        </w14:solidFill>
                      </w14:textFill>
                    </w:rPr>
                  </w:pPr>
                </w:p>
              </w:tc>
              <w:tc>
                <w:tcPr>
                  <w:tcW w:w="440" w:type="pct"/>
                  <w:vAlign w:val="center"/>
                </w:tcPr>
                <w:p w14:paraId="5257D06F">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收集浓度mg/m</w:t>
                  </w:r>
                  <w:r>
                    <w:rPr>
                      <w:color w:val="000000" w:themeColor="text1"/>
                      <w:szCs w:val="21"/>
                      <w:vertAlign w:val="superscript"/>
                      <w14:textFill>
                        <w14:solidFill>
                          <w14:schemeClr w14:val="tx1"/>
                        </w14:solidFill>
                      </w14:textFill>
                    </w:rPr>
                    <w:t>3</w:t>
                  </w:r>
                </w:p>
              </w:tc>
              <w:tc>
                <w:tcPr>
                  <w:tcW w:w="604" w:type="pct"/>
                  <w:vAlign w:val="center"/>
                </w:tcPr>
                <w:p w14:paraId="0DE41C0D">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423.4</w:t>
                  </w:r>
                </w:p>
              </w:tc>
              <w:tc>
                <w:tcPr>
                  <w:tcW w:w="493" w:type="pct"/>
                  <w:vAlign w:val="center"/>
                </w:tcPr>
                <w:p w14:paraId="0314DD84">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216.3</w:t>
                  </w:r>
                </w:p>
              </w:tc>
              <w:tc>
                <w:tcPr>
                  <w:tcW w:w="493" w:type="pct"/>
                  <w:vAlign w:val="center"/>
                </w:tcPr>
                <w:p w14:paraId="5282CCAC">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300</w:t>
                  </w:r>
                </w:p>
              </w:tc>
              <w:tc>
                <w:tcPr>
                  <w:tcW w:w="493" w:type="pct"/>
                  <w:vAlign w:val="center"/>
                </w:tcPr>
                <w:p w14:paraId="7EF2B368">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300</w:t>
                  </w:r>
                </w:p>
              </w:tc>
              <w:tc>
                <w:tcPr>
                  <w:tcW w:w="493" w:type="pct"/>
                  <w:vAlign w:val="center"/>
                </w:tcPr>
                <w:p w14:paraId="3FD99438">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454.5</w:t>
                  </w:r>
                </w:p>
              </w:tc>
              <w:tc>
                <w:tcPr>
                  <w:tcW w:w="493" w:type="pct"/>
                  <w:vAlign w:val="center"/>
                </w:tcPr>
                <w:p w14:paraId="1917F081">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125</w:t>
                  </w:r>
                </w:p>
              </w:tc>
              <w:tc>
                <w:tcPr>
                  <w:tcW w:w="493" w:type="pct"/>
                  <w:vAlign w:val="center"/>
                </w:tcPr>
                <w:p w14:paraId="46723544">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0.28</w:t>
                  </w:r>
                </w:p>
              </w:tc>
              <w:tc>
                <w:tcPr>
                  <w:tcW w:w="491" w:type="pct"/>
                  <w:vAlign w:val="center"/>
                </w:tcPr>
                <w:p w14:paraId="26725895">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4.37</w:t>
                  </w:r>
                </w:p>
              </w:tc>
            </w:tr>
            <w:tr w14:paraId="02407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jc w:val="center"/>
              </w:trPr>
              <w:tc>
                <w:tcPr>
                  <w:tcW w:w="946" w:type="pct"/>
                  <w:gridSpan w:val="3"/>
                  <w:vAlign w:val="center"/>
                </w:tcPr>
                <w:p w14:paraId="6EE874FC">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排放形式</w:t>
                  </w:r>
                </w:p>
              </w:tc>
              <w:tc>
                <w:tcPr>
                  <w:tcW w:w="604" w:type="pct"/>
                  <w:vAlign w:val="center"/>
                </w:tcPr>
                <w:p w14:paraId="66DCD098">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有组织</w:t>
                  </w:r>
                </w:p>
              </w:tc>
              <w:tc>
                <w:tcPr>
                  <w:tcW w:w="493" w:type="pct"/>
                  <w:vAlign w:val="center"/>
                </w:tcPr>
                <w:p w14:paraId="403B4A89">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有组织</w:t>
                  </w:r>
                </w:p>
              </w:tc>
              <w:tc>
                <w:tcPr>
                  <w:tcW w:w="493" w:type="pct"/>
                  <w:vAlign w:val="center"/>
                </w:tcPr>
                <w:p w14:paraId="3DA73227">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有组织</w:t>
                  </w:r>
                </w:p>
              </w:tc>
              <w:tc>
                <w:tcPr>
                  <w:tcW w:w="493" w:type="pct"/>
                  <w:vAlign w:val="center"/>
                </w:tcPr>
                <w:p w14:paraId="523BC77A">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有组织</w:t>
                  </w:r>
                </w:p>
              </w:tc>
              <w:tc>
                <w:tcPr>
                  <w:tcW w:w="493" w:type="pct"/>
                  <w:vAlign w:val="center"/>
                </w:tcPr>
                <w:p w14:paraId="5A606DD5">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有组织</w:t>
                  </w:r>
                </w:p>
              </w:tc>
              <w:tc>
                <w:tcPr>
                  <w:tcW w:w="493" w:type="pct"/>
                  <w:vAlign w:val="center"/>
                </w:tcPr>
                <w:p w14:paraId="40626E67">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有组织</w:t>
                  </w:r>
                </w:p>
              </w:tc>
              <w:tc>
                <w:tcPr>
                  <w:tcW w:w="493" w:type="pct"/>
                  <w:vAlign w:val="center"/>
                </w:tcPr>
                <w:p w14:paraId="1B324015">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有组织</w:t>
                  </w:r>
                </w:p>
              </w:tc>
              <w:tc>
                <w:tcPr>
                  <w:tcW w:w="491" w:type="pct"/>
                  <w:vAlign w:val="center"/>
                </w:tcPr>
                <w:p w14:paraId="71D13739">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有组织</w:t>
                  </w:r>
                </w:p>
              </w:tc>
            </w:tr>
            <w:tr w14:paraId="2DD56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jc w:val="center"/>
              </w:trPr>
              <w:tc>
                <w:tcPr>
                  <w:tcW w:w="180" w:type="pct"/>
                  <w:vMerge w:val="restart"/>
                  <w:vAlign w:val="center"/>
                </w:tcPr>
                <w:p w14:paraId="7F417A1E">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治理设施</w:t>
                  </w:r>
                </w:p>
              </w:tc>
              <w:tc>
                <w:tcPr>
                  <w:tcW w:w="766" w:type="pct"/>
                  <w:gridSpan w:val="2"/>
                  <w:vAlign w:val="center"/>
                </w:tcPr>
                <w:p w14:paraId="0DF6C2A5">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治理工艺</w:t>
                  </w:r>
                </w:p>
              </w:tc>
              <w:tc>
                <w:tcPr>
                  <w:tcW w:w="604" w:type="pct"/>
                  <w:vAlign w:val="center"/>
                </w:tcPr>
                <w:p w14:paraId="4E95F428">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布袋除尘</w:t>
                  </w:r>
                </w:p>
              </w:tc>
              <w:tc>
                <w:tcPr>
                  <w:tcW w:w="493" w:type="pct"/>
                  <w:vAlign w:val="center"/>
                </w:tcPr>
                <w:p w14:paraId="69C46F8E">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布袋除尘</w:t>
                  </w:r>
                </w:p>
              </w:tc>
              <w:tc>
                <w:tcPr>
                  <w:tcW w:w="493" w:type="pct"/>
                  <w:vAlign w:val="center"/>
                </w:tcPr>
                <w:p w14:paraId="2FF8904D">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布袋除尘</w:t>
                  </w:r>
                </w:p>
              </w:tc>
              <w:tc>
                <w:tcPr>
                  <w:tcW w:w="493" w:type="pct"/>
                  <w:vAlign w:val="center"/>
                </w:tcPr>
                <w:p w14:paraId="6DC49B28">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布袋除尘</w:t>
                  </w:r>
                </w:p>
              </w:tc>
              <w:tc>
                <w:tcPr>
                  <w:tcW w:w="493" w:type="pct"/>
                  <w:vAlign w:val="center"/>
                </w:tcPr>
                <w:p w14:paraId="2A814EC9">
                  <w:pPr>
                    <w:adjustRightInd w:val="0"/>
                    <w:snapToGrid w:val="0"/>
                    <w:jc w:val="center"/>
                    <w:rPr>
                      <w:color w:val="000000" w:themeColor="text1"/>
                      <w:szCs w:val="21"/>
                      <w14:textFill>
                        <w14:solidFill>
                          <w14:schemeClr w14:val="tx1"/>
                        </w14:solidFill>
                      </w14:textFill>
                    </w:rPr>
                  </w:pPr>
                  <w:bookmarkStart w:id="199" w:name="OLE_LINK240"/>
                  <w:r>
                    <w:rPr>
                      <w:color w:val="000000" w:themeColor="text1"/>
                      <w:szCs w:val="21"/>
                      <w14:textFill>
                        <w14:solidFill>
                          <w14:schemeClr w14:val="tx1"/>
                        </w14:solidFill>
                      </w14:textFill>
                    </w:rPr>
                    <w:t>布袋除尘</w:t>
                  </w:r>
                  <w:bookmarkEnd w:id="199"/>
                </w:p>
              </w:tc>
              <w:tc>
                <w:tcPr>
                  <w:tcW w:w="493" w:type="pct"/>
                  <w:vAlign w:val="center"/>
                </w:tcPr>
                <w:p w14:paraId="3DB8353C">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布袋除尘</w:t>
                  </w:r>
                </w:p>
              </w:tc>
              <w:tc>
                <w:tcPr>
                  <w:tcW w:w="984" w:type="pct"/>
                  <w:gridSpan w:val="2"/>
                  <w:vAlign w:val="center"/>
                </w:tcPr>
                <w:p w14:paraId="5EDF0BD2">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油烟净化器</w:t>
                  </w:r>
                </w:p>
              </w:tc>
            </w:tr>
            <w:tr w14:paraId="38890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jc w:val="center"/>
              </w:trPr>
              <w:tc>
                <w:tcPr>
                  <w:tcW w:w="180" w:type="pct"/>
                  <w:vMerge w:val="continue"/>
                  <w:vAlign w:val="center"/>
                </w:tcPr>
                <w:p w14:paraId="6FC3808C">
                  <w:pPr>
                    <w:adjustRightInd w:val="0"/>
                    <w:snapToGrid w:val="0"/>
                    <w:jc w:val="center"/>
                    <w:rPr>
                      <w:color w:val="000000" w:themeColor="text1"/>
                      <w:szCs w:val="21"/>
                      <w14:textFill>
                        <w14:solidFill>
                          <w14:schemeClr w14:val="tx1"/>
                        </w14:solidFill>
                      </w14:textFill>
                    </w:rPr>
                  </w:pPr>
                </w:p>
              </w:tc>
              <w:tc>
                <w:tcPr>
                  <w:tcW w:w="766" w:type="pct"/>
                  <w:gridSpan w:val="2"/>
                  <w:vAlign w:val="center"/>
                </w:tcPr>
                <w:p w14:paraId="3A277C1D">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处理能力m</w:t>
                  </w:r>
                  <w:r>
                    <w:rPr>
                      <w:color w:val="000000" w:themeColor="text1"/>
                      <w:szCs w:val="21"/>
                      <w:vertAlign w:val="superscript"/>
                      <w14:textFill>
                        <w14:solidFill>
                          <w14:schemeClr w14:val="tx1"/>
                        </w14:solidFill>
                      </w14:textFill>
                    </w:rPr>
                    <w:t>3</w:t>
                  </w:r>
                  <w:r>
                    <w:rPr>
                      <w:color w:val="000000" w:themeColor="text1"/>
                      <w:szCs w:val="21"/>
                      <w14:textFill>
                        <w14:solidFill>
                          <w14:schemeClr w14:val="tx1"/>
                        </w14:solidFill>
                      </w14:textFill>
                    </w:rPr>
                    <w:t>/h</w:t>
                  </w:r>
                </w:p>
              </w:tc>
              <w:tc>
                <w:tcPr>
                  <w:tcW w:w="604" w:type="pct"/>
                  <w:vAlign w:val="center"/>
                </w:tcPr>
                <w:p w14:paraId="17D124C0">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20000</w:t>
                  </w:r>
                </w:p>
              </w:tc>
              <w:tc>
                <w:tcPr>
                  <w:tcW w:w="493" w:type="pct"/>
                  <w:vAlign w:val="center"/>
                </w:tcPr>
                <w:p w14:paraId="4D7BA6C7">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5000</w:t>
                  </w:r>
                </w:p>
              </w:tc>
              <w:tc>
                <w:tcPr>
                  <w:tcW w:w="493" w:type="pct"/>
                  <w:vAlign w:val="center"/>
                </w:tcPr>
                <w:p w14:paraId="1BB9EFA5">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2000</w:t>
                  </w:r>
                </w:p>
              </w:tc>
              <w:tc>
                <w:tcPr>
                  <w:tcW w:w="493" w:type="pct"/>
                  <w:vAlign w:val="center"/>
                </w:tcPr>
                <w:p w14:paraId="472B4E21">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2000</w:t>
                  </w:r>
                </w:p>
              </w:tc>
              <w:tc>
                <w:tcPr>
                  <w:tcW w:w="493" w:type="pct"/>
                  <w:vAlign w:val="center"/>
                </w:tcPr>
                <w:p w14:paraId="636122E0">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4000</w:t>
                  </w:r>
                </w:p>
              </w:tc>
              <w:tc>
                <w:tcPr>
                  <w:tcW w:w="493" w:type="pct"/>
                  <w:vAlign w:val="center"/>
                </w:tcPr>
                <w:p w14:paraId="2083D1E1">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2000</w:t>
                  </w:r>
                </w:p>
              </w:tc>
              <w:tc>
                <w:tcPr>
                  <w:tcW w:w="493" w:type="pct"/>
                  <w:vAlign w:val="center"/>
                </w:tcPr>
                <w:p w14:paraId="7C176ACB">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8000</w:t>
                  </w:r>
                </w:p>
              </w:tc>
              <w:tc>
                <w:tcPr>
                  <w:tcW w:w="491" w:type="pct"/>
                  <w:vAlign w:val="center"/>
                </w:tcPr>
                <w:p w14:paraId="2968E795">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8000</w:t>
                  </w:r>
                </w:p>
              </w:tc>
            </w:tr>
            <w:tr w14:paraId="1C0AC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jc w:val="center"/>
              </w:trPr>
              <w:tc>
                <w:tcPr>
                  <w:tcW w:w="180" w:type="pct"/>
                  <w:vMerge w:val="continue"/>
                  <w:vAlign w:val="center"/>
                </w:tcPr>
                <w:p w14:paraId="7AD55EB3">
                  <w:pPr>
                    <w:adjustRightInd w:val="0"/>
                    <w:snapToGrid w:val="0"/>
                    <w:jc w:val="center"/>
                    <w:rPr>
                      <w:color w:val="000000" w:themeColor="text1"/>
                      <w:szCs w:val="21"/>
                      <w14:textFill>
                        <w14:solidFill>
                          <w14:schemeClr w14:val="tx1"/>
                        </w14:solidFill>
                      </w14:textFill>
                    </w:rPr>
                  </w:pPr>
                </w:p>
              </w:tc>
              <w:tc>
                <w:tcPr>
                  <w:tcW w:w="766" w:type="pct"/>
                  <w:gridSpan w:val="2"/>
                  <w:vAlign w:val="center"/>
                </w:tcPr>
                <w:p w14:paraId="669EEBE4">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去除效率%</w:t>
                  </w:r>
                </w:p>
              </w:tc>
              <w:tc>
                <w:tcPr>
                  <w:tcW w:w="604" w:type="pct"/>
                  <w:vAlign w:val="center"/>
                </w:tcPr>
                <w:p w14:paraId="79CC7532">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99</w:t>
                  </w:r>
                </w:p>
              </w:tc>
              <w:tc>
                <w:tcPr>
                  <w:tcW w:w="493" w:type="pct"/>
                  <w:vAlign w:val="center"/>
                </w:tcPr>
                <w:p w14:paraId="33B90A88">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99</w:t>
                  </w:r>
                </w:p>
              </w:tc>
              <w:tc>
                <w:tcPr>
                  <w:tcW w:w="493" w:type="pct"/>
                  <w:vAlign w:val="center"/>
                </w:tcPr>
                <w:p w14:paraId="5CD5D78D">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99</w:t>
                  </w:r>
                </w:p>
              </w:tc>
              <w:tc>
                <w:tcPr>
                  <w:tcW w:w="493" w:type="pct"/>
                  <w:vAlign w:val="center"/>
                </w:tcPr>
                <w:p w14:paraId="12BB1564">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99</w:t>
                  </w:r>
                </w:p>
              </w:tc>
              <w:tc>
                <w:tcPr>
                  <w:tcW w:w="493" w:type="pct"/>
                  <w:vAlign w:val="center"/>
                </w:tcPr>
                <w:p w14:paraId="2E3056A6">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99</w:t>
                  </w:r>
                </w:p>
              </w:tc>
              <w:tc>
                <w:tcPr>
                  <w:tcW w:w="493" w:type="pct"/>
                  <w:vAlign w:val="center"/>
                </w:tcPr>
                <w:p w14:paraId="0F78F66C">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99</w:t>
                  </w:r>
                </w:p>
              </w:tc>
              <w:tc>
                <w:tcPr>
                  <w:tcW w:w="493" w:type="pct"/>
                  <w:vAlign w:val="center"/>
                </w:tcPr>
                <w:p w14:paraId="2E925817">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85</w:t>
                  </w:r>
                </w:p>
              </w:tc>
              <w:tc>
                <w:tcPr>
                  <w:tcW w:w="491" w:type="pct"/>
                  <w:vAlign w:val="center"/>
                </w:tcPr>
                <w:p w14:paraId="3F4A2F71">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81</w:t>
                  </w:r>
                </w:p>
              </w:tc>
            </w:tr>
            <w:tr w14:paraId="78790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jc w:val="center"/>
              </w:trPr>
              <w:tc>
                <w:tcPr>
                  <w:tcW w:w="180" w:type="pct"/>
                  <w:vMerge w:val="continue"/>
                  <w:vAlign w:val="center"/>
                </w:tcPr>
                <w:p w14:paraId="649A6E6B">
                  <w:pPr>
                    <w:adjustRightInd w:val="0"/>
                    <w:snapToGrid w:val="0"/>
                    <w:jc w:val="center"/>
                    <w:rPr>
                      <w:color w:val="000000" w:themeColor="text1"/>
                      <w:szCs w:val="21"/>
                      <w14:textFill>
                        <w14:solidFill>
                          <w14:schemeClr w14:val="tx1"/>
                        </w14:solidFill>
                      </w14:textFill>
                    </w:rPr>
                  </w:pPr>
                </w:p>
              </w:tc>
              <w:tc>
                <w:tcPr>
                  <w:tcW w:w="766" w:type="pct"/>
                  <w:gridSpan w:val="2"/>
                  <w:vAlign w:val="center"/>
                </w:tcPr>
                <w:p w14:paraId="138AD86A">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是否为可行技术</w:t>
                  </w:r>
                </w:p>
              </w:tc>
              <w:tc>
                <w:tcPr>
                  <w:tcW w:w="604" w:type="pct"/>
                  <w:vAlign w:val="center"/>
                </w:tcPr>
                <w:p w14:paraId="509D104E">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是</w:t>
                  </w:r>
                </w:p>
              </w:tc>
              <w:tc>
                <w:tcPr>
                  <w:tcW w:w="493" w:type="pct"/>
                  <w:vAlign w:val="center"/>
                </w:tcPr>
                <w:p w14:paraId="34876A36">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是</w:t>
                  </w:r>
                </w:p>
              </w:tc>
              <w:tc>
                <w:tcPr>
                  <w:tcW w:w="493" w:type="pct"/>
                  <w:vAlign w:val="center"/>
                </w:tcPr>
                <w:p w14:paraId="4A026658">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是</w:t>
                  </w:r>
                </w:p>
              </w:tc>
              <w:tc>
                <w:tcPr>
                  <w:tcW w:w="493" w:type="pct"/>
                  <w:vAlign w:val="center"/>
                </w:tcPr>
                <w:p w14:paraId="591D17CE">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是</w:t>
                  </w:r>
                </w:p>
              </w:tc>
              <w:tc>
                <w:tcPr>
                  <w:tcW w:w="493" w:type="pct"/>
                  <w:vAlign w:val="center"/>
                </w:tcPr>
                <w:p w14:paraId="4C2731DF">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是</w:t>
                  </w:r>
                </w:p>
              </w:tc>
              <w:tc>
                <w:tcPr>
                  <w:tcW w:w="493" w:type="pct"/>
                  <w:vAlign w:val="center"/>
                </w:tcPr>
                <w:p w14:paraId="16B11167">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是</w:t>
                  </w:r>
                </w:p>
              </w:tc>
              <w:tc>
                <w:tcPr>
                  <w:tcW w:w="493" w:type="pct"/>
                  <w:vAlign w:val="center"/>
                </w:tcPr>
                <w:p w14:paraId="21F56AA5">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是</w:t>
                  </w:r>
                </w:p>
              </w:tc>
              <w:tc>
                <w:tcPr>
                  <w:tcW w:w="491" w:type="pct"/>
                  <w:vAlign w:val="center"/>
                </w:tcPr>
                <w:p w14:paraId="5F0907B1">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是</w:t>
                  </w:r>
                </w:p>
              </w:tc>
            </w:tr>
            <w:tr w14:paraId="56FDC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jc w:val="center"/>
              </w:trPr>
              <w:tc>
                <w:tcPr>
                  <w:tcW w:w="180" w:type="pct"/>
                  <w:vMerge w:val="restart"/>
                  <w:vAlign w:val="center"/>
                </w:tcPr>
                <w:p w14:paraId="558D8B76">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污染物排放情况</w:t>
                  </w:r>
                </w:p>
              </w:tc>
              <w:tc>
                <w:tcPr>
                  <w:tcW w:w="326" w:type="pct"/>
                  <w:vMerge w:val="restart"/>
                  <w:vAlign w:val="center"/>
                </w:tcPr>
                <w:p w14:paraId="322C0276">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有组织</w:t>
                  </w:r>
                </w:p>
              </w:tc>
              <w:tc>
                <w:tcPr>
                  <w:tcW w:w="440" w:type="pct"/>
                  <w:vAlign w:val="center"/>
                </w:tcPr>
                <w:p w14:paraId="5D67457A">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排放量t/a</w:t>
                  </w:r>
                </w:p>
              </w:tc>
              <w:tc>
                <w:tcPr>
                  <w:tcW w:w="604" w:type="pct"/>
                  <w:vAlign w:val="center"/>
                </w:tcPr>
                <w:p w14:paraId="5DE146A4">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0.339</w:t>
                  </w:r>
                </w:p>
              </w:tc>
              <w:tc>
                <w:tcPr>
                  <w:tcW w:w="493" w:type="pct"/>
                  <w:vAlign w:val="center"/>
                </w:tcPr>
                <w:p w14:paraId="265FDBF2">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0.043</w:t>
                  </w:r>
                </w:p>
              </w:tc>
              <w:tc>
                <w:tcPr>
                  <w:tcW w:w="493" w:type="pct"/>
                  <w:vAlign w:val="center"/>
                </w:tcPr>
                <w:p w14:paraId="468588A3">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0.024</w:t>
                  </w:r>
                </w:p>
              </w:tc>
              <w:tc>
                <w:tcPr>
                  <w:tcW w:w="493" w:type="pct"/>
                  <w:vAlign w:val="center"/>
                </w:tcPr>
                <w:p w14:paraId="0BD7B820">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0.024</w:t>
                  </w:r>
                </w:p>
              </w:tc>
              <w:tc>
                <w:tcPr>
                  <w:tcW w:w="493" w:type="pct"/>
                  <w:vAlign w:val="center"/>
                </w:tcPr>
                <w:p w14:paraId="6DBF4E1B">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0.145</w:t>
                  </w:r>
                </w:p>
              </w:tc>
              <w:tc>
                <w:tcPr>
                  <w:tcW w:w="493" w:type="pct"/>
                  <w:vAlign w:val="center"/>
                </w:tcPr>
                <w:p w14:paraId="5F2461A2">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0.01</w:t>
                  </w:r>
                </w:p>
              </w:tc>
              <w:tc>
                <w:tcPr>
                  <w:tcW w:w="493" w:type="pct"/>
                  <w:vAlign w:val="center"/>
                </w:tcPr>
                <w:p w14:paraId="11C27F90">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0.00025</w:t>
                  </w:r>
                </w:p>
              </w:tc>
              <w:tc>
                <w:tcPr>
                  <w:tcW w:w="491" w:type="pct"/>
                  <w:vAlign w:val="center"/>
                </w:tcPr>
                <w:p w14:paraId="6DA46684">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0.0038</w:t>
                  </w:r>
                </w:p>
              </w:tc>
            </w:tr>
            <w:tr w14:paraId="77F50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jc w:val="center"/>
              </w:trPr>
              <w:tc>
                <w:tcPr>
                  <w:tcW w:w="180" w:type="pct"/>
                  <w:vMerge w:val="continue"/>
                  <w:vAlign w:val="center"/>
                </w:tcPr>
                <w:p w14:paraId="5FCBF3C8">
                  <w:pPr>
                    <w:adjustRightInd w:val="0"/>
                    <w:snapToGrid w:val="0"/>
                    <w:jc w:val="center"/>
                    <w:rPr>
                      <w:color w:val="000000" w:themeColor="text1"/>
                      <w:szCs w:val="21"/>
                      <w14:textFill>
                        <w14:solidFill>
                          <w14:schemeClr w14:val="tx1"/>
                        </w14:solidFill>
                      </w14:textFill>
                    </w:rPr>
                  </w:pPr>
                </w:p>
              </w:tc>
              <w:tc>
                <w:tcPr>
                  <w:tcW w:w="326" w:type="pct"/>
                  <w:vMerge w:val="continue"/>
                  <w:vAlign w:val="center"/>
                </w:tcPr>
                <w:p w14:paraId="2E5425DC">
                  <w:pPr>
                    <w:adjustRightInd w:val="0"/>
                    <w:snapToGrid w:val="0"/>
                    <w:jc w:val="center"/>
                    <w:rPr>
                      <w:color w:val="000000" w:themeColor="text1"/>
                      <w:szCs w:val="21"/>
                      <w14:textFill>
                        <w14:solidFill>
                          <w14:schemeClr w14:val="tx1"/>
                        </w14:solidFill>
                      </w14:textFill>
                    </w:rPr>
                  </w:pPr>
                </w:p>
              </w:tc>
              <w:tc>
                <w:tcPr>
                  <w:tcW w:w="440" w:type="pct"/>
                  <w:vAlign w:val="center"/>
                </w:tcPr>
                <w:p w14:paraId="6D3D3978">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排放速率kg/h</w:t>
                  </w:r>
                </w:p>
              </w:tc>
              <w:tc>
                <w:tcPr>
                  <w:tcW w:w="604" w:type="pct"/>
                  <w:vAlign w:val="center"/>
                </w:tcPr>
                <w:p w14:paraId="60D2948C">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0.085</w:t>
                  </w:r>
                </w:p>
              </w:tc>
              <w:tc>
                <w:tcPr>
                  <w:tcW w:w="493" w:type="pct"/>
                  <w:vAlign w:val="center"/>
                </w:tcPr>
                <w:p w14:paraId="0999A4B1">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0.001</w:t>
                  </w:r>
                </w:p>
              </w:tc>
              <w:tc>
                <w:tcPr>
                  <w:tcW w:w="493" w:type="pct"/>
                  <w:vAlign w:val="center"/>
                </w:tcPr>
                <w:p w14:paraId="664FC801">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0.006</w:t>
                  </w:r>
                </w:p>
              </w:tc>
              <w:tc>
                <w:tcPr>
                  <w:tcW w:w="493" w:type="pct"/>
                  <w:vAlign w:val="center"/>
                </w:tcPr>
                <w:p w14:paraId="1DB8C6ED">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0.006</w:t>
                  </w:r>
                </w:p>
              </w:tc>
              <w:tc>
                <w:tcPr>
                  <w:tcW w:w="493" w:type="pct"/>
                  <w:vAlign w:val="center"/>
                </w:tcPr>
                <w:p w14:paraId="54B42F8A">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0.018</w:t>
                  </w:r>
                </w:p>
              </w:tc>
              <w:tc>
                <w:tcPr>
                  <w:tcW w:w="493" w:type="pct"/>
                  <w:vAlign w:val="center"/>
                </w:tcPr>
                <w:p w14:paraId="1F9098E0">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0.0025</w:t>
                  </w:r>
                </w:p>
              </w:tc>
              <w:tc>
                <w:tcPr>
                  <w:tcW w:w="493" w:type="pct"/>
                  <w:vAlign w:val="center"/>
                </w:tcPr>
                <w:p w14:paraId="094597C1">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0.0003</w:t>
                  </w:r>
                </w:p>
              </w:tc>
              <w:tc>
                <w:tcPr>
                  <w:tcW w:w="491" w:type="pct"/>
                  <w:vAlign w:val="center"/>
                </w:tcPr>
                <w:p w14:paraId="4DDB7A70">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0.0052</w:t>
                  </w:r>
                </w:p>
              </w:tc>
            </w:tr>
            <w:tr w14:paraId="38325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jc w:val="center"/>
              </w:trPr>
              <w:tc>
                <w:tcPr>
                  <w:tcW w:w="180" w:type="pct"/>
                  <w:vMerge w:val="continue"/>
                  <w:vAlign w:val="center"/>
                </w:tcPr>
                <w:p w14:paraId="0DC574A8">
                  <w:pPr>
                    <w:adjustRightInd w:val="0"/>
                    <w:snapToGrid w:val="0"/>
                    <w:jc w:val="center"/>
                    <w:rPr>
                      <w:color w:val="000000" w:themeColor="text1"/>
                      <w:szCs w:val="21"/>
                      <w14:textFill>
                        <w14:solidFill>
                          <w14:schemeClr w14:val="tx1"/>
                        </w14:solidFill>
                      </w14:textFill>
                    </w:rPr>
                  </w:pPr>
                </w:p>
              </w:tc>
              <w:tc>
                <w:tcPr>
                  <w:tcW w:w="326" w:type="pct"/>
                  <w:vMerge w:val="continue"/>
                  <w:vAlign w:val="center"/>
                </w:tcPr>
                <w:p w14:paraId="6B18F837">
                  <w:pPr>
                    <w:adjustRightInd w:val="0"/>
                    <w:snapToGrid w:val="0"/>
                    <w:jc w:val="center"/>
                    <w:rPr>
                      <w:color w:val="000000" w:themeColor="text1"/>
                      <w:szCs w:val="21"/>
                      <w14:textFill>
                        <w14:solidFill>
                          <w14:schemeClr w14:val="tx1"/>
                        </w14:solidFill>
                      </w14:textFill>
                    </w:rPr>
                  </w:pPr>
                </w:p>
              </w:tc>
              <w:tc>
                <w:tcPr>
                  <w:tcW w:w="440" w:type="pct"/>
                  <w:vAlign w:val="center"/>
                </w:tcPr>
                <w:p w14:paraId="37F7561C">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排放浓度mg/m</w:t>
                  </w:r>
                  <w:r>
                    <w:rPr>
                      <w:color w:val="000000" w:themeColor="text1"/>
                      <w:szCs w:val="21"/>
                      <w:vertAlign w:val="superscript"/>
                      <w14:textFill>
                        <w14:solidFill>
                          <w14:schemeClr w14:val="tx1"/>
                        </w14:solidFill>
                      </w14:textFill>
                    </w:rPr>
                    <w:t>3</w:t>
                  </w:r>
                </w:p>
              </w:tc>
              <w:tc>
                <w:tcPr>
                  <w:tcW w:w="604" w:type="pct"/>
                  <w:vAlign w:val="center"/>
                </w:tcPr>
                <w:p w14:paraId="26AF3B07">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4.2</w:t>
                  </w:r>
                </w:p>
              </w:tc>
              <w:tc>
                <w:tcPr>
                  <w:tcW w:w="493" w:type="pct"/>
                  <w:vAlign w:val="center"/>
                </w:tcPr>
                <w:p w14:paraId="2B7840A1">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2.2</w:t>
                  </w:r>
                </w:p>
              </w:tc>
              <w:tc>
                <w:tcPr>
                  <w:tcW w:w="493" w:type="pct"/>
                  <w:vAlign w:val="center"/>
                </w:tcPr>
                <w:p w14:paraId="3F542619">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w:t>
                  </w:r>
                </w:p>
              </w:tc>
              <w:tc>
                <w:tcPr>
                  <w:tcW w:w="493" w:type="pct"/>
                  <w:vAlign w:val="center"/>
                </w:tcPr>
                <w:p w14:paraId="1A465D1C">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w:t>
                  </w:r>
                </w:p>
              </w:tc>
              <w:tc>
                <w:tcPr>
                  <w:tcW w:w="493" w:type="pct"/>
                  <w:vAlign w:val="center"/>
                </w:tcPr>
                <w:p w14:paraId="186EAE5A">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4.5</w:t>
                  </w:r>
                </w:p>
              </w:tc>
              <w:tc>
                <w:tcPr>
                  <w:tcW w:w="493" w:type="pct"/>
                  <w:vAlign w:val="center"/>
                </w:tcPr>
                <w:p w14:paraId="6923687E">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1.25</w:t>
                  </w:r>
                </w:p>
              </w:tc>
              <w:tc>
                <w:tcPr>
                  <w:tcW w:w="493" w:type="pct"/>
                  <w:vAlign w:val="center"/>
                </w:tcPr>
                <w:p w14:paraId="0E6C93A7">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0.04</w:t>
                  </w:r>
                </w:p>
              </w:tc>
              <w:tc>
                <w:tcPr>
                  <w:tcW w:w="491" w:type="pct"/>
                  <w:vAlign w:val="center"/>
                </w:tcPr>
                <w:p w14:paraId="76691407">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0.66</w:t>
                  </w:r>
                </w:p>
              </w:tc>
            </w:tr>
            <w:bookmarkEnd w:id="190"/>
            <w:bookmarkEnd w:id="193"/>
          </w:tbl>
          <w:p w14:paraId="1B21280E">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（9）无组织废气</w:t>
            </w:r>
          </w:p>
          <w:p w14:paraId="620A5250">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项目无组织废气主要是生物质卸料、破碎及料坑落料废气颗粒物及生物质贮存恶臭气体。</w:t>
            </w:r>
          </w:p>
          <w:p w14:paraId="5222E1B6">
            <w:pPr>
              <w:adjustRightInd w:val="0"/>
              <w:spacing w:line="46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①</w:t>
            </w:r>
            <w:r>
              <w:rPr>
                <w:color w:val="000000" w:themeColor="text1"/>
                <w:sz w:val="24"/>
                <w:szCs w:val="21"/>
                <w14:textFill>
                  <w14:solidFill>
                    <w14:schemeClr w14:val="tx1"/>
                  </w14:solidFill>
                </w14:textFill>
              </w:rPr>
              <w:t>卸料、破碎、落料颗粒物无组织排放</w:t>
            </w:r>
          </w:p>
          <w:p w14:paraId="4104ADDD">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生物质燃料由汽车运输到厂内料棚内卸料，装卸过程中有粉尘产生。</w:t>
            </w:r>
            <w:r>
              <w:rPr>
                <w:bCs/>
                <w:color w:val="000000" w:themeColor="text1"/>
                <w:sz w:val="24"/>
                <w:szCs w:val="21"/>
                <w14:textFill>
                  <w14:solidFill>
                    <w14:schemeClr w14:val="tx1"/>
                  </w14:solidFill>
                </w14:textFill>
              </w:rPr>
              <w:t>装卸过程废气产生量</w:t>
            </w:r>
            <w:r>
              <w:rPr>
                <w:color w:val="000000" w:themeColor="text1"/>
                <w:sz w:val="24"/>
                <w:szCs w:val="21"/>
                <w14:textFill>
                  <w14:solidFill>
                    <w14:schemeClr w14:val="tx1"/>
                  </w14:solidFill>
                </w14:textFill>
              </w:rPr>
              <w:t>参考《固体物料堆存颗粒物产排污核算系数手册》进行计算，公式如下：</w:t>
            </w:r>
          </w:p>
          <w:p w14:paraId="6B8ED937">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ZC</w:t>
            </w:r>
            <w:r>
              <w:rPr>
                <w:color w:val="000000" w:themeColor="text1"/>
                <w:sz w:val="24"/>
                <w:szCs w:val="21"/>
                <w:vertAlign w:val="subscript"/>
                <w14:textFill>
                  <w14:solidFill>
                    <w14:schemeClr w14:val="tx1"/>
                  </w14:solidFill>
                </w14:textFill>
              </w:rPr>
              <w:t>y</w:t>
            </w:r>
            <w:r>
              <w:rPr>
                <w:color w:val="000000" w:themeColor="text1"/>
                <w:sz w:val="24"/>
                <w:szCs w:val="21"/>
                <w14:textFill>
                  <w14:solidFill>
                    <w14:schemeClr w14:val="tx1"/>
                  </w14:solidFill>
                </w14:textFill>
              </w:rPr>
              <w:t>= N</w:t>
            </w:r>
            <w:r>
              <w:rPr>
                <w:color w:val="000000" w:themeColor="text1"/>
                <w:sz w:val="24"/>
                <w:szCs w:val="21"/>
                <w:vertAlign w:val="subscript"/>
                <w14:textFill>
                  <w14:solidFill>
                    <w14:schemeClr w14:val="tx1"/>
                  </w14:solidFill>
                </w14:textFill>
              </w:rPr>
              <w:t>C</w:t>
            </w:r>
            <w:r>
              <w:rPr>
                <w:color w:val="000000" w:themeColor="text1"/>
                <w:sz w:val="24"/>
                <w:szCs w:val="21"/>
                <w14:textFill>
                  <w14:solidFill>
                    <w14:schemeClr w14:val="tx1"/>
                  </w14:solidFill>
                </w14:textFill>
              </w:rPr>
              <w:t>×D×(a/b) ×10</w:t>
            </w:r>
            <w:r>
              <w:rPr>
                <w:color w:val="000000" w:themeColor="text1"/>
                <w:sz w:val="24"/>
                <w:szCs w:val="21"/>
                <w:vertAlign w:val="superscript"/>
                <w14:textFill>
                  <w14:solidFill>
                    <w14:schemeClr w14:val="tx1"/>
                  </w14:solidFill>
                </w14:textFill>
              </w:rPr>
              <w:t>-3</w:t>
            </w:r>
          </w:p>
          <w:p w14:paraId="622FFC54">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ZC</w:t>
            </w:r>
            <w:r>
              <w:rPr>
                <w:color w:val="000000" w:themeColor="text1"/>
                <w:sz w:val="24"/>
                <w:szCs w:val="21"/>
                <w:vertAlign w:val="subscript"/>
                <w14:textFill>
                  <w14:solidFill>
                    <w14:schemeClr w14:val="tx1"/>
                  </w14:solidFill>
                </w14:textFill>
              </w:rPr>
              <w:t>y</w:t>
            </w:r>
            <w:r>
              <w:rPr>
                <w:color w:val="000000" w:themeColor="text1"/>
                <w:sz w:val="24"/>
                <w:szCs w:val="21"/>
                <w14:textFill>
                  <w14:solidFill>
                    <w14:schemeClr w14:val="tx1"/>
                  </w14:solidFill>
                </w14:textFill>
              </w:rPr>
              <w:t>—装卸扬尘产生量，单位：t；</w:t>
            </w:r>
          </w:p>
          <w:p w14:paraId="65F00B57">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N</w:t>
            </w:r>
            <w:r>
              <w:rPr>
                <w:color w:val="000000" w:themeColor="text1"/>
                <w:sz w:val="24"/>
                <w:szCs w:val="21"/>
                <w:vertAlign w:val="subscript"/>
                <w14:textFill>
                  <w14:solidFill>
                    <w14:schemeClr w14:val="tx1"/>
                  </w14:solidFill>
                </w14:textFill>
              </w:rPr>
              <w:t>C</w:t>
            </w:r>
            <w:r>
              <w:rPr>
                <w:color w:val="000000" w:themeColor="text1"/>
                <w:sz w:val="24"/>
                <w:szCs w:val="21"/>
                <w14:textFill>
                  <w14:solidFill>
                    <w14:schemeClr w14:val="tx1"/>
                  </w14:solidFill>
                </w14:textFill>
              </w:rPr>
              <w:t>—年物料运载车次，单位：车；本项目取值28125；</w:t>
            </w:r>
          </w:p>
          <w:p w14:paraId="44EFE6DE">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D—单车平均运载量，</w:t>
            </w:r>
            <w:bookmarkStart w:id="200" w:name="OLE_LINK74"/>
            <w:r>
              <w:rPr>
                <w:color w:val="000000" w:themeColor="text1"/>
                <w:sz w:val="24"/>
                <w:szCs w:val="21"/>
                <w14:textFill>
                  <w14:solidFill>
                    <w14:schemeClr w14:val="tx1"/>
                  </w14:solidFill>
                </w14:textFill>
              </w:rPr>
              <w:t>单位：</w:t>
            </w:r>
            <w:bookmarkEnd w:id="200"/>
            <w:r>
              <w:rPr>
                <w:color w:val="000000" w:themeColor="text1"/>
                <w:sz w:val="24"/>
                <w:szCs w:val="21"/>
                <w14:textFill>
                  <w14:solidFill>
                    <w14:schemeClr w14:val="tx1"/>
                  </w14:solidFill>
                </w14:textFill>
              </w:rPr>
              <w:t>吨/车；本项目取值20；</w:t>
            </w:r>
          </w:p>
          <w:p w14:paraId="42789975">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a—风速概化系数，本项目取值0.001；</w:t>
            </w:r>
          </w:p>
          <w:p w14:paraId="27A3E9EF">
            <w:pPr>
              <w:adjustRightInd w:val="0"/>
              <w:spacing w:line="460" w:lineRule="exact"/>
              <w:ind w:firstLine="480" w:firstLineChars="200"/>
              <w:rPr>
                <w:bCs/>
                <w:color w:val="000000" w:themeColor="text1"/>
                <w:sz w:val="24"/>
                <w:szCs w:val="21"/>
                <w14:textFill>
                  <w14:solidFill>
                    <w14:schemeClr w14:val="tx1"/>
                  </w14:solidFill>
                </w14:textFill>
              </w:rPr>
            </w:pPr>
            <w:r>
              <w:rPr>
                <w:bCs/>
                <w:color w:val="000000" w:themeColor="text1"/>
                <w:sz w:val="24"/>
                <w:szCs w:val="21"/>
                <w14:textFill>
                  <w14:solidFill>
                    <w14:schemeClr w14:val="tx1"/>
                  </w14:solidFill>
                </w14:textFill>
              </w:rPr>
              <w:t>b—物料含水率</w:t>
            </w:r>
            <w:bookmarkStart w:id="201" w:name="OLE_LINK73"/>
            <w:r>
              <w:rPr>
                <w:bCs/>
                <w:color w:val="000000" w:themeColor="text1"/>
                <w:sz w:val="24"/>
                <w:szCs w:val="21"/>
                <w14:textFill>
                  <w14:solidFill>
                    <w14:schemeClr w14:val="tx1"/>
                  </w14:solidFill>
                </w14:textFill>
              </w:rPr>
              <w:t>概化系数</w:t>
            </w:r>
            <w:bookmarkEnd w:id="201"/>
            <w:r>
              <w:rPr>
                <w:bCs/>
                <w:color w:val="000000" w:themeColor="text1"/>
                <w:sz w:val="24"/>
                <w:szCs w:val="21"/>
                <w14:textFill>
                  <w14:solidFill>
                    <w14:schemeClr w14:val="tx1"/>
                  </w14:solidFill>
                </w14:textFill>
              </w:rPr>
              <w:t>，本项目生物质含水率11.7%，取值0.117；</w:t>
            </w:r>
          </w:p>
          <w:p w14:paraId="565233CA">
            <w:pPr>
              <w:adjustRightInd w:val="0"/>
              <w:spacing w:line="460" w:lineRule="exact"/>
              <w:ind w:firstLine="480" w:firstLineChars="200"/>
              <w:rPr>
                <w:bCs/>
                <w:color w:val="000000" w:themeColor="text1"/>
                <w:sz w:val="24"/>
                <w:szCs w:val="21"/>
                <w14:textFill>
                  <w14:solidFill>
                    <w14:schemeClr w14:val="tx1"/>
                  </w14:solidFill>
                </w14:textFill>
              </w:rPr>
            </w:pPr>
            <w:r>
              <w:rPr>
                <w:bCs/>
                <w:color w:val="000000" w:themeColor="text1"/>
                <w:sz w:val="24"/>
                <w:szCs w:val="21"/>
                <w14:textFill>
                  <w14:solidFill>
                    <w14:schemeClr w14:val="tx1"/>
                  </w14:solidFill>
                </w14:textFill>
              </w:rPr>
              <w:t>经计算，本项目生物质燃料卸料过程颗粒物产生量为4.808t/a。</w:t>
            </w:r>
          </w:p>
          <w:p w14:paraId="7E4102F8">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项目生物质料坑落料未收集颗粒物无组织排放，收集效率90%，未收集量占产生量10%，0.481t/a。</w:t>
            </w:r>
          </w:p>
          <w:p w14:paraId="64C9BC06">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项目生物质破碎未收集的颗粒物无组织排放，收集效率按90%计，未收集量占产生量10%，未收集量3.763t/a。</w:t>
            </w:r>
          </w:p>
          <w:p w14:paraId="2A3F0E7E">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项目</w:t>
            </w:r>
            <w:bookmarkStart w:id="202" w:name="OLE_LINK141"/>
            <w:r>
              <w:rPr>
                <w:color w:val="000000" w:themeColor="text1"/>
                <w:sz w:val="24"/>
                <w:szCs w:val="21"/>
                <w14:textFill>
                  <w14:solidFill>
                    <w14:schemeClr w14:val="tx1"/>
                  </w14:solidFill>
                </w14:textFill>
              </w:rPr>
              <w:t>生物质卸料、料坑落料料、破碎</w:t>
            </w:r>
            <w:bookmarkEnd w:id="202"/>
            <w:r>
              <w:rPr>
                <w:color w:val="000000" w:themeColor="text1"/>
                <w:sz w:val="24"/>
                <w:szCs w:val="21"/>
                <w14:textFill>
                  <w14:solidFill>
                    <w14:schemeClr w14:val="tx1"/>
                  </w14:solidFill>
                </w14:textFill>
              </w:rPr>
              <w:t>工序无组织颗粒物总产生量9.052t/a。</w:t>
            </w:r>
          </w:p>
          <w:p w14:paraId="501BC938">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为减少项目颗粒物无组织排放，采取以下控制措施：</w:t>
            </w:r>
          </w:p>
          <w:p w14:paraId="55035431">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a.生物质燃料采用封闭式料棚储存，料棚配有干雾抑尘、雾炮等抑尘措施；石灰石粉、飞灰等粉状物料采用料仓密闭储存，炉渣采用湿出渣方式，采用密闭渣库储存；</w:t>
            </w:r>
          </w:p>
          <w:p w14:paraId="7BC1B663">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b.厂区生物质燃料破碎在密闭料棚中进行，破碎机处设置布袋除尘措施；</w:t>
            </w:r>
          </w:p>
          <w:p w14:paraId="517EE4F5">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c.生物质燃料采用密闭通廊输送，料坑上料点设置干雾抑尘装置；石灰石粉、飞灰等粉状物料采用管道密闭输送，料仓密闭，配备除尘措施；</w:t>
            </w:r>
          </w:p>
          <w:p w14:paraId="0C22618D">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d.石灰石粉、飞灰等粉状物料公路运输采用密闭罐车；</w:t>
            </w:r>
          </w:p>
          <w:p w14:paraId="1E0509D5">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e.在运输车辆进出口设置运输车辆全覆盖式喷淋洗车平台。洗车平台四周应设置防溢座、废水导流渠、废水收集池、沉砂池及其他防治措施，收集洗车以及降水过程中的废水和泥浆；洗车平台应低于地面，呈斜坡状，若高于地面的，应呈斜坡状并设置回水槽；冷冻期合理选用防冻介质；</w:t>
            </w:r>
          </w:p>
          <w:p w14:paraId="4256FF47">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f. 厂区无裸露地面，硬化区域内无散状物料露天堆放，车间外部及厂区道路无明显积尘。</w:t>
            </w:r>
          </w:p>
          <w:p w14:paraId="1E8C2AE6">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采取上述无组织控制措施后，</w:t>
            </w:r>
            <w:r>
              <w:rPr>
                <w:bCs/>
                <w:color w:val="000000" w:themeColor="text1"/>
                <w:sz w:val="24"/>
                <w:szCs w:val="21"/>
                <w14:textFill>
                  <w14:solidFill>
                    <w14:schemeClr w14:val="tx1"/>
                  </w14:solidFill>
                </w14:textFill>
              </w:rPr>
              <w:t>颗粒物无组织排放量核算公式如下：</w:t>
            </w:r>
          </w:p>
          <w:p w14:paraId="025686CF">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U</w:t>
            </w:r>
            <w:r>
              <w:rPr>
                <w:color w:val="000000" w:themeColor="text1"/>
                <w:sz w:val="24"/>
                <w:szCs w:val="21"/>
                <w:vertAlign w:val="subscript"/>
                <w14:textFill>
                  <w14:solidFill>
                    <w14:schemeClr w14:val="tx1"/>
                  </w14:solidFill>
                </w14:textFill>
              </w:rPr>
              <w:t>c</w:t>
            </w:r>
            <w:r>
              <w:rPr>
                <w:color w:val="000000" w:themeColor="text1"/>
                <w:sz w:val="24"/>
                <w:szCs w:val="21"/>
                <w14:textFill>
                  <w14:solidFill>
                    <w14:schemeClr w14:val="tx1"/>
                  </w14:solidFill>
                </w14:textFill>
              </w:rPr>
              <w:t>=P×(1-C</w:t>
            </w:r>
            <w:r>
              <w:rPr>
                <w:color w:val="000000" w:themeColor="text1"/>
                <w:sz w:val="24"/>
                <w:szCs w:val="21"/>
                <w:vertAlign w:val="subscript"/>
                <w14:textFill>
                  <w14:solidFill>
                    <w14:schemeClr w14:val="tx1"/>
                  </w14:solidFill>
                </w14:textFill>
              </w:rPr>
              <w:t>m</w:t>
            </w:r>
            <w:r>
              <w:rPr>
                <w:color w:val="000000" w:themeColor="text1"/>
                <w:sz w:val="24"/>
                <w:szCs w:val="21"/>
                <w14:textFill>
                  <w14:solidFill>
                    <w14:schemeClr w14:val="tx1"/>
                  </w14:solidFill>
                </w14:textFill>
              </w:rPr>
              <w:t>)×(1-T</w:t>
            </w:r>
            <w:r>
              <w:rPr>
                <w:color w:val="000000" w:themeColor="text1"/>
                <w:sz w:val="24"/>
                <w:szCs w:val="21"/>
                <w:vertAlign w:val="subscript"/>
                <w14:textFill>
                  <w14:solidFill>
                    <w14:schemeClr w14:val="tx1"/>
                  </w14:solidFill>
                </w14:textFill>
              </w:rPr>
              <w:t>m</w:t>
            </w:r>
            <w:r>
              <w:rPr>
                <w:color w:val="000000" w:themeColor="text1"/>
                <w:sz w:val="24"/>
                <w:szCs w:val="21"/>
                <w14:textFill>
                  <w14:solidFill>
                    <w14:schemeClr w14:val="tx1"/>
                  </w14:solidFill>
                </w14:textFill>
              </w:rPr>
              <w:t>)</w:t>
            </w:r>
          </w:p>
          <w:p w14:paraId="4C7E7117">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式中：U</w:t>
            </w:r>
            <w:r>
              <w:rPr>
                <w:color w:val="000000" w:themeColor="text1"/>
                <w:sz w:val="24"/>
                <w:szCs w:val="21"/>
                <w:vertAlign w:val="subscript"/>
                <w14:textFill>
                  <w14:solidFill>
                    <w14:schemeClr w14:val="tx1"/>
                  </w14:solidFill>
                </w14:textFill>
              </w:rPr>
              <w:t>c</w:t>
            </w:r>
            <w:r>
              <w:rPr>
                <w:color w:val="000000" w:themeColor="text1"/>
                <w:sz w:val="24"/>
                <w:szCs w:val="21"/>
                <w14:textFill>
                  <w14:solidFill>
                    <w14:schemeClr w14:val="tx1"/>
                  </w14:solidFill>
                </w14:textFill>
              </w:rPr>
              <w:t>—颗粒物排放量，单位：t；</w:t>
            </w:r>
          </w:p>
          <w:p w14:paraId="29C55A8C">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P—颗粒物产生量，单位：t；</w:t>
            </w:r>
          </w:p>
          <w:p w14:paraId="132F7984">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C</w:t>
            </w:r>
            <w:r>
              <w:rPr>
                <w:color w:val="000000" w:themeColor="text1"/>
                <w:sz w:val="24"/>
                <w:szCs w:val="21"/>
                <w:vertAlign w:val="subscript"/>
                <w14:textFill>
                  <w14:solidFill>
                    <w14:schemeClr w14:val="tx1"/>
                  </w14:solidFill>
                </w14:textFill>
              </w:rPr>
              <w:t>m</w:t>
            </w:r>
            <w:r>
              <w:rPr>
                <w:color w:val="000000" w:themeColor="text1"/>
                <w:sz w:val="24"/>
                <w:szCs w:val="21"/>
                <w14:textFill>
                  <w14:solidFill>
                    <w14:schemeClr w14:val="tx1"/>
                  </w14:solidFill>
                </w14:textFill>
              </w:rPr>
              <w:t>—颗粒物控制措施控制效率，单位：%；参考《固体物料堆存颗粒物产排污核算系数手册》附录4，本项目采取“喷雾洒水及出入车辆冲洗”措施，取值78%；</w:t>
            </w:r>
          </w:p>
          <w:p w14:paraId="1F556976">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T</w:t>
            </w:r>
            <w:r>
              <w:rPr>
                <w:color w:val="000000" w:themeColor="text1"/>
                <w:sz w:val="24"/>
                <w:szCs w:val="21"/>
                <w:vertAlign w:val="subscript"/>
                <w14:textFill>
                  <w14:solidFill>
                    <w14:schemeClr w14:val="tx1"/>
                  </w14:solidFill>
                </w14:textFill>
              </w:rPr>
              <w:t>m</w:t>
            </w:r>
            <w:r>
              <w:rPr>
                <w:color w:val="000000" w:themeColor="text1"/>
                <w:sz w:val="24"/>
                <w:szCs w:val="21"/>
                <w14:textFill>
                  <w14:solidFill>
                    <w14:schemeClr w14:val="tx1"/>
                  </w14:solidFill>
                </w14:textFill>
              </w:rPr>
              <w:t>—堆场类型控制效率，单位：%；参考《固体物料堆存颗粒物产排污核算系数手册》附录5，本项目采取“密闭式”措施，取值99%；</w:t>
            </w:r>
          </w:p>
          <w:p w14:paraId="2ABBA9A9">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由上式核算，厂区颗粒物无组织排放量0.02t/a，运行时间按8000h/a计，则颗粒物无组织排放速率0.0025kg/h。。</w:t>
            </w:r>
          </w:p>
          <w:p w14:paraId="24EA1942">
            <w:pPr>
              <w:adjustRightInd w:val="0"/>
              <w:spacing w:line="46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②</w:t>
            </w:r>
            <w:r>
              <w:rPr>
                <w:color w:val="000000" w:themeColor="text1"/>
                <w:sz w:val="24"/>
                <w:szCs w:val="21"/>
                <w14:textFill>
                  <w14:solidFill>
                    <w14:schemeClr w14:val="tx1"/>
                  </w14:solidFill>
                </w14:textFill>
              </w:rPr>
              <w:t>生物质燃料贮存恶臭废气无组织排放</w:t>
            </w:r>
          </w:p>
          <w:p w14:paraId="4DEC34DC">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本项目原料生物质含水率严格控制在15%以下（通常为10%-13%），呈完全干燥状态。在此含水率条件下，微生物代谢活动受到极强抑制，有机物难以发生厌氧分解反应。因此，类比同类干燥农林废弃物堆存项目实测数据及微生物发酵机理，干燥生物质在单纯贮存过程无氨气和硫化氢产生，本项目生物质燃料年用量56.25万t，在料棚贮存过程中局部可能受潮形成厌氧条件，产生的氨量也极少，根据科研及工程经验数据，产生系数约0.001kg/t；硫化氢源于硫酸盐的还原厌氧代谢，与碳氮比、含水率强相关，通常约为氨产生量的5%-10%，本次按氨产生量的10%计算。</w:t>
            </w:r>
          </w:p>
          <w:p w14:paraId="2DCC0855">
            <w:pPr>
              <w:adjustRightInd w:val="0"/>
              <w:spacing w:line="44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本项目生物质含水率11.7%，含氮含硫量均较低，项目生物质贮存过程中氨及硫化氢产生量计算如下：</w:t>
            </w:r>
          </w:p>
          <w:p w14:paraId="5768DE36">
            <w:pPr>
              <w:adjustRightInd w:val="0"/>
              <w:spacing w:line="44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NH</w:t>
            </w:r>
            <w:r>
              <w:rPr>
                <w:color w:val="000000" w:themeColor="text1"/>
                <w:sz w:val="24"/>
                <w:szCs w:val="21"/>
                <w:vertAlign w:val="subscript"/>
                <w14:textFill>
                  <w14:solidFill>
                    <w14:schemeClr w14:val="tx1"/>
                  </w14:solidFill>
                </w14:textFill>
              </w:rPr>
              <w:t>3</w:t>
            </w:r>
            <w:r>
              <w:rPr>
                <w:color w:val="000000" w:themeColor="text1"/>
                <w:sz w:val="24"/>
                <w:szCs w:val="21"/>
                <w14:textFill>
                  <w14:solidFill>
                    <w14:schemeClr w14:val="tx1"/>
                  </w14:solidFill>
                </w14:textFill>
              </w:rPr>
              <w:t>=562500t/a×0.001kg/t×10</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=0.5625t/a</w:t>
            </w:r>
          </w:p>
          <w:p w14:paraId="4E987BD3">
            <w:pPr>
              <w:adjustRightInd w:val="0"/>
              <w:spacing w:line="44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H</w:t>
            </w:r>
            <w:r>
              <w:rPr>
                <w:color w:val="000000" w:themeColor="text1"/>
                <w:sz w:val="24"/>
                <w:szCs w:val="21"/>
                <w:vertAlign w:val="subscript"/>
                <w14:textFill>
                  <w14:solidFill>
                    <w14:schemeClr w14:val="tx1"/>
                  </w14:solidFill>
                </w14:textFill>
              </w:rPr>
              <w:t>2</w:t>
            </w:r>
            <w:r>
              <w:rPr>
                <w:color w:val="000000" w:themeColor="text1"/>
                <w:sz w:val="24"/>
                <w:szCs w:val="21"/>
                <w14:textFill>
                  <w14:solidFill>
                    <w14:schemeClr w14:val="tx1"/>
                  </w14:solidFill>
                </w14:textFill>
              </w:rPr>
              <w:t>S=0.5625t/a×10%=0.05625t/a</w:t>
            </w:r>
          </w:p>
          <w:p w14:paraId="5C9D981B">
            <w:pPr>
              <w:adjustRightInd w:val="0"/>
              <w:spacing w:line="44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项目氨产生量0.5625t/a，硫化氢产生量0.05625t/a。为减少恶臭气体排放，项目通过采用以下措施减少恶臭无组织产生和排放。</w:t>
            </w:r>
          </w:p>
          <w:p w14:paraId="6D99F2B0">
            <w:pPr>
              <w:adjustRightInd w:val="0"/>
              <w:spacing w:line="440" w:lineRule="exact"/>
              <w:ind w:firstLine="480" w:firstLineChars="200"/>
              <w:rPr>
                <w:color w:val="000000" w:themeColor="text1"/>
                <w:sz w:val="24"/>
                <w:szCs w:val="21"/>
                <w14:textFill>
                  <w14:solidFill>
                    <w14:schemeClr w14:val="tx1"/>
                  </w14:solidFill>
                </w14:textFill>
              </w:rPr>
            </w:pPr>
            <w:bookmarkStart w:id="203" w:name="OLE_LINK263"/>
            <w:r>
              <w:rPr>
                <w:color w:val="000000" w:themeColor="text1"/>
                <w:sz w:val="24"/>
                <w:szCs w:val="21"/>
                <w14:textFill>
                  <w14:solidFill>
                    <w14:schemeClr w14:val="tx1"/>
                  </w14:solidFill>
                </w14:textFill>
              </w:rPr>
              <w:t>原料入厂前检测含水率，严格控制生物质含水率；高含氮生物质(秸秆)与低含氮生物质（木板、树枝）等混合储存，调整碳氮比，抑制氨的生成；</w:t>
            </w:r>
          </w:p>
          <w:p w14:paraId="17F6D53B">
            <w:pPr>
              <w:adjustRightInd w:val="0"/>
              <w:spacing w:line="44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全密闭料棚干燥储存、顶部防雨防渗、料棚进出口设置密封门，料棚地面硬化，设置排水坡度，避免积水；</w:t>
            </w:r>
          </w:p>
          <w:p w14:paraId="3EB0F39B">
            <w:pPr>
              <w:adjustRightInd w:val="0"/>
              <w:spacing w:line="44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料棚内部设置湿度检测仪，避免空气湿度过高；</w:t>
            </w:r>
          </w:p>
          <w:p w14:paraId="36C1EA8B">
            <w:pPr>
              <w:adjustRightInd w:val="0"/>
              <w:spacing w:line="44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料棚内部划分卸料区、暂存区、上料区、破碎区等，避免混合堆存；</w:t>
            </w:r>
          </w:p>
          <w:p w14:paraId="51CD7938">
            <w:pPr>
              <w:adjustRightInd w:val="0"/>
              <w:spacing w:line="44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加强管理，实施先进先出原则，堆存时间控制在7-15d内，避免长期堆存；</w:t>
            </w:r>
          </w:p>
          <w:p w14:paraId="51B7A179">
            <w:pPr>
              <w:adjustRightInd w:val="0"/>
              <w:spacing w:line="440" w:lineRule="exact"/>
              <w:ind w:firstLine="480" w:firstLineChars="200"/>
              <w:rPr>
                <w:color w:val="000000" w:themeColor="text1"/>
                <w:sz w:val="24"/>
                <w:szCs w:val="21"/>
                <w14:textFill>
                  <w14:solidFill>
                    <w14:schemeClr w14:val="tx1"/>
                  </w14:solidFill>
                </w14:textFill>
              </w:rPr>
            </w:pPr>
            <w:bookmarkStart w:id="204" w:name="OLE_LINK252"/>
            <w:r>
              <w:rPr>
                <w:color w:val="000000" w:themeColor="text1"/>
                <w:sz w:val="24"/>
                <w:szCs w:val="21"/>
                <w14:textFill>
                  <w14:solidFill>
                    <w14:schemeClr w14:val="tx1"/>
                  </w14:solidFill>
                </w14:textFill>
              </w:rPr>
              <w:t>生物质</w:t>
            </w:r>
            <w:bookmarkEnd w:id="204"/>
            <w:r>
              <w:rPr>
                <w:color w:val="000000" w:themeColor="text1"/>
                <w:sz w:val="24"/>
                <w:szCs w:val="21"/>
                <w14:textFill>
                  <w14:solidFill>
                    <w14:schemeClr w14:val="tx1"/>
                  </w14:solidFill>
                </w14:textFill>
              </w:rPr>
              <w:t>堆体高度控制在3-5m，堆体间预留通风通道，避免压实过紧形成厌氧环境，定期翻垛，促进堆体通风透气；</w:t>
            </w:r>
          </w:p>
          <w:p w14:paraId="754A46F0">
            <w:pPr>
              <w:adjustRightInd w:val="0"/>
              <w:spacing w:line="44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加强料棚内部通风、料堆表面定期喷洒微生物质除臭剂，抑制腐败菌繁殖。</w:t>
            </w:r>
          </w:p>
          <w:bookmarkEnd w:id="203"/>
          <w:p w14:paraId="21174396">
            <w:pPr>
              <w:adjustRightInd w:val="0"/>
              <w:spacing w:line="44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通过采取上述措施后，可以减少约60%的恶臭气体排放，则氨排放量0.225t/a，排放速率0.028kg/h，硫化氢排放量0.0225t/a，排放速率0.0028kg/h。</w:t>
            </w:r>
          </w:p>
          <w:p w14:paraId="035075D0">
            <w:pPr>
              <w:adjustRightInd w:val="0"/>
              <w:spacing w:line="44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臭气浓度类比《乾安县聚太生物发电有限公司30MW秸秆生物质能热电联产项目二期》、《兴隆县兴隆热力有限责任公司1×30MW生物质木煤发电项目》、《光大城乡再生能源（萧县）有限公司萧县农林生物质发电项目》等竣工环境保护验收监测报告数据，这三个项目生物质贮存面积35000-40000m</w:t>
            </w:r>
            <w:r>
              <w:rPr>
                <w:color w:val="000000" w:themeColor="text1"/>
                <w:sz w:val="24"/>
                <w:szCs w:val="21"/>
                <w:vertAlign w:val="superscript"/>
                <w14:textFill>
                  <w14:solidFill>
                    <w14:schemeClr w14:val="tx1"/>
                  </w14:solidFill>
                </w14:textFill>
              </w:rPr>
              <w:t>2</w:t>
            </w:r>
            <w:r>
              <w:rPr>
                <w:color w:val="000000" w:themeColor="text1"/>
                <w:sz w:val="24"/>
                <w:szCs w:val="21"/>
                <w14:textFill>
                  <w14:solidFill>
                    <w14:schemeClr w14:val="tx1"/>
                  </w14:solidFill>
                </w14:textFill>
              </w:rPr>
              <w:t>、均采用具备防雨、防渗、地面硬化的封闭料棚储存、且采用机械通风为主、燃料贮存周期10-20天，与本项目料棚工况基本一致。根据验收监测数据，生物质堆场内臭气浓度实测值在900-1400（无量纲）之间，厂界臭气浓度值12-18（无量纲）之间。</w:t>
            </w:r>
          </w:p>
          <w:p w14:paraId="50C0E353">
            <w:pPr>
              <w:pStyle w:val="67"/>
              <w:rPr>
                <w:color w:val="000000" w:themeColor="text1"/>
                <w14:textFill>
                  <w14:solidFill>
                    <w14:schemeClr w14:val="tx1"/>
                  </w14:solidFill>
                </w14:textFill>
              </w:rPr>
            </w:pPr>
            <w:r>
              <w:rPr>
                <w:color w:val="000000" w:themeColor="text1"/>
                <w14:textFill>
                  <w14:solidFill>
                    <w14:schemeClr w14:val="tx1"/>
                  </w14:solidFill>
                </w14:textFill>
              </w:rPr>
              <w:t>项目无组织废气污染物排放情况一览表</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2004"/>
              <w:gridCol w:w="2646"/>
              <w:gridCol w:w="2021"/>
              <w:gridCol w:w="1815"/>
            </w:tblGrid>
            <w:tr w14:paraId="41758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jc w:val="center"/>
              </w:trPr>
              <w:tc>
                <w:tcPr>
                  <w:tcW w:w="1181" w:type="pct"/>
                  <w:vAlign w:val="center"/>
                </w:tcPr>
                <w:p w14:paraId="386E5D17">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产污环节名称</w:t>
                  </w:r>
                </w:p>
              </w:tc>
              <w:tc>
                <w:tcPr>
                  <w:tcW w:w="1559" w:type="pct"/>
                  <w:vAlign w:val="center"/>
                </w:tcPr>
                <w:p w14:paraId="06E85D00">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生物质卸料、破碎、落料</w:t>
                  </w:r>
                </w:p>
              </w:tc>
              <w:tc>
                <w:tcPr>
                  <w:tcW w:w="2260" w:type="pct"/>
                  <w:gridSpan w:val="2"/>
                  <w:vAlign w:val="center"/>
                </w:tcPr>
                <w:p w14:paraId="5A599855">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生物质贮存</w:t>
                  </w:r>
                </w:p>
              </w:tc>
            </w:tr>
            <w:tr w14:paraId="089AC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jc w:val="center"/>
              </w:trPr>
              <w:tc>
                <w:tcPr>
                  <w:tcW w:w="1181" w:type="pct"/>
                  <w:vAlign w:val="center"/>
                </w:tcPr>
                <w:p w14:paraId="554B92AB">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污染物种类</w:t>
                  </w:r>
                </w:p>
              </w:tc>
              <w:tc>
                <w:tcPr>
                  <w:tcW w:w="1559" w:type="pct"/>
                  <w:vAlign w:val="center"/>
                </w:tcPr>
                <w:p w14:paraId="32A4AE8C">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颗粒物</w:t>
                  </w:r>
                </w:p>
              </w:tc>
              <w:tc>
                <w:tcPr>
                  <w:tcW w:w="1191" w:type="pct"/>
                  <w:vAlign w:val="center"/>
                </w:tcPr>
                <w:p w14:paraId="72C8F1AB">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氨</w:t>
                  </w:r>
                </w:p>
              </w:tc>
              <w:tc>
                <w:tcPr>
                  <w:tcW w:w="1069" w:type="pct"/>
                  <w:vAlign w:val="center"/>
                </w:tcPr>
                <w:p w14:paraId="7D42F2EF">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硫化氢</w:t>
                  </w:r>
                </w:p>
              </w:tc>
            </w:tr>
            <w:tr w14:paraId="29DDC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45" w:hRule="atLeast"/>
                <w:jc w:val="center"/>
              </w:trPr>
              <w:tc>
                <w:tcPr>
                  <w:tcW w:w="1181" w:type="pct"/>
                  <w:vAlign w:val="center"/>
                </w:tcPr>
                <w:p w14:paraId="5BDAEA98">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排放量t/a</w:t>
                  </w:r>
                </w:p>
              </w:tc>
              <w:tc>
                <w:tcPr>
                  <w:tcW w:w="1559" w:type="pct"/>
                  <w:vAlign w:val="center"/>
                </w:tcPr>
                <w:p w14:paraId="19873379">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0.02</w:t>
                  </w:r>
                </w:p>
              </w:tc>
              <w:tc>
                <w:tcPr>
                  <w:tcW w:w="1191" w:type="pct"/>
                  <w:vAlign w:val="center"/>
                </w:tcPr>
                <w:p w14:paraId="72CE619A">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0.225</w:t>
                  </w:r>
                </w:p>
              </w:tc>
              <w:tc>
                <w:tcPr>
                  <w:tcW w:w="1069" w:type="pct"/>
                  <w:vAlign w:val="center"/>
                </w:tcPr>
                <w:p w14:paraId="2EE49D8F">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0.0225</w:t>
                  </w:r>
                </w:p>
              </w:tc>
            </w:tr>
            <w:tr w14:paraId="4BE4B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jc w:val="center"/>
              </w:trPr>
              <w:tc>
                <w:tcPr>
                  <w:tcW w:w="1181" w:type="pct"/>
                  <w:vAlign w:val="center"/>
                </w:tcPr>
                <w:p w14:paraId="27EC8159">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排放速率kg/h</w:t>
                  </w:r>
                </w:p>
              </w:tc>
              <w:tc>
                <w:tcPr>
                  <w:tcW w:w="1559" w:type="pct"/>
                  <w:vAlign w:val="center"/>
                </w:tcPr>
                <w:p w14:paraId="220F2D58">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0.0025</w:t>
                  </w:r>
                </w:p>
              </w:tc>
              <w:tc>
                <w:tcPr>
                  <w:tcW w:w="1191" w:type="pct"/>
                  <w:vAlign w:val="center"/>
                </w:tcPr>
                <w:p w14:paraId="3B4B3B52">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0.028</w:t>
                  </w:r>
                </w:p>
              </w:tc>
              <w:tc>
                <w:tcPr>
                  <w:tcW w:w="1069" w:type="pct"/>
                  <w:vAlign w:val="center"/>
                </w:tcPr>
                <w:p w14:paraId="4C74F805">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0.0028</w:t>
                  </w:r>
                </w:p>
              </w:tc>
            </w:tr>
          </w:tbl>
          <w:p w14:paraId="6115C142">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根据项目污染源源强，采用ARESCREEN估算模式进行计算，厂区各污染物排放浓度预测结果见下表。</w:t>
            </w:r>
          </w:p>
          <w:p w14:paraId="5EC9AD76">
            <w:pPr>
              <w:pStyle w:val="67"/>
              <w:rPr>
                <w:color w:val="000000" w:themeColor="text1"/>
                <w14:textFill>
                  <w14:solidFill>
                    <w14:schemeClr w14:val="tx1"/>
                  </w14:solidFill>
                </w14:textFill>
              </w:rPr>
            </w:pPr>
            <w:r>
              <w:rPr>
                <w:color w:val="000000" w:themeColor="text1"/>
                <w14:textFill>
                  <w14:solidFill>
                    <w14:schemeClr w14:val="tx1"/>
                  </w14:solidFill>
                </w14:textFill>
              </w:rPr>
              <w:t>项目</w:t>
            </w:r>
            <w:r>
              <w:rPr>
                <w:rFonts w:hint="eastAsia"/>
                <w:color w:val="000000" w:themeColor="text1"/>
                <w14:textFill>
                  <w14:solidFill>
                    <w14:schemeClr w14:val="tx1"/>
                  </w14:solidFill>
                </w14:textFill>
              </w:rPr>
              <w:t>各</w:t>
            </w:r>
            <w:r>
              <w:rPr>
                <w:color w:val="000000" w:themeColor="text1"/>
                <w14:textFill>
                  <w14:solidFill>
                    <w14:schemeClr w14:val="tx1"/>
                  </w14:solidFill>
                </w14:textFill>
              </w:rPr>
              <w:t>厂界</w:t>
            </w:r>
            <w:r>
              <w:rPr>
                <w:rFonts w:hint="eastAsia"/>
                <w:color w:val="000000" w:themeColor="text1"/>
                <w14:textFill>
                  <w14:solidFill>
                    <w14:schemeClr w14:val="tx1"/>
                  </w14:solidFill>
                </w14:textFill>
              </w:rPr>
              <w:t>污染物最大</w:t>
            </w:r>
            <w:r>
              <w:rPr>
                <w:color w:val="000000" w:themeColor="text1"/>
                <w14:textFill>
                  <w14:solidFill>
                    <w14:schemeClr w14:val="tx1"/>
                  </w14:solidFill>
                </w14:textFill>
              </w:rPr>
              <w:t>预测结果一览表</w:t>
            </w:r>
          </w:p>
          <w:tbl>
            <w:tblPr>
              <w:tblStyle w:val="25"/>
              <w:tblW w:w="5000" w:type="pct"/>
              <w:tblInd w:w="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675"/>
              <w:gridCol w:w="1228"/>
              <w:gridCol w:w="1138"/>
              <w:gridCol w:w="938"/>
              <w:gridCol w:w="964"/>
              <w:gridCol w:w="1066"/>
              <w:gridCol w:w="815"/>
              <w:gridCol w:w="851"/>
              <w:gridCol w:w="816"/>
            </w:tblGrid>
            <w:tr w14:paraId="5307D4A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986" w:type="dxa"/>
                  <w:gridSpan w:val="3"/>
                  <w:vAlign w:val="center"/>
                </w:tcPr>
                <w:p w14:paraId="7A106FA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厂界信息</w:t>
                  </w:r>
                </w:p>
              </w:tc>
              <w:tc>
                <w:tcPr>
                  <w:tcW w:w="5351" w:type="dxa"/>
                  <w:gridSpan w:val="6"/>
                  <w:vAlign w:val="center"/>
                </w:tcPr>
                <w:p w14:paraId="3FA9E7B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厂界各污染物最大浓度μg/m³</w:t>
                  </w:r>
                </w:p>
              </w:tc>
            </w:tr>
            <w:tr w14:paraId="2580BD6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663" w:type="dxa"/>
                  <w:vAlign w:val="center"/>
                </w:tcPr>
                <w:p w14:paraId="6E75D1D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名称</w:t>
                  </w:r>
                </w:p>
              </w:tc>
              <w:tc>
                <w:tcPr>
                  <w:tcW w:w="1206" w:type="dxa"/>
                  <w:vAlign w:val="center"/>
                </w:tcPr>
                <w:p w14:paraId="3900611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经度(度)</w:t>
                  </w:r>
                </w:p>
              </w:tc>
              <w:tc>
                <w:tcPr>
                  <w:tcW w:w="1117" w:type="dxa"/>
                  <w:vAlign w:val="center"/>
                </w:tcPr>
                <w:p w14:paraId="3A9919D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纬度(度)</w:t>
                  </w:r>
                </w:p>
              </w:tc>
              <w:tc>
                <w:tcPr>
                  <w:tcW w:w="921" w:type="dxa"/>
                  <w:vAlign w:val="center"/>
                </w:tcPr>
                <w:p w14:paraId="1E8135DC">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颗粒物</w:t>
                  </w:r>
                </w:p>
              </w:tc>
              <w:tc>
                <w:tcPr>
                  <w:tcW w:w="947" w:type="dxa"/>
                  <w:vAlign w:val="center"/>
                </w:tcPr>
                <w:p w14:paraId="5DFBE9D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SO</w:t>
                  </w:r>
                  <w:r>
                    <w:rPr>
                      <w:color w:val="000000" w:themeColor="text1"/>
                      <w:szCs w:val="21"/>
                      <w:vertAlign w:val="subscript"/>
                      <w14:textFill>
                        <w14:solidFill>
                          <w14:schemeClr w14:val="tx1"/>
                        </w14:solidFill>
                      </w14:textFill>
                    </w:rPr>
                    <w:t>2</w:t>
                  </w:r>
                </w:p>
              </w:tc>
              <w:tc>
                <w:tcPr>
                  <w:tcW w:w="1047" w:type="dxa"/>
                  <w:vAlign w:val="center"/>
                </w:tcPr>
                <w:p w14:paraId="24471B2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NO</w:t>
                  </w:r>
                  <w:r>
                    <w:rPr>
                      <w:color w:val="000000" w:themeColor="text1"/>
                      <w:szCs w:val="21"/>
                      <w:vertAlign w:val="subscript"/>
                      <w14:textFill>
                        <w14:solidFill>
                          <w14:schemeClr w14:val="tx1"/>
                        </w14:solidFill>
                      </w14:textFill>
                    </w:rPr>
                    <w:t>2</w:t>
                  </w:r>
                </w:p>
              </w:tc>
              <w:tc>
                <w:tcPr>
                  <w:tcW w:w="800" w:type="dxa"/>
                  <w:vAlign w:val="center"/>
                </w:tcPr>
                <w:p w14:paraId="56E866A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Hg</w:t>
                  </w:r>
                </w:p>
              </w:tc>
              <w:tc>
                <w:tcPr>
                  <w:tcW w:w="836" w:type="dxa"/>
                  <w:vAlign w:val="center"/>
                </w:tcPr>
                <w:p w14:paraId="2CB7E2B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NH</w:t>
                  </w:r>
                  <w:r>
                    <w:rPr>
                      <w:color w:val="000000" w:themeColor="text1"/>
                      <w:szCs w:val="21"/>
                      <w:vertAlign w:val="subscript"/>
                      <w14:textFill>
                        <w14:solidFill>
                          <w14:schemeClr w14:val="tx1"/>
                        </w14:solidFill>
                      </w14:textFill>
                    </w:rPr>
                    <w:t>3</w:t>
                  </w:r>
                </w:p>
              </w:tc>
              <w:tc>
                <w:tcPr>
                  <w:tcW w:w="800" w:type="dxa"/>
                  <w:vAlign w:val="center"/>
                </w:tcPr>
                <w:p w14:paraId="1E3F71C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H</w:t>
                  </w:r>
                  <w:r>
                    <w:rPr>
                      <w:color w:val="000000" w:themeColor="text1"/>
                      <w:szCs w:val="21"/>
                      <w:vertAlign w:val="subscript"/>
                      <w14:textFill>
                        <w14:solidFill>
                          <w14:schemeClr w14:val="tx1"/>
                        </w14:solidFill>
                      </w14:textFill>
                    </w:rPr>
                    <w:t>2</w:t>
                  </w:r>
                  <w:r>
                    <w:rPr>
                      <w:color w:val="000000" w:themeColor="text1"/>
                      <w:szCs w:val="21"/>
                      <w14:textFill>
                        <w14:solidFill>
                          <w14:schemeClr w14:val="tx1"/>
                        </w14:solidFill>
                      </w14:textFill>
                    </w:rPr>
                    <w:t>S</w:t>
                  </w:r>
                </w:p>
              </w:tc>
            </w:tr>
            <w:tr w14:paraId="72BAA58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663" w:type="dxa"/>
                  <w:vAlign w:val="center"/>
                </w:tcPr>
                <w:p w14:paraId="56EFD49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北厂界</w:t>
                  </w:r>
                </w:p>
              </w:tc>
              <w:tc>
                <w:tcPr>
                  <w:tcW w:w="1206" w:type="dxa"/>
                  <w:vAlign w:val="center"/>
                </w:tcPr>
                <w:p w14:paraId="49BC78F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114.687072</w:t>
                  </w:r>
                </w:p>
              </w:tc>
              <w:tc>
                <w:tcPr>
                  <w:tcW w:w="1117" w:type="dxa"/>
                  <w:vAlign w:val="center"/>
                </w:tcPr>
                <w:p w14:paraId="0E2E2A5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37.95654</w:t>
                  </w:r>
                </w:p>
              </w:tc>
              <w:tc>
                <w:tcPr>
                  <w:tcW w:w="921" w:type="dxa"/>
                  <w:vAlign w:val="center"/>
                </w:tcPr>
                <w:p w14:paraId="1C1A4077">
                  <w:pPr>
                    <w:jc w:val="center"/>
                    <w:rPr>
                      <w:color w:val="000000" w:themeColor="text1"/>
                      <w:szCs w:val="21"/>
                      <w14:textFill>
                        <w14:solidFill>
                          <w14:schemeClr w14:val="tx1"/>
                        </w14:solidFill>
                      </w14:textFill>
                    </w:rPr>
                  </w:pPr>
                  <w:r>
                    <w:rPr>
                      <w:rFonts w:eastAsia="等线"/>
                      <w:color w:val="000000" w:themeColor="text1"/>
                      <w:szCs w:val="21"/>
                      <w14:textFill>
                        <w14:solidFill>
                          <w14:schemeClr w14:val="tx1"/>
                        </w14:solidFill>
                      </w14:textFill>
                    </w:rPr>
                    <w:t>3.2856</w:t>
                  </w:r>
                </w:p>
              </w:tc>
              <w:tc>
                <w:tcPr>
                  <w:tcW w:w="947" w:type="dxa"/>
                  <w:vAlign w:val="center"/>
                </w:tcPr>
                <w:p w14:paraId="3627E34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0.2336</w:t>
                  </w:r>
                </w:p>
              </w:tc>
              <w:tc>
                <w:tcPr>
                  <w:tcW w:w="1047" w:type="dxa"/>
                  <w:vAlign w:val="center"/>
                </w:tcPr>
                <w:p w14:paraId="33480B8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1.2142</w:t>
                  </w:r>
                </w:p>
              </w:tc>
              <w:tc>
                <w:tcPr>
                  <w:tcW w:w="800" w:type="dxa"/>
                  <w:vAlign w:val="center"/>
                </w:tcPr>
                <w:p w14:paraId="6DEE9B2C">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0.0004</w:t>
                  </w:r>
                </w:p>
              </w:tc>
              <w:tc>
                <w:tcPr>
                  <w:tcW w:w="836" w:type="dxa"/>
                  <w:vAlign w:val="center"/>
                </w:tcPr>
                <w:p w14:paraId="75C3C71D">
                  <w:pPr>
                    <w:jc w:val="center"/>
                    <w:rPr>
                      <w:color w:val="000000" w:themeColor="text1"/>
                      <w:szCs w:val="21"/>
                      <w14:textFill>
                        <w14:solidFill>
                          <w14:schemeClr w14:val="tx1"/>
                        </w14:solidFill>
                      </w14:textFill>
                    </w:rPr>
                  </w:pPr>
                  <w:r>
                    <w:rPr>
                      <w:rFonts w:eastAsia="等线"/>
                      <w:color w:val="000000" w:themeColor="text1"/>
                      <w:szCs w:val="21"/>
                      <w14:textFill>
                        <w14:solidFill>
                          <w14:schemeClr w14:val="tx1"/>
                        </w14:solidFill>
                      </w14:textFill>
                    </w:rPr>
                    <w:t>4.3225</w:t>
                  </w:r>
                </w:p>
              </w:tc>
              <w:tc>
                <w:tcPr>
                  <w:tcW w:w="800" w:type="dxa"/>
                  <w:vAlign w:val="center"/>
                </w:tcPr>
                <w:p w14:paraId="39D1DFE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0.4161</w:t>
                  </w:r>
                </w:p>
              </w:tc>
            </w:tr>
            <w:tr w14:paraId="739772F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663" w:type="dxa"/>
                  <w:vAlign w:val="center"/>
                </w:tcPr>
                <w:p w14:paraId="7D6D584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东厂界</w:t>
                  </w:r>
                </w:p>
              </w:tc>
              <w:tc>
                <w:tcPr>
                  <w:tcW w:w="1206" w:type="dxa"/>
                  <w:vAlign w:val="center"/>
                </w:tcPr>
                <w:p w14:paraId="66E1729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114.688699</w:t>
                  </w:r>
                </w:p>
              </w:tc>
              <w:tc>
                <w:tcPr>
                  <w:tcW w:w="1117" w:type="dxa"/>
                  <w:vAlign w:val="center"/>
                </w:tcPr>
                <w:p w14:paraId="2DA42E5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37.955437</w:t>
                  </w:r>
                </w:p>
              </w:tc>
              <w:tc>
                <w:tcPr>
                  <w:tcW w:w="921" w:type="dxa"/>
                  <w:vAlign w:val="center"/>
                </w:tcPr>
                <w:p w14:paraId="0E92C3A2">
                  <w:pPr>
                    <w:jc w:val="center"/>
                    <w:rPr>
                      <w:color w:val="000000" w:themeColor="text1"/>
                      <w:szCs w:val="21"/>
                      <w14:textFill>
                        <w14:solidFill>
                          <w14:schemeClr w14:val="tx1"/>
                        </w14:solidFill>
                      </w14:textFill>
                    </w:rPr>
                  </w:pPr>
                  <w:r>
                    <w:rPr>
                      <w:rFonts w:eastAsia="等线"/>
                      <w:color w:val="000000" w:themeColor="text1"/>
                      <w:szCs w:val="21"/>
                      <w14:textFill>
                        <w14:solidFill>
                          <w14:schemeClr w14:val="tx1"/>
                        </w14:solidFill>
                      </w14:textFill>
                    </w:rPr>
                    <w:t>5.9652</w:t>
                  </w:r>
                </w:p>
              </w:tc>
              <w:tc>
                <w:tcPr>
                  <w:tcW w:w="947" w:type="dxa"/>
                  <w:vAlign w:val="center"/>
                </w:tcPr>
                <w:p w14:paraId="2F67DEC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0.24</w:t>
                  </w:r>
                </w:p>
              </w:tc>
              <w:tc>
                <w:tcPr>
                  <w:tcW w:w="1047" w:type="dxa"/>
                  <w:vAlign w:val="center"/>
                </w:tcPr>
                <w:p w14:paraId="3EDA4DF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1.2478</w:t>
                  </w:r>
                </w:p>
              </w:tc>
              <w:tc>
                <w:tcPr>
                  <w:tcW w:w="800" w:type="dxa"/>
                  <w:vAlign w:val="center"/>
                </w:tcPr>
                <w:p w14:paraId="57EE2B3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0.0004</w:t>
                  </w:r>
                </w:p>
              </w:tc>
              <w:tc>
                <w:tcPr>
                  <w:tcW w:w="836" w:type="dxa"/>
                  <w:vAlign w:val="center"/>
                </w:tcPr>
                <w:p w14:paraId="66FC2EAC">
                  <w:pPr>
                    <w:jc w:val="center"/>
                    <w:rPr>
                      <w:color w:val="000000" w:themeColor="text1"/>
                      <w:szCs w:val="21"/>
                      <w14:textFill>
                        <w14:solidFill>
                          <w14:schemeClr w14:val="tx1"/>
                        </w14:solidFill>
                      </w14:textFill>
                    </w:rPr>
                  </w:pPr>
                  <w:r>
                    <w:rPr>
                      <w:rFonts w:eastAsia="等线"/>
                      <w:color w:val="000000" w:themeColor="text1"/>
                      <w:szCs w:val="21"/>
                      <w14:textFill>
                        <w14:solidFill>
                          <w14:schemeClr w14:val="tx1"/>
                        </w14:solidFill>
                      </w14:textFill>
                    </w:rPr>
                    <w:t>3.5769</w:t>
                  </w:r>
                </w:p>
              </w:tc>
              <w:tc>
                <w:tcPr>
                  <w:tcW w:w="800" w:type="dxa"/>
                  <w:vAlign w:val="center"/>
                </w:tcPr>
                <w:p w14:paraId="4E3E633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0.3411</w:t>
                  </w:r>
                </w:p>
              </w:tc>
            </w:tr>
            <w:tr w14:paraId="179463D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663" w:type="dxa"/>
                  <w:vAlign w:val="center"/>
                </w:tcPr>
                <w:p w14:paraId="14218E6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南厂界</w:t>
                  </w:r>
                </w:p>
              </w:tc>
              <w:tc>
                <w:tcPr>
                  <w:tcW w:w="1206" w:type="dxa"/>
                  <w:vAlign w:val="center"/>
                </w:tcPr>
                <w:p w14:paraId="66619D4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114.687051</w:t>
                  </w:r>
                </w:p>
              </w:tc>
              <w:tc>
                <w:tcPr>
                  <w:tcW w:w="1117" w:type="dxa"/>
                  <w:vAlign w:val="center"/>
                </w:tcPr>
                <w:p w14:paraId="4BDDAA1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37.954208</w:t>
                  </w:r>
                </w:p>
              </w:tc>
              <w:tc>
                <w:tcPr>
                  <w:tcW w:w="921" w:type="dxa"/>
                  <w:vAlign w:val="center"/>
                </w:tcPr>
                <w:p w14:paraId="11D3A15C">
                  <w:pPr>
                    <w:jc w:val="center"/>
                    <w:rPr>
                      <w:color w:val="000000" w:themeColor="text1"/>
                      <w:szCs w:val="21"/>
                      <w14:textFill>
                        <w14:solidFill>
                          <w14:schemeClr w14:val="tx1"/>
                        </w14:solidFill>
                      </w14:textFill>
                    </w:rPr>
                  </w:pPr>
                  <w:r>
                    <w:rPr>
                      <w:rFonts w:eastAsia="等线"/>
                      <w:color w:val="000000" w:themeColor="text1"/>
                      <w:szCs w:val="21"/>
                      <w14:textFill>
                        <w14:solidFill>
                          <w14:schemeClr w14:val="tx1"/>
                        </w14:solidFill>
                      </w14:textFill>
                    </w:rPr>
                    <w:t>4.1796</w:t>
                  </w:r>
                </w:p>
              </w:tc>
              <w:tc>
                <w:tcPr>
                  <w:tcW w:w="947" w:type="dxa"/>
                  <w:vAlign w:val="center"/>
                </w:tcPr>
                <w:p w14:paraId="7EE1FED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0.2317</w:t>
                  </w:r>
                </w:p>
              </w:tc>
              <w:tc>
                <w:tcPr>
                  <w:tcW w:w="1047" w:type="dxa"/>
                  <w:vAlign w:val="center"/>
                </w:tcPr>
                <w:p w14:paraId="3EFA75B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1.2045</w:t>
                  </w:r>
                </w:p>
              </w:tc>
              <w:tc>
                <w:tcPr>
                  <w:tcW w:w="800" w:type="dxa"/>
                  <w:vAlign w:val="center"/>
                </w:tcPr>
                <w:p w14:paraId="2981DD3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0.0004</w:t>
                  </w:r>
                </w:p>
              </w:tc>
              <w:tc>
                <w:tcPr>
                  <w:tcW w:w="836" w:type="dxa"/>
                  <w:vAlign w:val="center"/>
                </w:tcPr>
                <w:p w14:paraId="76117A79">
                  <w:pPr>
                    <w:jc w:val="center"/>
                    <w:rPr>
                      <w:color w:val="000000" w:themeColor="text1"/>
                      <w:szCs w:val="21"/>
                      <w14:textFill>
                        <w14:solidFill>
                          <w14:schemeClr w14:val="tx1"/>
                        </w14:solidFill>
                      </w14:textFill>
                    </w:rPr>
                  </w:pPr>
                  <w:r>
                    <w:rPr>
                      <w:rFonts w:eastAsia="等线"/>
                      <w:color w:val="000000" w:themeColor="text1"/>
                      <w:szCs w:val="21"/>
                      <w14:textFill>
                        <w14:solidFill>
                          <w14:schemeClr w14:val="tx1"/>
                        </w14:solidFill>
                      </w14:textFill>
                    </w:rPr>
                    <w:t>2.0243</w:t>
                  </w:r>
                </w:p>
              </w:tc>
              <w:tc>
                <w:tcPr>
                  <w:tcW w:w="800" w:type="dxa"/>
                  <w:vAlign w:val="center"/>
                </w:tcPr>
                <w:p w14:paraId="71C4D84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0.1864</w:t>
                  </w:r>
                </w:p>
              </w:tc>
            </w:tr>
            <w:tr w14:paraId="72D6F8E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663" w:type="dxa"/>
                  <w:vAlign w:val="center"/>
                </w:tcPr>
                <w:p w14:paraId="32C676D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西厂界</w:t>
                  </w:r>
                </w:p>
              </w:tc>
              <w:tc>
                <w:tcPr>
                  <w:tcW w:w="1206" w:type="dxa"/>
                  <w:vAlign w:val="center"/>
                </w:tcPr>
                <w:p w14:paraId="02C9B9C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114.685127</w:t>
                  </w:r>
                </w:p>
              </w:tc>
              <w:tc>
                <w:tcPr>
                  <w:tcW w:w="1117" w:type="dxa"/>
                  <w:vAlign w:val="center"/>
                </w:tcPr>
                <w:p w14:paraId="73838FB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37.955496</w:t>
                  </w:r>
                </w:p>
              </w:tc>
              <w:tc>
                <w:tcPr>
                  <w:tcW w:w="921" w:type="dxa"/>
                  <w:vAlign w:val="center"/>
                </w:tcPr>
                <w:p w14:paraId="192DC9C9">
                  <w:pPr>
                    <w:jc w:val="center"/>
                    <w:rPr>
                      <w:color w:val="000000" w:themeColor="text1"/>
                      <w:szCs w:val="21"/>
                      <w14:textFill>
                        <w14:solidFill>
                          <w14:schemeClr w14:val="tx1"/>
                        </w14:solidFill>
                      </w14:textFill>
                    </w:rPr>
                  </w:pPr>
                  <w:r>
                    <w:rPr>
                      <w:rFonts w:eastAsia="等线"/>
                      <w:color w:val="000000" w:themeColor="text1"/>
                      <w:szCs w:val="21"/>
                      <w14:textFill>
                        <w14:solidFill>
                          <w14:schemeClr w14:val="tx1"/>
                        </w14:solidFill>
                      </w14:textFill>
                    </w:rPr>
                    <w:t>2.6169</w:t>
                  </w:r>
                </w:p>
              </w:tc>
              <w:tc>
                <w:tcPr>
                  <w:tcW w:w="947" w:type="dxa"/>
                  <w:vAlign w:val="center"/>
                </w:tcPr>
                <w:p w14:paraId="0CA2D73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0.2545</w:t>
                  </w:r>
                </w:p>
              </w:tc>
              <w:tc>
                <w:tcPr>
                  <w:tcW w:w="1047" w:type="dxa"/>
                  <w:vAlign w:val="center"/>
                </w:tcPr>
                <w:p w14:paraId="5E26755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1.3229</w:t>
                  </w:r>
                </w:p>
              </w:tc>
              <w:tc>
                <w:tcPr>
                  <w:tcW w:w="800" w:type="dxa"/>
                  <w:vAlign w:val="center"/>
                </w:tcPr>
                <w:p w14:paraId="046FDB0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0.0005</w:t>
                  </w:r>
                </w:p>
              </w:tc>
              <w:tc>
                <w:tcPr>
                  <w:tcW w:w="836" w:type="dxa"/>
                  <w:vAlign w:val="center"/>
                </w:tcPr>
                <w:p w14:paraId="52326845">
                  <w:pPr>
                    <w:jc w:val="center"/>
                    <w:rPr>
                      <w:color w:val="000000" w:themeColor="text1"/>
                      <w:szCs w:val="21"/>
                      <w14:textFill>
                        <w14:solidFill>
                          <w14:schemeClr w14:val="tx1"/>
                        </w14:solidFill>
                      </w14:textFill>
                    </w:rPr>
                  </w:pPr>
                  <w:r>
                    <w:rPr>
                      <w:rFonts w:eastAsia="等线"/>
                      <w:color w:val="000000" w:themeColor="text1"/>
                      <w:szCs w:val="21"/>
                      <w14:textFill>
                        <w14:solidFill>
                          <w14:schemeClr w14:val="tx1"/>
                        </w14:solidFill>
                      </w14:textFill>
                    </w:rPr>
                    <w:t>2.3824</w:t>
                  </w:r>
                </w:p>
              </w:tc>
              <w:tc>
                <w:tcPr>
                  <w:tcW w:w="800" w:type="dxa"/>
                  <w:vAlign w:val="center"/>
                </w:tcPr>
                <w:p w14:paraId="2190C3F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0.2206</w:t>
                  </w:r>
                </w:p>
              </w:tc>
            </w:tr>
            <w:tr w14:paraId="5E9E610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663" w:type="dxa"/>
                  <w:vAlign w:val="center"/>
                </w:tcPr>
                <w:p w14:paraId="121BA8F4">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厂区内</w:t>
                  </w:r>
                </w:p>
              </w:tc>
              <w:tc>
                <w:tcPr>
                  <w:tcW w:w="1206" w:type="dxa"/>
                  <w:vAlign w:val="center"/>
                </w:tcPr>
                <w:p w14:paraId="4A2D4E1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114.687159</w:t>
                  </w:r>
                </w:p>
              </w:tc>
              <w:tc>
                <w:tcPr>
                  <w:tcW w:w="1117" w:type="dxa"/>
                  <w:vAlign w:val="center"/>
                </w:tcPr>
                <w:p w14:paraId="4718A935">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37.955011</w:t>
                  </w:r>
                </w:p>
              </w:tc>
              <w:tc>
                <w:tcPr>
                  <w:tcW w:w="921" w:type="dxa"/>
                  <w:vAlign w:val="center"/>
                </w:tcPr>
                <w:p w14:paraId="18203797">
                  <w:pPr>
                    <w:jc w:val="center"/>
                    <w:rPr>
                      <w:rFonts w:eastAsia="等线"/>
                      <w:color w:val="000000" w:themeColor="text1"/>
                      <w:szCs w:val="21"/>
                      <w14:textFill>
                        <w14:solidFill>
                          <w14:schemeClr w14:val="tx1"/>
                        </w14:solidFill>
                      </w14:textFill>
                    </w:rPr>
                  </w:pPr>
                  <w:r>
                    <w:rPr>
                      <w:rFonts w:hint="eastAsia" w:eastAsia="等线"/>
                      <w:color w:val="000000" w:themeColor="text1"/>
                      <w:szCs w:val="21"/>
                      <w14:textFill>
                        <w14:solidFill>
                          <w14:schemeClr w14:val="tx1"/>
                        </w14:solidFill>
                      </w14:textFill>
                    </w:rPr>
                    <w:t>9.8657</w:t>
                  </w:r>
                </w:p>
              </w:tc>
              <w:tc>
                <w:tcPr>
                  <w:tcW w:w="947" w:type="dxa"/>
                  <w:vAlign w:val="center"/>
                </w:tcPr>
                <w:p w14:paraId="27014D76">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p>
              </w:tc>
              <w:tc>
                <w:tcPr>
                  <w:tcW w:w="1047" w:type="dxa"/>
                  <w:vAlign w:val="center"/>
                </w:tcPr>
                <w:p w14:paraId="780564C8">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p>
              </w:tc>
              <w:tc>
                <w:tcPr>
                  <w:tcW w:w="800" w:type="dxa"/>
                  <w:vAlign w:val="center"/>
                </w:tcPr>
                <w:p w14:paraId="01F8405A">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p>
              </w:tc>
              <w:tc>
                <w:tcPr>
                  <w:tcW w:w="836" w:type="dxa"/>
                  <w:vAlign w:val="center"/>
                </w:tcPr>
                <w:p w14:paraId="2BC95B31">
                  <w:pPr>
                    <w:jc w:val="center"/>
                    <w:rPr>
                      <w:rFonts w:eastAsia="等线"/>
                      <w:color w:val="000000" w:themeColor="text1"/>
                      <w:szCs w:val="21"/>
                      <w14:textFill>
                        <w14:solidFill>
                          <w14:schemeClr w14:val="tx1"/>
                        </w14:solidFill>
                      </w14:textFill>
                    </w:rPr>
                  </w:pPr>
                  <w:r>
                    <w:rPr>
                      <w:rFonts w:hint="eastAsia" w:eastAsia="等线"/>
                      <w:color w:val="000000" w:themeColor="text1"/>
                      <w:szCs w:val="21"/>
                      <w14:textFill>
                        <w14:solidFill>
                          <w14:schemeClr w14:val="tx1"/>
                        </w14:solidFill>
                      </w14:textFill>
                    </w:rPr>
                    <w:t>/</w:t>
                  </w:r>
                </w:p>
              </w:tc>
              <w:tc>
                <w:tcPr>
                  <w:tcW w:w="800" w:type="dxa"/>
                  <w:vAlign w:val="center"/>
                </w:tcPr>
                <w:p w14:paraId="66BC3DDE">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p>
              </w:tc>
            </w:tr>
          </w:tbl>
          <w:p w14:paraId="7A137380">
            <w:pPr>
              <w:adjustRightInd w:val="0"/>
              <w:spacing w:line="460" w:lineRule="exact"/>
              <w:ind w:firstLine="480" w:firstLineChars="200"/>
              <w:rPr>
                <w:color w:val="000000" w:themeColor="text1"/>
                <w:sz w:val="24"/>
                <w14:textFill>
                  <w14:solidFill>
                    <w14:schemeClr w14:val="tx1"/>
                  </w14:solidFill>
                </w14:textFill>
              </w:rPr>
            </w:pPr>
            <w:r>
              <w:rPr>
                <w:color w:val="000000" w:themeColor="text1"/>
                <w:sz w:val="24"/>
                <w:szCs w:val="21"/>
                <w14:textFill>
                  <w14:solidFill>
                    <w14:schemeClr w14:val="tx1"/>
                  </w14:solidFill>
                </w14:textFill>
              </w:rPr>
              <w:t>由上表可知，项目</w:t>
            </w:r>
            <w:r>
              <w:rPr>
                <w:rFonts w:hint="eastAsia"/>
                <w:color w:val="000000" w:themeColor="text1"/>
                <w:sz w:val="24"/>
                <w:szCs w:val="21"/>
                <w14:textFill>
                  <w14:solidFill>
                    <w14:schemeClr w14:val="tx1"/>
                  </w14:solidFill>
                </w14:textFill>
              </w:rPr>
              <w:t>颗粒物厂区内最大浓度为9.8657</w:t>
            </w:r>
            <w:bookmarkStart w:id="205" w:name="OLE_LINK190"/>
            <w:r>
              <w:rPr>
                <w:color w:val="000000" w:themeColor="text1"/>
                <w:sz w:val="24"/>
                <w14:textFill>
                  <w14:solidFill>
                    <w14:schemeClr w14:val="tx1"/>
                  </w14:solidFill>
                </w14:textFill>
              </w:rPr>
              <w:t>μg/m³</w:t>
            </w:r>
            <w:bookmarkEnd w:id="205"/>
            <w:r>
              <w:rPr>
                <w:rFonts w:hint="eastAsia"/>
                <w:color w:val="000000" w:themeColor="text1"/>
                <w:sz w:val="24"/>
                <w14:textFill>
                  <w14:solidFill>
                    <w14:schemeClr w14:val="tx1"/>
                  </w14:solidFill>
                </w14:textFill>
              </w:rPr>
              <w:t>，符合</w:t>
            </w:r>
            <w:r>
              <w:rPr>
                <w:color w:val="000000" w:themeColor="text1"/>
                <w:sz w:val="24"/>
                <w:szCs w:val="21"/>
                <w14:textFill>
                  <w14:solidFill>
                    <w14:schemeClr w14:val="tx1"/>
                  </w14:solidFill>
                </w14:textFill>
              </w:rPr>
              <w:t>《火电厂大气污染物排放标准》（DB13/2209-2025）表2企业厂区内大气污染物无组织排放限值（颗粒物5.0mg/m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w:t>
            </w:r>
            <w:r>
              <w:rPr>
                <w:rFonts w:hint="eastAsia"/>
                <w:color w:val="000000" w:themeColor="text1"/>
                <w:sz w:val="24"/>
                <w:szCs w:val="21"/>
                <w14:textFill>
                  <w14:solidFill>
                    <w14:schemeClr w14:val="tx1"/>
                  </w14:solidFill>
                </w14:textFill>
              </w:rPr>
              <w:t>，颗粒物厂界最大差值3.3483</w:t>
            </w:r>
            <w:r>
              <w:rPr>
                <w:color w:val="000000" w:themeColor="text1"/>
                <w:sz w:val="24"/>
                <w14:textFill>
                  <w14:solidFill>
                    <w14:schemeClr w14:val="tx1"/>
                  </w14:solidFill>
                </w14:textFill>
              </w:rPr>
              <w:t>μg/m³</w:t>
            </w:r>
            <w:r>
              <w:rPr>
                <w:rFonts w:hint="eastAsia"/>
                <w:color w:val="000000" w:themeColor="text1"/>
                <w:sz w:val="24"/>
                <w14:textFill>
                  <w14:solidFill>
                    <w14:schemeClr w14:val="tx1"/>
                  </w14:solidFill>
                </w14:textFill>
              </w:rPr>
              <w:t>，符合</w:t>
            </w:r>
            <w:r>
              <w:rPr>
                <w:color w:val="000000" w:themeColor="text1"/>
                <w:sz w:val="24"/>
                <w14:textFill>
                  <w14:solidFill>
                    <w14:schemeClr w14:val="tx1"/>
                  </w14:solidFill>
                </w14:textFill>
              </w:rPr>
              <w:t>《河北省重点行业环保绩效A级标准火电行业（试行）》无组织排放限值（颗粒物不高于0.5mg/m</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（监控点与参照点总悬浮颗粒物（TSP）1h浓度值的差值）</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NH</w:t>
            </w:r>
            <w:r>
              <w:rPr>
                <w:color w:val="000000" w:themeColor="text1"/>
                <w:sz w:val="24"/>
                <w:vertAlign w:val="subscript"/>
                <w14:textFill>
                  <w14:solidFill>
                    <w14:schemeClr w14:val="tx1"/>
                  </w14:solidFill>
                </w14:textFill>
              </w:rPr>
              <w:t>3</w:t>
            </w:r>
            <w:r>
              <w:rPr>
                <w:rFonts w:hint="eastAsia"/>
                <w:color w:val="000000" w:themeColor="text1"/>
                <w:sz w:val="24"/>
                <w14:textFill>
                  <w14:solidFill>
                    <w14:schemeClr w14:val="tx1"/>
                  </w14:solidFill>
                </w14:textFill>
              </w:rPr>
              <w:t>、H</w:t>
            </w:r>
            <w:r>
              <w:rPr>
                <w:rFonts w:hint="eastAsia"/>
                <w:color w:val="000000" w:themeColor="text1"/>
                <w:sz w:val="24"/>
                <w:vertAlign w:val="subscript"/>
                <w14:textFill>
                  <w14:solidFill>
                    <w14:schemeClr w14:val="tx1"/>
                  </w14:solidFill>
                </w14:textFill>
              </w:rPr>
              <w:t>2</w:t>
            </w:r>
            <w:r>
              <w:rPr>
                <w:rFonts w:hint="eastAsia"/>
                <w:color w:val="000000" w:themeColor="text1"/>
                <w:sz w:val="24"/>
                <w14:textFill>
                  <w14:solidFill>
                    <w14:schemeClr w14:val="tx1"/>
                  </w14:solidFill>
                </w14:textFill>
              </w:rPr>
              <w:t>S厂界最大浓度分别为4.3225</w:t>
            </w:r>
            <w:r>
              <w:rPr>
                <w:color w:val="000000" w:themeColor="text1"/>
                <w:sz w:val="24"/>
                <w14:textFill>
                  <w14:solidFill>
                    <w14:schemeClr w14:val="tx1"/>
                  </w14:solidFill>
                </w14:textFill>
              </w:rPr>
              <w:t>μg/m³</w:t>
            </w:r>
            <w:r>
              <w:rPr>
                <w:rFonts w:hint="eastAsia"/>
                <w:color w:val="000000" w:themeColor="text1"/>
                <w:sz w:val="24"/>
                <w14:textFill>
                  <w14:solidFill>
                    <w14:schemeClr w14:val="tx1"/>
                  </w14:solidFill>
                </w14:textFill>
              </w:rPr>
              <w:t>、0.4161</w:t>
            </w:r>
            <w:r>
              <w:rPr>
                <w:color w:val="000000" w:themeColor="text1"/>
                <w:sz w:val="24"/>
                <w14:textFill>
                  <w14:solidFill>
                    <w14:schemeClr w14:val="tx1"/>
                  </w14:solidFill>
                </w14:textFill>
              </w:rPr>
              <w:t>μg/m³</w:t>
            </w:r>
            <w:r>
              <w:rPr>
                <w:rFonts w:hint="eastAsia"/>
                <w:color w:val="000000" w:themeColor="text1"/>
                <w:sz w:val="24"/>
                <w14:textFill>
                  <w14:solidFill>
                    <w14:schemeClr w14:val="tx1"/>
                  </w14:solidFill>
                </w14:textFill>
              </w:rPr>
              <w:t>，符合《恶臭污染物排放标准》（GB14554-93）表1恶臭污染物厂界标准限值（</w:t>
            </w:r>
            <w:r>
              <w:rPr>
                <w:color w:val="000000" w:themeColor="text1"/>
                <w:sz w:val="24"/>
                <w14:textFill>
                  <w14:solidFill>
                    <w14:schemeClr w14:val="tx1"/>
                  </w14:solidFill>
                </w14:textFill>
              </w:rPr>
              <w:t>NH</w:t>
            </w:r>
            <w:r>
              <w:rPr>
                <w:color w:val="000000" w:themeColor="text1"/>
                <w:sz w:val="24"/>
                <w:vertAlign w:val="subscript"/>
                <w14:textFill>
                  <w14:solidFill>
                    <w14:schemeClr w14:val="tx1"/>
                  </w14:solidFill>
                </w14:textFill>
              </w:rPr>
              <w:t>3</w:t>
            </w:r>
            <w:r>
              <w:rPr>
                <w:rFonts w:hint="eastAsia"/>
                <w:color w:val="000000" w:themeColor="text1"/>
                <w:sz w:val="24"/>
                <w14:textFill>
                  <w14:solidFill>
                    <w14:schemeClr w14:val="tx1"/>
                  </w14:solidFill>
                </w14:textFill>
              </w:rPr>
              <w:t>1.5</w:t>
            </w:r>
            <w:r>
              <w:rPr>
                <w:color w:val="000000" w:themeColor="text1"/>
                <w:sz w:val="24"/>
                <w14:textFill>
                  <w14:solidFill>
                    <w14:schemeClr w14:val="tx1"/>
                  </w14:solidFill>
                </w14:textFill>
              </w:rPr>
              <w:t>mg/m</w:t>
            </w:r>
            <w:r>
              <w:rPr>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，H</w:t>
            </w:r>
            <w:r>
              <w:rPr>
                <w:rFonts w:hint="eastAsia"/>
                <w:color w:val="000000" w:themeColor="text1"/>
                <w:sz w:val="24"/>
                <w:vertAlign w:val="subscript"/>
                <w14:textFill>
                  <w14:solidFill>
                    <w14:schemeClr w14:val="tx1"/>
                  </w14:solidFill>
                </w14:textFill>
              </w:rPr>
              <w:t>2</w:t>
            </w:r>
            <w:r>
              <w:rPr>
                <w:rFonts w:hint="eastAsia"/>
                <w:color w:val="000000" w:themeColor="text1"/>
                <w:sz w:val="24"/>
                <w14:textFill>
                  <w14:solidFill>
                    <w14:schemeClr w14:val="tx1"/>
                  </w14:solidFill>
                </w14:textFill>
              </w:rPr>
              <w:t xml:space="preserve">S </w:t>
            </w:r>
            <w:r>
              <w:rPr>
                <w:color w:val="000000" w:themeColor="text1"/>
                <w:sz w:val="24"/>
                <w14:textFill>
                  <w14:solidFill>
                    <w14:schemeClr w14:val="tx1"/>
                  </w14:solidFill>
                </w14:textFill>
              </w:rPr>
              <w:t>0.06mg/m</w:t>
            </w:r>
            <w:r>
              <w:rPr>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w:t>
            </w:r>
          </w:p>
          <w:p w14:paraId="39757768">
            <w:pPr>
              <w:pStyle w:val="67"/>
              <w:rPr>
                <w:color w:val="000000" w:themeColor="text1"/>
                <w14:textFill>
                  <w14:solidFill>
                    <w14:schemeClr w14:val="tx1"/>
                  </w14:solidFill>
                </w14:textFill>
              </w:rPr>
            </w:pPr>
            <w:r>
              <w:rPr>
                <w:color w:val="000000" w:themeColor="text1"/>
                <w14:textFill>
                  <w14:solidFill>
                    <w14:schemeClr w14:val="tx1"/>
                  </w14:solidFill>
                </w14:textFill>
              </w:rPr>
              <w:t>项目废气污染防治措施一览表</w:t>
            </w:r>
          </w:p>
          <w:tbl>
            <w:tblPr>
              <w:tblStyle w:val="2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3" w:type="dxa"/>
                <w:bottom w:w="0" w:type="dxa"/>
                <w:right w:w="23" w:type="dxa"/>
              </w:tblCellMar>
            </w:tblPr>
            <w:tblGrid>
              <w:gridCol w:w="933"/>
              <w:gridCol w:w="1851"/>
              <w:gridCol w:w="722"/>
              <w:gridCol w:w="3027"/>
              <w:gridCol w:w="1123"/>
              <w:gridCol w:w="830"/>
            </w:tblGrid>
            <w:tr w14:paraId="11178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0" w:hRule="atLeast"/>
              </w:trPr>
              <w:tc>
                <w:tcPr>
                  <w:tcW w:w="916" w:type="dxa"/>
                  <w:vMerge w:val="restart"/>
                  <w:vAlign w:val="center"/>
                </w:tcPr>
                <w:p w14:paraId="6A72A9B8">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产排污环节</w:t>
                  </w:r>
                </w:p>
              </w:tc>
              <w:tc>
                <w:tcPr>
                  <w:tcW w:w="1818" w:type="dxa"/>
                  <w:vMerge w:val="restart"/>
                  <w:vAlign w:val="center"/>
                </w:tcPr>
                <w:p w14:paraId="4BE5E8FC">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污染物种类</w:t>
                  </w:r>
                </w:p>
              </w:tc>
              <w:tc>
                <w:tcPr>
                  <w:tcW w:w="709" w:type="dxa"/>
                  <w:vMerge w:val="restart"/>
                  <w:vAlign w:val="center"/>
                </w:tcPr>
                <w:p w14:paraId="4E27F006">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排放形式</w:t>
                  </w:r>
                </w:p>
              </w:tc>
              <w:tc>
                <w:tcPr>
                  <w:tcW w:w="4075" w:type="dxa"/>
                  <w:gridSpan w:val="2"/>
                  <w:vAlign w:val="center"/>
                </w:tcPr>
                <w:p w14:paraId="6D300645">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污染防治设施</w:t>
                  </w:r>
                </w:p>
              </w:tc>
              <w:tc>
                <w:tcPr>
                  <w:tcW w:w="815" w:type="dxa"/>
                  <w:vMerge w:val="restart"/>
                  <w:vAlign w:val="center"/>
                </w:tcPr>
                <w:p w14:paraId="666D7B14">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排气筒编号</w:t>
                  </w:r>
                </w:p>
              </w:tc>
            </w:tr>
            <w:tr w14:paraId="4B106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0" w:hRule="atLeast"/>
              </w:trPr>
              <w:tc>
                <w:tcPr>
                  <w:tcW w:w="916" w:type="dxa"/>
                  <w:vMerge w:val="continue"/>
                  <w:vAlign w:val="center"/>
                </w:tcPr>
                <w:p w14:paraId="4F4BBFCA">
                  <w:pPr>
                    <w:spacing w:line="240" w:lineRule="atLeast"/>
                    <w:jc w:val="center"/>
                    <w:rPr>
                      <w:bCs/>
                      <w:color w:val="000000" w:themeColor="text1"/>
                      <w:kern w:val="0"/>
                      <w:szCs w:val="21"/>
                      <w14:textFill>
                        <w14:solidFill>
                          <w14:schemeClr w14:val="tx1"/>
                        </w14:solidFill>
                      </w14:textFill>
                    </w:rPr>
                  </w:pPr>
                </w:p>
              </w:tc>
              <w:tc>
                <w:tcPr>
                  <w:tcW w:w="1818" w:type="dxa"/>
                  <w:vMerge w:val="continue"/>
                  <w:vAlign w:val="center"/>
                </w:tcPr>
                <w:p w14:paraId="28098C44">
                  <w:pPr>
                    <w:spacing w:line="240" w:lineRule="atLeast"/>
                    <w:jc w:val="center"/>
                    <w:rPr>
                      <w:bCs/>
                      <w:color w:val="000000" w:themeColor="text1"/>
                      <w:kern w:val="0"/>
                      <w:szCs w:val="21"/>
                      <w14:textFill>
                        <w14:solidFill>
                          <w14:schemeClr w14:val="tx1"/>
                        </w14:solidFill>
                      </w14:textFill>
                    </w:rPr>
                  </w:pPr>
                </w:p>
              </w:tc>
              <w:tc>
                <w:tcPr>
                  <w:tcW w:w="709" w:type="dxa"/>
                  <w:vMerge w:val="continue"/>
                  <w:vAlign w:val="center"/>
                </w:tcPr>
                <w:p w14:paraId="1156C50D">
                  <w:pPr>
                    <w:spacing w:line="240" w:lineRule="atLeast"/>
                    <w:jc w:val="center"/>
                    <w:rPr>
                      <w:bCs/>
                      <w:color w:val="000000" w:themeColor="text1"/>
                      <w:kern w:val="0"/>
                      <w:szCs w:val="21"/>
                      <w14:textFill>
                        <w14:solidFill>
                          <w14:schemeClr w14:val="tx1"/>
                        </w14:solidFill>
                      </w14:textFill>
                    </w:rPr>
                  </w:pPr>
                </w:p>
              </w:tc>
              <w:tc>
                <w:tcPr>
                  <w:tcW w:w="2972" w:type="dxa"/>
                  <w:vAlign w:val="center"/>
                </w:tcPr>
                <w:p w14:paraId="48D24DFA">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污染防治措施名称及工艺</w:t>
                  </w:r>
                </w:p>
              </w:tc>
              <w:tc>
                <w:tcPr>
                  <w:tcW w:w="1103" w:type="dxa"/>
                  <w:vAlign w:val="center"/>
                </w:tcPr>
                <w:p w14:paraId="470649E2">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是否为可行技术</w:t>
                  </w:r>
                </w:p>
              </w:tc>
              <w:tc>
                <w:tcPr>
                  <w:tcW w:w="815" w:type="dxa"/>
                  <w:vMerge w:val="continue"/>
                  <w:vAlign w:val="center"/>
                </w:tcPr>
                <w:p w14:paraId="574D49AD">
                  <w:pPr>
                    <w:spacing w:line="240" w:lineRule="atLeast"/>
                    <w:jc w:val="center"/>
                    <w:rPr>
                      <w:bCs/>
                      <w:color w:val="000000" w:themeColor="text1"/>
                      <w:kern w:val="0"/>
                      <w:szCs w:val="21"/>
                      <w14:textFill>
                        <w14:solidFill>
                          <w14:schemeClr w14:val="tx1"/>
                        </w14:solidFill>
                      </w14:textFill>
                    </w:rPr>
                  </w:pPr>
                </w:p>
              </w:tc>
            </w:tr>
            <w:tr w14:paraId="62D46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0" w:hRule="atLeast"/>
              </w:trPr>
              <w:tc>
                <w:tcPr>
                  <w:tcW w:w="916" w:type="dxa"/>
                  <w:vAlign w:val="center"/>
                </w:tcPr>
                <w:p w14:paraId="307F4696">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破碎</w:t>
                  </w:r>
                </w:p>
              </w:tc>
              <w:tc>
                <w:tcPr>
                  <w:tcW w:w="1818" w:type="dxa"/>
                  <w:vAlign w:val="center"/>
                </w:tcPr>
                <w:p w14:paraId="1DC3C34F">
                  <w:pPr>
                    <w:spacing w:line="240" w:lineRule="atLeast"/>
                    <w:jc w:val="center"/>
                    <w:rPr>
                      <w:color w:val="000000" w:themeColor="text1"/>
                      <w:kern w:val="0"/>
                      <w:szCs w:val="21"/>
                      <w14:textFill>
                        <w14:solidFill>
                          <w14:schemeClr w14:val="tx1"/>
                        </w14:solidFill>
                      </w14:textFill>
                    </w:rPr>
                  </w:pPr>
                  <w:r>
                    <w:rPr>
                      <w:bCs/>
                      <w:color w:val="000000" w:themeColor="text1"/>
                      <w:szCs w:val="21"/>
                      <w14:textFill>
                        <w14:solidFill>
                          <w14:schemeClr w14:val="tx1"/>
                        </w14:solidFill>
                      </w14:textFill>
                    </w:rPr>
                    <w:t>颗粒物</w:t>
                  </w:r>
                </w:p>
              </w:tc>
              <w:tc>
                <w:tcPr>
                  <w:tcW w:w="709" w:type="dxa"/>
                  <w:vAlign w:val="center"/>
                </w:tcPr>
                <w:p w14:paraId="7A2866DE">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有组织</w:t>
                  </w:r>
                </w:p>
              </w:tc>
              <w:tc>
                <w:tcPr>
                  <w:tcW w:w="2972" w:type="dxa"/>
                  <w:vAlign w:val="center"/>
                </w:tcPr>
                <w:p w14:paraId="7AFF4330">
                  <w:pPr>
                    <w:spacing w:line="240" w:lineRule="atLeast"/>
                    <w:jc w:val="center"/>
                    <w:rPr>
                      <w:bCs/>
                      <w:color w:val="000000" w:themeColor="text1"/>
                      <w:kern w:val="0"/>
                      <w:szCs w:val="21"/>
                      <w14:textFill>
                        <w14:solidFill>
                          <w14:schemeClr w14:val="tx1"/>
                        </w14:solidFill>
                      </w14:textFill>
                    </w:rPr>
                  </w:pPr>
                  <w:r>
                    <w:rPr>
                      <w:color w:val="000000" w:themeColor="text1"/>
                      <w:spacing w:val="-10"/>
                      <w:kern w:val="0"/>
                      <w:szCs w:val="21"/>
                      <w14:textFill>
                        <w14:solidFill>
                          <w14:schemeClr w14:val="tx1"/>
                        </w14:solidFill>
                      </w14:textFill>
                    </w:rPr>
                    <w:t>集气罩+袋式除尘器</w:t>
                  </w:r>
                </w:p>
              </w:tc>
              <w:tc>
                <w:tcPr>
                  <w:tcW w:w="1103" w:type="dxa"/>
                  <w:vAlign w:val="center"/>
                </w:tcPr>
                <w:p w14:paraId="2DC1820C">
                  <w:pPr>
                    <w:spacing w:line="240" w:lineRule="atLeast"/>
                    <w:jc w:val="center"/>
                    <w:rPr>
                      <w:bCs/>
                      <w:color w:val="000000" w:themeColor="text1"/>
                      <w:kern w:val="0"/>
                      <w:szCs w:val="21"/>
                      <w14:textFill>
                        <w14:solidFill>
                          <w14:schemeClr w14:val="tx1"/>
                        </w14:solidFill>
                      </w14:textFill>
                    </w:rPr>
                  </w:pPr>
                  <w:bookmarkStart w:id="206" w:name="OLE_LINK118"/>
                  <w:r>
                    <w:rPr>
                      <w:bCs/>
                      <w:color w:val="000000" w:themeColor="text1"/>
                      <w:kern w:val="0"/>
                      <w:szCs w:val="21"/>
                      <w14:textFill>
                        <w14:solidFill>
                          <w14:schemeClr w14:val="tx1"/>
                        </w14:solidFill>
                      </w14:textFill>
                    </w:rPr>
                    <w:t>是</w:t>
                  </w:r>
                  <w:bookmarkEnd w:id="206"/>
                </w:p>
              </w:tc>
              <w:tc>
                <w:tcPr>
                  <w:tcW w:w="815" w:type="dxa"/>
                  <w:vAlign w:val="center"/>
                </w:tcPr>
                <w:p w14:paraId="73A6D8B4">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DA001</w:t>
                  </w:r>
                </w:p>
              </w:tc>
            </w:tr>
            <w:tr w14:paraId="07C38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0" w:hRule="atLeast"/>
              </w:trPr>
              <w:tc>
                <w:tcPr>
                  <w:tcW w:w="916" w:type="dxa"/>
                  <w:vAlign w:val="center"/>
                </w:tcPr>
                <w:p w14:paraId="08EBDF01">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料坑落料</w:t>
                  </w:r>
                </w:p>
              </w:tc>
              <w:tc>
                <w:tcPr>
                  <w:tcW w:w="1818" w:type="dxa"/>
                  <w:vAlign w:val="center"/>
                </w:tcPr>
                <w:p w14:paraId="5BD6E00F">
                  <w:pPr>
                    <w:spacing w:line="240" w:lineRule="atLeast"/>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颗粒物</w:t>
                  </w:r>
                </w:p>
              </w:tc>
              <w:tc>
                <w:tcPr>
                  <w:tcW w:w="709" w:type="dxa"/>
                  <w:vAlign w:val="center"/>
                </w:tcPr>
                <w:p w14:paraId="5D5E9037">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有组织</w:t>
                  </w:r>
                </w:p>
              </w:tc>
              <w:tc>
                <w:tcPr>
                  <w:tcW w:w="2972" w:type="dxa"/>
                  <w:vAlign w:val="center"/>
                </w:tcPr>
                <w:p w14:paraId="0FCF75FC">
                  <w:pPr>
                    <w:spacing w:line="240" w:lineRule="atLeast"/>
                    <w:jc w:val="center"/>
                    <w:rPr>
                      <w:bCs/>
                      <w:color w:val="000000" w:themeColor="text1"/>
                      <w:kern w:val="0"/>
                      <w:szCs w:val="21"/>
                      <w14:textFill>
                        <w14:solidFill>
                          <w14:schemeClr w14:val="tx1"/>
                        </w14:solidFill>
                      </w14:textFill>
                    </w:rPr>
                  </w:pPr>
                  <w:r>
                    <w:rPr>
                      <w:color w:val="000000" w:themeColor="text1"/>
                      <w:spacing w:val="-10"/>
                      <w:kern w:val="0"/>
                      <w:szCs w:val="21"/>
                      <w14:textFill>
                        <w14:solidFill>
                          <w14:schemeClr w14:val="tx1"/>
                        </w14:solidFill>
                      </w14:textFill>
                    </w:rPr>
                    <w:t>集气罩+袋式除尘器</w:t>
                  </w:r>
                </w:p>
              </w:tc>
              <w:tc>
                <w:tcPr>
                  <w:tcW w:w="1103" w:type="dxa"/>
                  <w:vAlign w:val="center"/>
                </w:tcPr>
                <w:p w14:paraId="24EDFC85">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是</w:t>
                  </w:r>
                </w:p>
              </w:tc>
              <w:tc>
                <w:tcPr>
                  <w:tcW w:w="815" w:type="dxa"/>
                  <w:vAlign w:val="center"/>
                </w:tcPr>
                <w:p w14:paraId="58FD4817">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DA002</w:t>
                  </w:r>
                </w:p>
              </w:tc>
            </w:tr>
            <w:tr w14:paraId="5086F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0" w:hRule="atLeast"/>
              </w:trPr>
              <w:tc>
                <w:tcPr>
                  <w:tcW w:w="916" w:type="dxa"/>
                  <w:vAlign w:val="center"/>
                </w:tcPr>
                <w:p w14:paraId="0CF1B46D">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1#料仓</w:t>
                  </w:r>
                </w:p>
              </w:tc>
              <w:tc>
                <w:tcPr>
                  <w:tcW w:w="1818" w:type="dxa"/>
                  <w:vAlign w:val="center"/>
                </w:tcPr>
                <w:p w14:paraId="2FA3655B">
                  <w:pPr>
                    <w:spacing w:line="240" w:lineRule="atLeas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颗粒物</w:t>
                  </w:r>
                </w:p>
              </w:tc>
              <w:tc>
                <w:tcPr>
                  <w:tcW w:w="709" w:type="dxa"/>
                  <w:vAlign w:val="center"/>
                </w:tcPr>
                <w:p w14:paraId="2A7430E5">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有组织</w:t>
                  </w:r>
                </w:p>
              </w:tc>
              <w:tc>
                <w:tcPr>
                  <w:tcW w:w="2972" w:type="dxa"/>
                  <w:vAlign w:val="center"/>
                </w:tcPr>
                <w:p w14:paraId="46849D0E">
                  <w:pPr>
                    <w:spacing w:line="240" w:lineRule="atLeast"/>
                    <w:jc w:val="center"/>
                    <w:rPr>
                      <w:color w:val="000000" w:themeColor="text1"/>
                      <w:spacing w:val="-10"/>
                      <w:kern w:val="0"/>
                      <w:szCs w:val="21"/>
                      <w14:textFill>
                        <w14:solidFill>
                          <w14:schemeClr w14:val="tx1"/>
                        </w14:solidFill>
                      </w14:textFill>
                    </w:rPr>
                  </w:pPr>
                  <w:r>
                    <w:rPr>
                      <w:color w:val="000000" w:themeColor="text1"/>
                      <w:spacing w:val="-10"/>
                      <w:kern w:val="0"/>
                      <w:szCs w:val="21"/>
                      <w14:textFill>
                        <w14:solidFill>
                          <w14:schemeClr w14:val="tx1"/>
                        </w14:solidFill>
                      </w14:textFill>
                    </w:rPr>
                    <w:t>密闭收集+袋式除尘器</w:t>
                  </w:r>
                </w:p>
              </w:tc>
              <w:tc>
                <w:tcPr>
                  <w:tcW w:w="1103" w:type="dxa"/>
                  <w:vAlign w:val="center"/>
                </w:tcPr>
                <w:p w14:paraId="6889F016">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是</w:t>
                  </w:r>
                </w:p>
              </w:tc>
              <w:tc>
                <w:tcPr>
                  <w:tcW w:w="815" w:type="dxa"/>
                  <w:vAlign w:val="center"/>
                </w:tcPr>
                <w:p w14:paraId="0ECC5935">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DA003</w:t>
                  </w:r>
                </w:p>
              </w:tc>
            </w:tr>
            <w:tr w14:paraId="0F59D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0" w:hRule="atLeast"/>
              </w:trPr>
              <w:tc>
                <w:tcPr>
                  <w:tcW w:w="916" w:type="dxa"/>
                  <w:vAlign w:val="center"/>
                </w:tcPr>
                <w:p w14:paraId="64EDCF31">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2#料仓</w:t>
                  </w:r>
                </w:p>
              </w:tc>
              <w:tc>
                <w:tcPr>
                  <w:tcW w:w="1818" w:type="dxa"/>
                  <w:vAlign w:val="center"/>
                </w:tcPr>
                <w:p w14:paraId="123269E3">
                  <w:pPr>
                    <w:spacing w:line="240" w:lineRule="atLeast"/>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颗粒物</w:t>
                  </w:r>
                </w:p>
              </w:tc>
              <w:tc>
                <w:tcPr>
                  <w:tcW w:w="709" w:type="dxa"/>
                  <w:vAlign w:val="center"/>
                </w:tcPr>
                <w:p w14:paraId="3314F033">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有组织</w:t>
                  </w:r>
                </w:p>
              </w:tc>
              <w:tc>
                <w:tcPr>
                  <w:tcW w:w="2972" w:type="dxa"/>
                  <w:vAlign w:val="center"/>
                </w:tcPr>
                <w:p w14:paraId="454F99FC">
                  <w:pPr>
                    <w:spacing w:line="240" w:lineRule="atLeast"/>
                    <w:jc w:val="center"/>
                    <w:rPr>
                      <w:color w:val="000000" w:themeColor="text1"/>
                      <w:spacing w:val="-10"/>
                      <w:kern w:val="0"/>
                      <w:szCs w:val="21"/>
                      <w14:textFill>
                        <w14:solidFill>
                          <w14:schemeClr w14:val="tx1"/>
                        </w14:solidFill>
                      </w14:textFill>
                    </w:rPr>
                  </w:pPr>
                  <w:r>
                    <w:rPr>
                      <w:color w:val="000000" w:themeColor="text1"/>
                      <w:spacing w:val="-10"/>
                      <w:kern w:val="0"/>
                      <w:szCs w:val="21"/>
                      <w14:textFill>
                        <w14:solidFill>
                          <w14:schemeClr w14:val="tx1"/>
                        </w14:solidFill>
                      </w14:textFill>
                    </w:rPr>
                    <w:t>密闭收集+袋式除尘器</w:t>
                  </w:r>
                </w:p>
              </w:tc>
              <w:tc>
                <w:tcPr>
                  <w:tcW w:w="1103" w:type="dxa"/>
                  <w:vAlign w:val="center"/>
                </w:tcPr>
                <w:p w14:paraId="19D34100">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是</w:t>
                  </w:r>
                </w:p>
              </w:tc>
              <w:tc>
                <w:tcPr>
                  <w:tcW w:w="815" w:type="dxa"/>
                  <w:vAlign w:val="center"/>
                </w:tcPr>
                <w:p w14:paraId="5871586B">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DA004</w:t>
                  </w:r>
                </w:p>
              </w:tc>
            </w:tr>
            <w:tr w14:paraId="0D830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0" w:hRule="atLeast"/>
              </w:trPr>
              <w:tc>
                <w:tcPr>
                  <w:tcW w:w="916" w:type="dxa"/>
                  <w:vMerge w:val="restart"/>
                  <w:vAlign w:val="center"/>
                </w:tcPr>
                <w:p w14:paraId="4F08A482">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生物质锅炉</w:t>
                  </w:r>
                </w:p>
              </w:tc>
              <w:tc>
                <w:tcPr>
                  <w:tcW w:w="1818" w:type="dxa"/>
                  <w:vAlign w:val="center"/>
                </w:tcPr>
                <w:p w14:paraId="199BF6C8">
                  <w:pPr>
                    <w:spacing w:line="240" w:lineRule="atLeast"/>
                    <w:jc w:val="center"/>
                    <w:rPr>
                      <w:bCs/>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二氧化硫</w:t>
                  </w:r>
                </w:p>
              </w:tc>
              <w:tc>
                <w:tcPr>
                  <w:tcW w:w="709" w:type="dxa"/>
                  <w:vMerge w:val="restart"/>
                  <w:vAlign w:val="center"/>
                </w:tcPr>
                <w:p w14:paraId="0F570B2F">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有组织</w:t>
                  </w:r>
                </w:p>
              </w:tc>
              <w:tc>
                <w:tcPr>
                  <w:tcW w:w="2972" w:type="dxa"/>
                  <w:vMerge w:val="restart"/>
                  <w:vAlign w:val="center"/>
                </w:tcPr>
                <w:p w14:paraId="1954CA37">
                  <w:pPr>
                    <w:spacing w:line="240" w:lineRule="atLeast"/>
                    <w:jc w:val="center"/>
                    <w:rPr>
                      <w:bCs/>
                      <w:color w:val="000000" w:themeColor="text1"/>
                      <w:kern w:val="0"/>
                      <w:szCs w:val="21"/>
                      <w14:textFill>
                        <w14:solidFill>
                          <w14:schemeClr w14:val="tx1"/>
                        </w14:solidFill>
                      </w14:textFill>
                    </w:rPr>
                  </w:pPr>
                  <w:bookmarkStart w:id="207" w:name="OLE_LINK113"/>
                  <w:r>
                    <w:rPr>
                      <w:bCs/>
                      <w:color w:val="000000" w:themeColor="text1"/>
                      <w:kern w:val="0"/>
                      <w:szCs w:val="21"/>
                      <w14:textFill>
                        <w14:solidFill>
                          <w14:schemeClr w14:val="tx1"/>
                        </w14:solidFill>
                      </w14:textFill>
                    </w:rPr>
                    <w:t>低氮燃烧+石灰石干法脱硫+SNCR脱硝+SCR脱硝+小苏打干法脱硫+旋风除尘+袋式除尘</w:t>
                  </w:r>
                  <w:bookmarkEnd w:id="207"/>
                </w:p>
              </w:tc>
              <w:tc>
                <w:tcPr>
                  <w:tcW w:w="1103" w:type="dxa"/>
                  <w:vMerge w:val="restart"/>
                  <w:vAlign w:val="center"/>
                </w:tcPr>
                <w:p w14:paraId="64DE6609">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是</w:t>
                  </w:r>
                </w:p>
              </w:tc>
              <w:tc>
                <w:tcPr>
                  <w:tcW w:w="815" w:type="dxa"/>
                  <w:vMerge w:val="restart"/>
                  <w:vAlign w:val="center"/>
                </w:tcPr>
                <w:p w14:paraId="42FD611A">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DA005</w:t>
                  </w:r>
                </w:p>
              </w:tc>
            </w:tr>
            <w:tr w14:paraId="71E28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0" w:hRule="atLeast"/>
              </w:trPr>
              <w:tc>
                <w:tcPr>
                  <w:tcW w:w="916" w:type="dxa"/>
                  <w:vMerge w:val="continue"/>
                  <w:vAlign w:val="center"/>
                </w:tcPr>
                <w:p w14:paraId="7714F72B">
                  <w:pPr>
                    <w:spacing w:line="240" w:lineRule="atLeast"/>
                    <w:jc w:val="center"/>
                    <w:rPr>
                      <w:bCs/>
                      <w:color w:val="000000" w:themeColor="text1"/>
                      <w:kern w:val="0"/>
                      <w:szCs w:val="21"/>
                      <w14:textFill>
                        <w14:solidFill>
                          <w14:schemeClr w14:val="tx1"/>
                        </w14:solidFill>
                      </w14:textFill>
                    </w:rPr>
                  </w:pPr>
                </w:p>
              </w:tc>
              <w:tc>
                <w:tcPr>
                  <w:tcW w:w="1818" w:type="dxa"/>
                  <w:vAlign w:val="center"/>
                </w:tcPr>
                <w:p w14:paraId="7A5B27B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氮氧化物</w:t>
                  </w:r>
                </w:p>
              </w:tc>
              <w:tc>
                <w:tcPr>
                  <w:tcW w:w="709" w:type="dxa"/>
                  <w:vMerge w:val="continue"/>
                  <w:vAlign w:val="center"/>
                </w:tcPr>
                <w:p w14:paraId="160FF532">
                  <w:pPr>
                    <w:spacing w:line="240" w:lineRule="atLeast"/>
                    <w:jc w:val="center"/>
                    <w:rPr>
                      <w:bCs/>
                      <w:color w:val="000000" w:themeColor="text1"/>
                      <w:kern w:val="0"/>
                      <w:szCs w:val="21"/>
                      <w14:textFill>
                        <w14:solidFill>
                          <w14:schemeClr w14:val="tx1"/>
                        </w14:solidFill>
                      </w14:textFill>
                    </w:rPr>
                  </w:pPr>
                </w:p>
              </w:tc>
              <w:tc>
                <w:tcPr>
                  <w:tcW w:w="2972" w:type="dxa"/>
                  <w:vMerge w:val="continue"/>
                  <w:vAlign w:val="center"/>
                </w:tcPr>
                <w:p w14:paraId="7D3E44EB">
                  <w:pPr>
                    <w:spacing w:line="240" w:lineRule="atLeast"/>
                    <w:jc w:val="center"/>
                    <w:rPr>
                      <w:bCs/>
                      <w:color w:val="000000" w:themeColor="text1"/>
                      <w:kern w:val="0"/>
                      <w:szCs w:val="21"/>
                      <w14:textFill>
                        <w14:solidFill>
                          <w14:schemeClr w14:val="tx1"/>
                        </w14:solidFill>
                      </w14:textFill>
                    </w:rPr>
                  </w:pPr>
                </w:p>
              </w:tc>
              <w:tc>
                <w:tcPr>
                  <w:tcW w:w="1103" w:type="dxa"/>
                  <w:vMerge w:val="continue"/>
                  <w:vAlign w:val="center"/>
                </w:tcPr>
                <w:p w14:paraId="58E6EFB1">
                  <w:pPr>
                    <w:spacing w:line="240" w:lineRule="atLeast"/>
                    <w:jc w:val="center"/>
                    <w:rPr>
                      <w:bCs/>
                      <w:color w:val="000000" w:themeColor="text1"/>
                      <w:kern w:val="0"/>
                      <w:szCs w:val="21"/>
                      <w14:textFill>
                        <w14:solidFill>
                          <w14:schemeClr w14:val="tx1"/>
                        </w14:solidFill>
                      </w14:textFill>
                    </w:rPr>
                  </w:pPr>
                </w:p>
              </w:tc>
              <w:tc>
                <w:tcPr>
                  <w:tcW w:w="815" w:type="dxa"/>
                  <w:vMerge w:val="continue"/>
                  <w:vAlign w:val="center"/>
                </w:tcPr>
                <w:p w14:paraId="2E86511D">
                  <w:pPr>
                    <w:spacing w:line="240" w:lineRule="atLeast"/>
                    <w:jc w:val="center"/>
                    <w:rPr>
                      <w:bCs/>
                      <w:color w:val="000000" w:themeColor="text1"/>
                      <w:kern w:val="0"/>
                      <w:szCs w:val="21"/>
                      <w14:textFill>
                        <w14:solidFill>
                          <w14:schemeClr w14:val="tx1"/>
                        </w14:solidFill>
                      </w14:textFill>
                    </w:rPr>
                  </w:pPr>
                </w:p>
              </w:tc>
            </w:tr>
            <w:tr w14:paraId="68AE5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0" w:hRule="atLeast"/>
              </w:trPr>
              <w:tc>
                <w:tcPr>
                  <w:tcW w:w="916" w:type="dxa"/>
                  <w:vMerge w:val="continue"/>
                  <w:vAlign w:val="center"/>
                </w:tcPr>
                <w:p w14:paraId="1AD5BC68">
                  <w:pPr>
                    <w:spacing w:line="240" w:lineRule="atLeast"/>
                    <w:jc w:val="center"/>
                    <w:rPr>
                      <w:bCs/>
                      <w:color w:val="000000" w:themeColor="text1"/>
                      <w:kern w:val="0"/>
                      <w:szCs w:val="21"/>
                      <w14:textFill>
                        <w14:solidFill>
                          <w14:schemeClr w14:val="tx1"/>
                        </w14:solidFill>
                      </w14:textFill>
                    </w:rPr>
                  </w:pPr>
                </w:p>
              </w:tc>
              <w:tc>
                <w:tcPr>
                  <w:tcW w:w="1818" w:type="dxa"/>
                  <w:vAlign w:val="center"/>
                </w:tcPr>
                <w:p w14:paraId="14A9AC7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颗粒物</w:t>
                  </w:r>
                </w:p>
              </w:tc>
              <w:tc>
                <w:tcPr>
                  <w:tcW w:w="709" w:type="dxa"/>
                  <w:vMerge w:val="continue"/>
                  <w:vAlign w:val="center"/>
                </w:tcPr>
                <w:p w14:paraId="4C4AEE8F">
                  <w:pPr>
                    <w:spacing w:line="240" w:lineRule="atLeast"/>
                    <w:jc w:val="center"/>
                    <w:rPr>
                      <w:bCs/>
                      <w:color w:val="000000" w:themeColor="text1"/>
                      <w:kern w:val="0"/>
                      <w:szCs w:val="21"/>
                      <w14:textFill>
                        <w14:solidFill>
                          <w14:schemeClr w14:val="tx1"/>
                        </w14:solidFill>
                      </w14:textFill>
                    </w:rPr>
                  </w:pPr>
                </w:p>
              </w:tc>
              <w:tc>
                <w:tcPr>
                  <w:tcW w:w="2972" w:type="dxa"/>
                  <w:vMerge w:val="continue"/>
                  <w:vAlign w:val="center"/>
                </w:tcPr>
                <w:p w14:paraId="71AEB1CC">
                  <w:pPr>
                    <w:spacing w:line="240" w:lineRule="atLeast"/>
                    <w:jc w:val="center"/>
                    <w:rPr>
                      <w:bCs/>
                      <w:color w:val="000000" w:themeColor="text1"/>
                      <w:kern w:val="0"/>
                      <w:szCs w:val="21"/>
                      <w14:textFill>
                        <w14:solidFill>
                          <w14:schemeClr w14:val="tx1"/>
                        </w14:solidFill>
                      </w14:textFill>
                    </w:rPr>
                  </w:pPr>
                </w:p>
              </w:tc>
              <w:tc>
                <w:tcPr>
                  <w:tcW w:w="1103" w:type="dxa"/>
                  <w:vMerge w:val="continue"/>
                  <w:vAlign w:val="center"/>
                </w:tcPr>
                <w:p w14:paraId="55E7D4BF">
                  <w:pPr>
                    <w:spacing w:line="240" w:lineRule="atLeast"/>
                    <w:jc w:val="center"/>
                    <w:rPr>
                      <w:bCs/>
                      <w:color w:val="000000" w:themeColor="text1"/>
                      <w:kern w:val="0"/>
                      <w:szCs w:val="21"/>
                      <w14:textFill>
                        <w14:solidFill>
                          <w14:schemeClr w14:val="tx1"/>
                        </w14:solidFill>
                      </w14:textFill>
                    </w:rPr>
                  </w:pPr>
                </w:p>
              </w:tc>
              <w:tc>
                <w:tcPr>
                  <w:tcW w:w="815" w:type="dxa"/>
                  <w:vMerge w:val="continue"/>
                  <w:vAlign w:val="center"/>
                </w:tcPr>
                <w:p w14:paraId="39D9841F">
                  <w:pPr>
                    <w:spacing w:line="240" w:lineRule="atLeast"/>
                    <w:jc w:val="center"/>
                    <w:rPr>
                      <w:bCs/>
                      <w:color w:val="000000" w:themeColor="text1"/>
                      <w:kern w:val="0"/>
                      <w:szCs w:val="21"/>
                      <w14:textFill>
                        <w14:solidFill>
                          <w14:schemeClr w14:val="tx1"/>
                        </w14:solidFill>
                      </w14:textFill>
                    </w:rPr>
                  </w:pPr>
                </w:p>
              </w:tc>
            </w:tr>
            <w:tr w14:paraId="139DA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0" w:hRule="atLeast"/>
              </w:trPr>
              <w:tc>
                <w:tcPr>
                  <w:tcW w:w="916" w:type="dxa"/>
                  <w:vMerge w:val="continue"/>
                  <w:vAlign w:val="center"/>
                </w:tcPr>
                <w:p w14:paraId="049FBF5C">
                  <w:pPr>
                    <w:spacing w:line="240" w:lineRule="atLeast"/>
                    <w:jc w:val="center"/>
                    <w:rPr>
                      <w:bCs/>
                      <w:color w:val="000000" w:themeColor="text1"/>
                      <w:kern w:val="0"/>
                      <w:szCs w:val="21"/>
                      <w14:textFill>
                        <w14:solidFill>
                          <w14:schemeClr w14:val="tx1"/>
                        </w14:solidFill>
                      </w14:textFill>
                    </w:rPr>
                  </w:pPr>
                </w:p>
              </w:tc>
              <w:tc>
                <w:tcPr>
                  <w:tcW w:w="1818" w:type="dxa"/>
                  <w:vAlign w:val="center"/>
                </w:tcPr>
                <w:p w14:paraId="7F7CD06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汞及其化合物</w:t>
                  </w:r>
                </w:p>
              </w:tc>
              <w:tc>
                <w:tcPr>
                  <w:tcW w:w="709" w:type="dxa"/>
                  <w:vMerge w:val="continue"/>
                  <w:vAlign w:val="center"/>
                </w:tcPr>
                <w:p w14:paraId="725346FF">
                  <w:pPr>
                    <w:spacing w:line="240" w:lineRule="atLeast"/>
                    <w:jc w:val="center"/>
                    <w:rPr>
                      <w:bCs/>
                      <w:color w:val="000000" w:themeColor="text1"/>
                      <w:kern w:val="0"/>
                      <w:szCs w:val="21"/>
                      <w14:textFill>
                        <w14:solidFill>
                          <w14:schemeClr w14:val="tx1"/>
                        </w14:solidFill>
                      </w14:textFill>
                    </w:rPr>
                  </w:pPr>
                </w:p>
              </w:tc>
              <w:tc>
                <w:tcPr>
                  <w:tcW w:w="2972" w:type="dxa"/>
                  <w:vMerge w:val="continue"/>
                  <w:vAlign w:val="center"/>
                </w:tcPr>
                <w:p w14:paraId="7FD7872A">
                  <w:pPr>
                    <w:spacing w:line="240" w:lineRule="atLeast"/>
                    <w:jc w:val="center"/>
                    <w:rPr>
                      <w:bCs/>
                      <w:color w:val="000000" w:themeColor="text1"/>
                      <w:kern w:val="0"/>
                      <w:szCs w:val="21"/>
                      <w14:textFill>
                        <w14:solidFill>
                          <w14:schemeClr w14:val="tx1"/>
                        </w14:solidFill>
                      </w14:textFill>
                    </w:rPr>
                  </w:pPr>
                </w:p>
              </w:tc>
              <w:tc>
                <w:tcPr>
                  <w:tcW w:w="1103" w:type="dxa"/>
                  <w:vMerge w:val="continue"/>
                  <w:vAlign w:val="center"/>
                </w:tcPr>
                <w:p w14:paraId="0A695112">
                  <w:pPr>
                    <w:spacing w:line="240" w:lineRule="atLeast"/>
                    <w:jc w:val="center"/>
                    <w:rPr>
                      <w:bCs/>
                      <w:color w:val="000000" w:themeColor="text1"/>
                      <w:kern w:val="0"/>
                      <w:szCs w:val="21"/>
                      <w14:textFill>
                        <w14:solidFill>
                          <w14:schemeClr w14:val="tx1"/>
                        </w14:solidFill>
                      </w14:textFill>
                    </w:rPr>
                  </w:pPr>
                </w:p>
              </w:tc>
              <w:tc>
                <w:tcPr>
                  <w:tcW w:w="815" w:type="dxa"/>
                  <w:vMerge w:val="continue"/>
                  <w:vAlign w:val="center"/>
                </w:tcPr>
                <w:p w14:paraId="0557C7EE">
                  <w:pPr>
                    <w:spacing w:line="240" w:lineRule="atLeast"/>
                    <w:jc w:val="center"/>
                    <w:rPr>
                      <w:bCs/>
                      <w:color w:val="000000" w:themeColor="text1"/>
                      <w:kern w:val="0"/>
                      <w:szCs w:val="21"/>
                      <w14:textFill>
                        <w14:solidFill>
                          <w14:schemeClr w14:val="tx1"/>
                        </w14:solidFill>
                      </w14:textFill>
                    </w:rPr>
                  </w:pPr>
                </w:p>
              </w:tc>
            </w:tr>
            <w:tr w14:paraId="2700F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0" w:hRule="atLeast"/>
              </w:trPr>
              <w:tc>
                <w:tcPr>
                  <w:tcW w:w="916" w:type="dxa"/>
                  <w:vMerge w:val="continue"/>
                  <w:vAlign w:val="center"/>
                </w:tcPr>
                <w:p w14:paraId="21D9F733">
                  <w:pPr>
                    <w:spacing w:line="240" w:lineRule="atLeast"/>
                    <w:jc w:val="center"/>
                    <w:rPr>
                      <w:bCs/>
                      <w:color w:val="000000" w:themeColor="text1"/>
                      <w:kern w:val="0"/>
                      <w:szCs w:val="21"/>
                      <w14:textFill>
                        <w14:solidFill>
                          <w14:schemeClr w14:val="tx1"/>
                        </w14:solidFill>
                      </w14:textFill>
                    </w:rPr>
                  </w:pPr>
                </w:p>
              </w:tc>
              <w:tc>
                <w:tcPr>
                  <w:tcW w:w="1818" w:type="dxa"/>
                  <w:vAlign w:val="center"/>
                </w:tcPr>
                <w:p w14:paraId="41ED1CAB">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氨</w:t>
                  </w:r>
                </w:p>
              </w:tc>
              <w:tc>
                <w:tcPr>
                  <w:tcW w:w="709" w:type="dxa"/>
                  <w:vMerge w:val="continue"/>
                  <w:vAlign w:val="center"/>
                </w:tcPr>
                <w:p w14:paraId="4071AE5A">
                  <w:pPr>
                    <w:spacing w:line="240" w:lineRule="atLeast"/>
                    <w:jc w:val="center"/>
                    <w:rPr>
                      <w:bCs/>
                      <w:color w:val="000000" w:themeColor="text1"/>
                      <w:kern w:val="0"/>
                      <w:szCs w:val="21"/>
                      <w14:textFill>
                        <w14:solidFill>
                          <w14:schemeClr w14:val="tx1"/>
                        </w14:solidFill>
                      </w14:textFill>
                    </w:rPr>
                  </w:pPr>
                </w:p>
              </w:tc>
              <w:tc>
                <w:tcPr>
                  <w:tcW w:w="2972" w:type="dxa"/>
                  <w:vMerge w:val="continue"/>
                  <w:vAlign w:val="center"/>
                </w:tcPr>
                <w:p w14:paraId="643A918D">
                  <w:pPr>
                    <w:spacing w:line="240" w:lineRule="atLeast"/>
                    <w:jc w:val="center"/>
                    <w:rPr>
                      <w:bCs/>
                      <w:color w:val="000000" w:themeColor="text1"/>
                      <w:kern w:val="0"/>
                      <w:szCs w:val="21"/>
                      <w14:textFill>
                        <w14:solidFill>
                          <w14:schemeClr w14:val="tx1"/>
                        </w14:solidFill>
                      </w14:textFill>
                    </w:rPr>
                  </w:pPr>
                </w:p>
              </w:tc>
              <w:tc>
                <w:tcPr>
                  <w:tcW w:w="1103" w:type="dxa"/>
                  <w:vMerge w:val="continue"/>
                  <w:vAlign w:val="center"/>
                </w:tcPr>
                <w:p w14:paraId="35EECCC7">
                  <w:pPr>
                    <w:spacing w:line="240" w:lineRule="atLeast"/>
                    <w:jc w:val="center"/>
                    <w:rPr>
                      <w:bCs/>
                      <w:color w:val="000000" w:themeColor="text1"/>
                      <w:kern w:val="0"/>
                      <w:szCs w:val="21"/>
                      <w14:textFill>
                        <w14:solidFill>
                          <w14:schemeClr w14:val="tx1"/>
                        </w14:solidFill>
                      </w14:textFill>
                    </w:rPr>
                  </w:pPr>
                </w:p>
              </w:tc>
              <w:tc>
                <w:tcPr>
                  <w:tcW w:w="815" w:type="dxa"/>
                  <w:vMerge w:val="continue"/>
                  <w:vAlign w:val="center"/>
                </w:tcPr>
                <w:p w14:paraId="2532C01E">
                  <w:pPr>
                    <w:spacing w:line="240" w:lineRule="atLeast"/>
                    <w:jc w:val="center"/>
                    <w:rPr>
                      <w:bCs/>
                      <w:color w:val="000000" w:themeColor="text1"/>
                      <w:kern w:val="0"/>
                      <w:szCs w:val="21"/>
                      <w14:textFill>
                        <w14:solidFill>
                          <w14:schemeClr w14:val="tx1"/>
                        </w14:solidFill>
                      </w14:textFill>
                    </w:rPr>
                  </w:pPr>
                </w:p>
              </w:tc>
            </w:tr>
            <w:tr w14:paraId="3578F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0" w:hRule="atLeast"/>
              </w:trPr>
              <w:tc>
                <w:tcPr>
                  <w:tcW w:w="916" w:type="dxa"/>
                  <w:vMerge w:val="continue"/>
                  <w:vAlign w:val="center"/>
                </w:tcPr>
                <w:p w14:paraId="6C648744">
                  <w:pPr>
                    <w:spacing w:line="240" w:lineRule="atLeast"/>
                    <w:jc w:val="center"/>
                    <w:rPr>
                      <w:bCs/>
                      <w:color w:val="000000" w:themeColor="text1"/>
                      <w:kern w:val="0"/>
                      <w:szCs w:val="21"/>
                      <w14:textFill>
                        <w14:solidFill>
                          <w14:schemeClr w14:val="tx1"/>
                        </w14:solidFill>
                      </w14:textFill>
                    </w:rPr>
                  </w:pPr>
                </w:p>
              </w:tc>
              <w:tc>
                <w:tcPr>
                  <w:tcW w:w="1818" w:type="dxa"/>
                  <w:vAlign w:val="center"/>
                </w:tcPr>
                <w:p w14:paraId="67A62E9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烟气黑度</w:t>
                  </w:r>
                </w:p>
              </w:tc>
              <w:tc>
                <w:tcPr>
                  <w:tcW w:w="709" w:type="dxa"/>
                  <w:vMerge w:val="continue"/>
                  <w:vAlign w:val="center"/>
                </w:tcPr>
                <w:p w14:paraId="6D555C0C">
                  <w:pPr>
                    <w:spacing w:line="240" w:lineRule="atLeast"/>
                    <w:jc w:val="center"/>
                    <w:rPr>
                      <w:bCs/>
                      <w:color w:val="000000" w:themeColor="text1"/>
                      <w:kern w:val="0"/>
                      <w:szCs w:val="21"/>
                      <w14:textFill>
                        <w14:solidFill>
                          <w14:schemeClr w14:val="tx1"/>
                        </w14:solidFill>
                      </w14:textFill>
                    </w:rPr>
                  </w:pPr>
                </w:p>
              </w:tc>
              <w:tc>
                <w:tcPr>
                  <w:tcW w:w="2972" w:type="dxa"/>
                  <w:vMerge w:val="continue"/>
                  <w:vAlign w:val="center"/>
                </w:tcPr>
                <w:p w14:paraId="7EB91D5C">
                  <w:pPr>
                    <w:spacing w:line="240" w:lineRule="atLeast"/>
                    <w:jc w:val="center"/>
                    <w:rPr>
                      <w:bCs/>
                      <w:color w:val="000000" w:themeColor="text1"/>
                      <w:kern w:val="0"/>
                      <w:szCs w:val="21"/>
                      <w14:textFill>
                        <w14:solidFill>
                          <w14:schemeClr w14:val="tx1"/>
                        </w14:solidFill>
                      </w14:textFill>
                    </w:rPr>
                  </w:pPr>
                </w:p>
              </w:tc>
              <w:tc>
                <w:tcPr>
                  <w:tcW w:w="1103" w:type="dxa"/>
                  <w:vMerge w:val="continue"/>
                  <w:vAlign w:val="center"/>
                </w:tcPr>
                <w:p w14:paraId="1EA84CEF">
                  <w:pPr>
                    <w:spacing w:line="240" w:lineRule="atLeast"/>
                    <w:jc w:val="center"/>
                    <w:rPr>
                      <w:bCs/>
                      <w:color w:val="000000" w:themeColor="text1"/>
                      <w:kern w:val="0"/>
                      <w:szCs w:val="21"/>
                      <w14:textFill>
                        <w14:solidFill>
                          <w14:schemeClr w14:val="tx1"/>
                        </w14:solidFill>
                      </w14:textFill>
                    </w:rPr>
                  </w:pPr>
                </w:p>
              </w:tc>
              <w:tc>
                <w:tcPr>
                  <w:tcW w:w="815" w:type="dxa"/>
                  <w:vMerge w:val="continue"/>
                  <w:vAlign w:val="center"/>
                </w:tcPr>
                <w:p w14:paraId="399C1FB4">
                  <w:pPr>
                    <w:spacing w:line="240" w:lineRule="atLeast"/>
                    <w:jc w:val="center"/>
                    <w:rPr>
                      <w:bCs/>
                      <w:color w:val="000000" w:themeColor="text1"/>
                      <w:kern w:val="0"/>
                      <w:szCs w:val="21"/>
                      <w14:textFill>
                        <w14:solidFill>
                          <w14:schemeClr w14:val="tx1"/>
                        </w14:solidFill>
                      </w14:textFill>
                    </w:rPr>
                  </w:pPr>
                </w:p>
              </w:tc>
            </w:tr>
            <w:tr w14:paraId="2F59D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0" w:hRule="atLeast"/>
              </w:trPr>
              <w:tc>
                <w:tcPr>
                  <w:tcW w:w="916" w:type="dxa"/>
                  <w:vMerge w:val="restart"/>
                  <w:vAlign w:val="center"/>
                </w:tcPr>
                <w:p w14:paraId="7D827334">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天然气锅炉</w:t>
                  </w:r>
                </w:p>
              </w:tc>
              <w:tc>
                <w:tcPr>
                  <w:tcW w:w="1818" w:type="dxa"/>
                  <w:vAlign w:val="center"/>
                </w:tcPr>
                <w:p w14:paraId="108A837C">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二氧化硫</w:t>
                  </w:r>
                </w:p>
              </w:tc>
              <w:tc>
                <w:tcPr>
                  <w:tcW w:w="709" w:type="dxa"/>
                  <w:vMerge w:val="restart"/>
                  <w:vAlign w:val="center"/>
                </w:tcPr>
                <w:p w14:paraId="2CE2ED9C">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有组织</w:t>
                  </w:r>
                </w:p>
              </w:tc>
              <w:tc>
                <w:tcPr>
                  <w:tcW w:w="2972" w:type="dxa"/>
                  <w:vMerge w:val="restart"/>
                  <w:vAlign w:val="center"/>
                </w:tcPr>
                <w:p w14:paraId="18C2510A">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低氮燃烧+SCR脱硝</w:t>
                  </w:r>
                </w:p>
              </w:tc>
              <w:tc>
                <w:tcPr>
                  <w:tcW w:w="1103" w:type="dxa"/>
                  <w:vMerge w:val="restart"/>
                  <w:vAlign w:val="center"/>
                </w:tcPr>
                <w:p w14:paraId="71ABBE87">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是</w:t>
                  </w:r>
                </w:p>
              </w:tc>
              <w:tc>
                <w:tcPr>
                  <w:tcW w:w="815" w:type="dxa"/>
                  <w:vMerge w:val="restart"/>
                  <w:vAlign w:val="center"/>
                </w:tcPr>
                <w:p w14:paraId="64B92F56">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DA006</w:t>
                  </w:r>
                </w:p>
              </w:tc>
            </w:tr>
            <w:tr w14:paraId="26C66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0" w:hRule="atLeast"/>
              </w:trPr>
              <w:tc>
                <w:tcPr>
                  <w:tcW w:w="916" w:type="dxa"/>
                  <w:vMerge w:val="continue"/>
                  <w:vAlign w:val="center"/>
                </w:tcPr>
                <w:p w14:paraId="25B86E79">
                  <w:pPr>
                    <w:spacing w:line="240" w:lineRule="atLeast"/>
                    <w:jc w:val="center"/>
                    <w:rPr>
                      <w:bCs/>
                      <w:color w:val="000000" w:themeColor="text1"/>
                      <w:kern w:val="0"/>
                      <w:szCs w:val="21"/>
                      <w14:textFill>
                        <w14:solidFill>
                          <w14:schemeClr w14:val="tx1"/>
                        </w14:solidFill>
                      </w14:textFill>
                    </w:rPr>
                  </w:pPr>
                </w:p>
              </w:tc>
              <w:tc>
                <w:tcPr>
                  <w:tcW w:w="1818" w:type="dxa"/>
                  <w:vAlign w:val="center"/>
                </w:tcPr>
                <w:p w14:paraId="2F72D95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氮氧化物</w:t>
                  </w:r>
                </w:p>
              </w:tc>
              <w:tc>
                <w:tcPr>
                  <w:tcW w:w="709" w:type="dxa"/>
                  <w:vMerge w:val="continue"/>
                  <w:vAlign w:val="center"/>
                </w:tcPr>
                <w:p w14:paraId="6409DAF1">
                  <w:pPr>
                    <w:spacing w:line="240" w:lineRule="atLeast"/>
                    <w:jc w:val="center"/>
                    <w:rPr>
                      <w:bCs/>
                      <w:color w:val="000000" w:themeColor="text1"/>
                      <w:kern w:val="0"/>
                      <w:szCs w:val="21"/>
                      <w14:textFill>
                        <w14:solidFill>
                          <w14:schemeClr w14:val="tx1"/>
                        </w14:solidFill>
                      </w14:textFill>
                    </w:rPr>
                  </w:pPr>
                </w:p>
              </w:tc>
              <w:tc>
                <w:tcPr>
                  <w:tcW w:w="2972" w:type="dxa"/>
                  <w:vMerge w:val="continue"/>
                  <w:vAlign w:val="center"/>
                </w:tcPr>
                <w:p w14:paraId="692129B0">
                  <w:pPr>
                    <w:spacing w:line="240" w:lineRule="atLeast"/>
                    <w:jc w:val="center"/>
                    <w:rPr>
                      <w:color w:val="000000" w:themeColor="text1"/>
                      <w:spacing w:val="-10"/>
                      <w:kern w:val="0"/>
                      <w:szCs w:val="21"/>
                      <w14:textFill>
                        <w14:solidFill>
                          <w14:schemeClr w14:val="tx1"/>
                        </w14:solidFill>
                      </w14:textFill>
                    </w:rPr>
                  </w:pPr>
                </w:p>
              </w:tc>
              <w:tc>
                <w:tcPr>
                  <w:tcW w:w="1103" w:type="dxa"/>
                  <w:vMerge w:val="continue"/>
                  <w:vAlign w:val="center"/>
                </w:tcPr>
                <w:p w14:paraId="3849327C">
                  <w:pPr>
                    <w:spacing w:line="240" w:lineRule="atLeast"/>
                    <w:jc w:val="center"/>
                    <w:rPr>
                      <w:bCs/>
                      <w:color w:val="000000" w:themeColor="text1"/>
                      <w:kern w:val="0"/>
                      <w:szCs w:val="21"/>
                      <w14:textFill>
                        <w14:solidFill>
                          <w14:schemeClr w14:val="tx1"/>
                        </w14:solidFill>
                      </w14:textFill>
                    </w:rPr>
                  </w:pPr>
                </w:p>
              </w:tc>
              <w:tc>
                <w:tcPr>
                  <w:tcW w:w="815" w:type="dxa"/>
                  <w:vMerge w:val="continue"/>
                  <w:vAlign w:val="center"/>
                </w:tcPr>
                <w:p w14:paraId="6B2287F3">
                  <w:pPr>
                    <w:spacing w:line="240" w:lineRule="atLeast"/>
                    <w:jc w:val="center"/>
                    <w:rPr>
                      <w:bCs/>
                      <w:color w:val="000000" w:themeColor="text1"/>
                      <w:kern w:val="0"/>
                      <w:szCs w:val="21"/>
                      <w14:textFill>
                        <w14:solidFill>
                          <w14:schemeClr w14:val="tx1"/>
                        </w14:solidFill>
                      </w14:textFill>
                    </w:rPr>
                  </w:pPr>
                </w:p>
              </w:tc>
            </w:tr>
            <w:tr w14:paraId="21B49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0" w:hRule="atLeast"/>
              </w:trPr>
              <w:tc>
                <w:tcPr>
                  <w:tcW w:w="916" w:type="dxa"/>
                  <w:vMerge w:val="continue"/>
                  <w:vAlign w:val="center"/>
                </w:tcPr>
                <w:p w14:paraId="2511B2D1">
                  <w:pPr>
                    <w:spacing w:line="240" w:lineRule="atLeast"/>
                    <w:jc w:val="center"/>
                    <w:rPr>
                      <w:bCs/>
                      <w:color w:val="000000" w:themeColor="text1"/>
                      <w:kern w:val="0"/>
                      <w:szCs w:val="21"/>
                      <w14:textFill>
                        <w14:solidFill>
                          <w14:schemeClr w14:val="tx1"/>
                        </w14:solidFill>
                      </w14:textFill>
                    </w:rPr>
                  </w:pPr>
                </w:p>
              </w:tc>
              <w:tc>
                <w:tcPr>
                  <w:tcW w:w="1818" w:type="dxa"/>
                  <w:vAlign w:val="center"/>
                </w:tcPr>
                <w:p w14:paraId="3305C23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颗粒物</w:t>
                  </w:r>
                </w:p>
              </w:tc>
              <w:tc>
                <w:tcPr>
                  <w:tcW w:w="709" w:type="dxa"/>
                  <w:vMerge w:val="continue"/>
                  <w:vAlign w:val="center"/>
                </w:tcPr>
                <w:p w14:paraId="7EF853A0">
                  <w:pPr>
                    <w:spacing w:line="240" w:lineRule="atLeast"/>
                    <w:jc w:val="center"/>
                    <w:rPr>
                      <w:bCs/>
                      <w:color w:val="000000" w:themeColor="text1"/>
                      <w:kern w:val="0"/>
                      <w:szCs w:val="21"/>
                      <w14:textFill>
                        <w14:solidFill>
                          <w14:schemeClr w14:val="tx1"/>
                        </w14:solidFill>
                      </w14:textFill>
                    </w:rPr>
                  </w:pPr>
                </w:p>
              </w:tc>
              <w:tc>
                <w:tcPr>
                  <w:tcW w:w="2972" w:type="dxa"/>
                  <w:vMerge w:val="continue"/>
                  <w:vAlign w:val="center"/>
                </w:tcPr>
                <w:p w14:paraId="17AD224E">
                  <w:pPr>
                    <w:spacing w:line="240" w:lineRule="atLeast"/>
                    <w:jc w:val="center"/>
                    <w:rPr>
                      <w:color w:val="000000" w:themeColor="text1"/>
                      <w:spacing w:val="-10"/>
                      <w:kern w:val="0"/>
                      <w:szCs w:val="21"/>
                      <w14:textFill>
                        <w14:solidFill>
                          <w14:schemeClr w14:val="tx1"/>
                        </w14:solidFill>
                      </w14:textFill>
                    </w:rPr>
                  </w:pPr>
                </w:p>
              </w:tc>
              <w:tc>
                <w:tcPr>
                  <w:tcW w:w="1103" w:type="dxa"/>
                  <w:vMerge w:val="continue"/>
                  <w:vAlign w:val="center"/>
                </w:tcPr>
                <w:p w14:paraId="6809C381">
                  <w:pPr>
                    <w:spacing w:line="240" w:lineRule="atLeast"/>
                    <w:jc w:val="center"/>
                    <w:rPr>
                      <w:bCs/>
                      <w:color w:val="000000" w:themeColor="text1"/>
                      <w:kern w:val="0"/>
                      <w:szCs w:val="21"/>
                      <w14:textFill>
                        <w14:solidFill>
                          <w14:schemeClr w14:val="tx1"/>
                        </w14:solidFill>
                      </w14:textFill>
                    </w:rPr>
                  </w:pPr>
                </w:p>
              </w:tc>
              <w:tc>
                <w:tcPr>
                  <w:tcW w:w="815" w:type="dxa"/>
                  <w:vMerge w:val="continue"/>
                  <w:vAlign w:val="center"/>
                </w:tcPr>
                <w:p w14:paraId="599E1C68">
                  <w:pPr>
                    <w:spacing w:line="240" w:lineRule="atLeast"/>
                    <w:jc w:val="center"/>
                    <w:rPr>
                      <w:bCs/>
                      <w:color w:val="000000" w:themeColor="text1"/>
                      <w:kern w:val="0"/>
                      <w:szCs w:val="21"/>
                      <w14:textFill>
                        <w14:solidFill>
                          <w14:schemeClr w14:val="tx1"/>
                        </w14:solidFill>
                      </w14:textFill>
                    </w:rPr>
                  </w:pPr>
                </w:p>
              </w:tc>
            </w:tr>
            <w:tr w14:paraId="3CC43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0" w:hRule="atLeast"/>
              </w:trPr>
              <w:tc>
                <w:tcPr>
                  <w:tcW w:w="916" w:type="dxa"/>
                  <w:vMerge w:val="continue"/>
                  <w:vAlign w:val="center"/>
                </w:tcPr>
                <w:p w14:paraId="27C04013">
                  <w:pPr>
                    <w:spacing w:line="240" w:lineRule="atLeast"/>
                    <w:jc w:val="center"/>
                    <w:rPr>
                      <w:bCs/>
                      <w:color w:val="000000" w:themeColor="text1"/>
                      <w:kern w:val="0"/>
                      <w:szCs w:val="21"/>
                      <w14:textFill>
                        <w14:solidFill>
                          <w14:schemeClr w14:val="tx1"/>
                        </w14:solidFill>
                      </w14:textFill>
                    </w:rPr>
                  </w:pPr>
                </w:p>
              </w:tc>
              <w:tc>
                <w:tcPr>
                  <w:tcW w:w="1818" w:type="dxa"/>
                  <w:vAlign w:val="center"/>
                </w:tcPr>
                <w:p w14:paraId="1566E58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烟气黑度</w:t>
                  </w:r>
                </w:p>
              </w:tc>
              <w:tc>
                <w:tcPr>
                  <w:tcW w:w="709" w:type="dxa"/>
                  <w:vMerge w:val="continue"/>
                  <w:vAlign w:val="center"/>
                </w:tcPr>
                <w:p w14:paraId="27814B75">
                  <w:pPr>
                    <w:spacing w:line="240" w:lineRule="atLeast"/>
                    <w:jc w:val="center"/>
                    <w:rPr>
                      <w:bCs/>
                      <w:color w:val="000000" w:themeColor="text1"/>
                      <w:kern w:val="0"/>
                      <w:szCs w:val="21"/>
                      <w14:textFill>
                        <w14:solidFill>
                          <w14:schemeClr w14:val="tx1"/>
                        </w14:solidFill>
                      </w14:textFill>
                    </w:rPr>
                  </w:pPr>
                </w:p>
              </w:tc>
              <w:tc>
                <w:tcPr>
                  <w:tcW w:w="2972" w:type="dxa"/>
                  <w:vMerge w:val="continue"/>
                  <w:vAlign w:val="center"/>
                </w:tcPr>
                <w:p w14:paraId="26389D4C">
                  <w:pPr>
                    <w:spacing w:line="240" w:lineRule="atLeast"/>
                    <w:jc w:val="center"/>
                    <w:rPr>
                      <w:color w:val="000000" w:themeColor="text1"/>
                      <w:spacing w:val="-10"/>
                      <w:kern w:val="0"/>
                      <w:szCs w:val="21"/>
                      <w14:textFill>
                        <w14:solidFill>
                          <w14:schemeClr w14:val="tx1"/>
                        </w14:solidFill>
                      </w14:textFill>
                    </w:rPr>
                  </w:pPr>
                </w:p>
              </w:tc>
              <w:tc>
                <w:tcPr>
                  <w:tcW w:w="1103" w:type="dxa"/>
                  <w:vMerge w:val="continue"/>
                  <w:vAlign w:val="center"/>
                </w:tcPr>
                <w:p w14:paraId="64F7459F">
                  <w:pPr>
                    <w:spacing w:line="240" w:lineRule="atLeast"/>
                    <w:jc w:val="center"/>
                    <w:rPr>
                      <w:bCs/>
                      <w:color w:val="000000" w:themeColor="text1"/>
                      <w:kern w:val="0"/>
                      <w:szCs w:val="21"/>
                      <w14:textFill>
                        <w14:solidFill>
                          <w14:schemeClr w14:val="tx1"/>
                        </w14:solidFill>
                      </w14:textFill>
                    </w:rPr>
                  </w:pPr>
                </w:p>
              </w:tc>
              <w:tc>
                <w:tcPr>
                  <w:tcW w:w="815" w:type="dxa"/>
                  <w:vMerge w:val="continue"/>
                  <w:vAlign w:val="center"/>
                </w:tcPr>
                <w:p w14:paraId="7D36DCDE">
                  <w:pPr>
                    <w:spacing w:line="240" w:lineRule="atLeast"/>
                    <w:jc w:val="center"/>
                    <w:rPr>
                      <w:bCs/>
                      <w:color w:val="000000" w:themeColor="text1"/>
                      <w:kern w:val="0"/>
                      <w:szCs w:val="21"/>
                      <w14:textFill>
                        <w14:solidFill>
                          <w14:schemeClr w14:val="tx1"/>
                        </w14:solidFill>
                      </w14:textFill>
                    </w:rPr>
                  </w:pPr>
                </w:p>
              </w:tc>
            </w:tr>
            <w:tr w14:paraId="309B9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0" w:hRule="atLeast"/>
              </w:trPr>
              <w:tc>
                <w:tcPr>
                  <w:tcW w:w="916" w:type="dxa"/>
                  <w:vAlign w:val="center"/>
                </w:tcPr>
                <w:p w14:paraId="4E8D01C4">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石灰仓</w:t>
                  </w:r>
                </w:p>
              </w:tc>
              <w:tc>
                <w:tcPr>
                  <w:tcW w:w="1818" w:type="dxa"/>
                  <w:vAlign w:val="center"/>
                </w:tcPr>
                <w:p w14:paraId="12899645">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颗粒物</w:t>
                  </w:r>
                </w:p>
              </w:tc>
              <w:tc>
                <w:tcPr>
                  <w:tcW w:w="709" w:type="dxa"/>
                  <w:vAlign w:val="center"/>
                </w:tcPr>
                <w:p w14:paraId="43569548">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有组织</w:t>
                  </w:r>
                </w:p>
              </w:tc>
              <w:tc>
                <w:tcPr>
                  <w:tcW w:w="2972" w:type="dxa"/>
                  <w:vAlign w:val="center"/>
                </w:tcPr>
                <w:p w14:paraId="6BA9B82E">
                  <w:pPr>
                    <w:spacing w:line="240" w:lineRule="atLeast"/>
                    <w:jc w:val="center"/>
                    <w:rPr>
                      <w:color w:val="000000" w:themeColor="text1"/>
                      <w:spacing w:val="-10"/>
                      <w:kern w:val="0"/>
                      <w:szCs w:val="21"/>
                      <w14:textFill>
                        <w14:solidFill>
                          <w14:schemeClr w14:val="tx1"/>
                        </w14:solidFill>
                      </w14:textFill>
                    </w:rPr>
                  </w:pPr>
                  <w:r>
                    <w:rPr>
                      <w:color w:val="000000" w:themeColor="text1"/>
                      <w:spacing w:val="-10"/>
                      <w:kern w:val="0"/>
                      <w:szCs w:val="21"/>
                      <w14:textFill>
                        <w14:solidFill>
                          <w14:schemeClr w14:val="tx1"/>
                        </w14:solidFill>
                      </w14:textFill>
                    </w:rPr>
                    <w:t>密闭收集+袋式除尘器</w:t>
                  </w:r>
                </w:p>
              </w:tc>
              <w:tc>
                <w:tcPr>
                  <w:tcW w:w="1103" w:type="dxa"/>
                  <w:vAlign w:val="center"/>
                </w:tcPr>
                <w:p w14:paraId="690BB26C">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是</w:t>
                  </w:r>
                </w:p>
              </w:tc>
              <w:tc>
                <w:tcPr>
                  <w:tcW w:w="815" w:type="dxa"/>
                  <w:vAlign w:val="center"/>
                </w:tcPr>
                <w:p w14:paraId="00C8C0DD">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DA007</w:t>
                  </w:r>
                </w:p>
              </w:tc>
            </w:tr>
            <w:tr w14:paraId="7F5E6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0" w:hRule="atLeast"/>
              </w:trPr>
              <w:tc>
                <w:tcPr>
                  <w:tcW w:w="916" w:type="dxa"/>
                  <w:vAlign w:val="center"/>
                </w:tcPr>
                <w:p w14:paraId="5C6749AC">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飞灰仓</w:t>
                  </w:r>
                </w:p>
              </w:tc>
              <w:tc>
                <w:tcPr>
                  <w:tcW w:w="1818" w:type="dxa"/>
                  <w:vAlign w:val="center"/>
                </w:tcPr>
                <w:p w14:paraId="018243C9">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颗粒物</w:t>
                  </w:r>
                </w:p>
              </w:tc>
              <w:tc>
                <w:tcPr>
                  <w:tcW w:w="709" w:type="dxa"/>
                  <w:vAlign w:val="center"/>
                </w:tcPr>
                <w:p w14:paraId="7D6F2E36">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有组织</w:t>
                  </w:r>
                </w:p>
              </w:tc>
              <w:tc>
                <w:tcPr>
                  <w:tcW w:w="2972" w:type="dxa"/>
                  <w:vAlign w:val="center"/>
                </w:tcPr>
                <w:p w14:paraId="2D4CD6AA">
                  <w:pPr>
                    <w:spacing w:line="240" w:lineRule="atLeast"/>
                    <w:jc w:val="center"/>
                    <w:rPr>
                      <w:color w:val="000000" w:themeColor="text1"/>
                      <w:spacing w:val="-10"/>
                      <w:kern w:val="0"/>
                      <w:szCs w:val="21"/>
                      <w14:textFill>
                        <w14:solidFill>
                          <w14:schemeClr w14:val="tx1"/>
                        </w14:solidFill>
                      </w14:textFill>
                    </w:rPr>
                  </w:pPr>
                  <w:r>
                    <w:rPr>
                      <w:color w:val="000000" w:themeColor="text1"/>
                      <w:spacing w:val="-10"/>
                      <w:kern w:val="0"/>
                      <w:szCs w:val="21"/>
                      <w14:textFill>
                        <w14:solidFill>
                          <w14:schemeClr w14:val="tx1"/>
                        </w14:solidFill>
                      </w14:textFill>
                    </w:rPr>
                    <w:t>密闭收集+袋式除尘器</w:t>
                  </w:r>
                </w:p>
              </w:tc>
              <w:tc>
                <w:tcPr>
                  <w:tcW w:w="1103" w:type="dxa"/>
                  <w:vAlign w:val="center"/>
                </w:tcPr>
                <w:p w14:paraId="77D3FF50">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是</w:t>
                  </w:r>
                </w:p>
              </w:tc>
              <w:tc>
                <w:tcPr>
                  <w:tcW w:w="815" w:type="dxa"/>
                  <w:vAlign w:val="center"/>
                </w:tcPr>
                <w:p w14:paraId="1AF68BD0">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DA008</w:t>
                  </w:r>
                </w:p>
              </w:tc>
            </w:tr>
            <w:tr w14:paraId="19DDC0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0" w:hRule="atLeast"/>
              </w:trPr>
              <w:tc>
                <w:tcPr>
                  <w:tcW w:w="916" w:type="dxa"/>
                  <w:vAlign w:val="center"/>
                </w:tcPr>
                <w:p w14:paraId="637569DA">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食堂</w:t>
                  </w:r>
                </w:p>
              </w:tc>
              <w:tc>
                <w:tcPr>
                  <w:tcW w:w="1818" w:type="dxa"/>
                  <w:vAlign w:val="center"/>
                </w:tcPr>
                <w:p w14:paraId="2A6AC98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油烟、非甲烷总烃</w:t>
                  </w:r>
                </w:p>
              </w:tc>
              <w:tc>
                <w:tcPr>
                  <w:tcW w:w="709" w:type="dxa"/>
                  <w:vAlign w:val="center"/>
                </w:tcPr>
                <w:p w14:paraId="5DC1369F">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有组织</w:t>
                  </w:r>
                </w:p>
              </w:tc>
              <w:tc>
                <w:tcPr>
                  <w:tcW w:w="2972" w:type="dxa"/>
                  <w:vAlign w:val="center"/>
                </w:tcPr>
                <w:p w14:paraId="58596D05">
                  <w:pPr>
                    <w:spacing w:line="240" w:lineRule="atLeast"/>
                    <w:jc w:val="center"/>
                    <w:rPr>
                      <w:color w:val="000000" w:themeColor="text1"/>
                      <w:spacing w:val="-10"/>
                      <w:kern w:val="0"/>
                      <w:szCs w:val="21"/>
                      <w14:textFill>
                        <w14:solidFill>
                          <w14:schemeClr w14:val="tx1"/>
                        </w14:solidFill>
                      </w14:textFill>
                    </w:rPr>
                  </w:pPr>
                  <w:r>
                    <w:rPr>
                      <w:color w:val="000000" w:themeColor="text1"/>
                      <w:spacing w:val="-10"/>
                      <w:kern w:val="0"/>
                      <w:szCs w:val="21"/>
                      <w14:textFill>
                        <w14:solidFill>
                          <w14:schemeClr w14:val="tx1"/>
                        </w14:solidFill>
                      </w14:textFill>
                    </w:rPr>
                    <w:t>油烟净化器</w:t>
                  </w:r>
                </w:p>
              </w:tc>
              <w:tc>
                <w:tcPr>
                  <w:tcW w:w="1103" w:type="dxa"/>
                  <w:vAlign w:val="center"/>
                </w:tcPr>
                <w:p w14:paraId="79B82AEF">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是</w:t>
                  </w:r>
                </w:p>
              </w:tc>
              <w:tc>
                <w:tcPr>
                  <w:tcW w:w="815" w:type="dxa"/>
                  <w:vAlign w:val="center"/>
                </w:tcPr>
                <w:p w14:paraId="29541606">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DA009</w:t>
                  </w:r>
                </w:p>
              </w:tc>
            </w:tr>
            <w:tr w14:paraId="4DDD1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0" w:hRule="atLeast"/>
              </w:trPr>
              <w:tc>
                <w:tcPr>
                  <w:tcW w:w="916" w:type="dxa"/>
                  <w:vAlign w:val="center"/>
                </w:tcPr>
                <w:p w14:paraId="1A518CF5">
                  <w:pPr>
                    <w:spacing w:line="240" w:lineRule="atLeast"/>
                    <w:jc w:val="center"/>
                    <w:rPr>
                      <w:bCs/>
                      <w:color w:val="000000" w:themeColor="text1"/>
                      <w:kern w:val="0"/>
                      <w:szCs w:val="21"/>
                      <w14:textFill>
                        <w14:solidFill>
                          <w14:schemeClr w14:val="tx1"/>
                        </w14:solidFill>
                      </w14:textFill>
                    </w:rPr>
                  </w:pPr>
                  <w:bookmarkStart w:id="208" w:name="_Hlk227079087"/>
                  <w:r>
                    <w:rPr>
                      <w:bCs/>
                      <w:color w:val="000000" w:themeColor="text1"/>
                      <w:kern w:val="0"/>
                      <w:szCs w:val="21"/>
                      <w14:textFill>
                        <w14:solidFill>
                          <w14:schemeClr w14:val="tx1"/>
                        </w14:solidFill>
                      </w14:textFill>
                    </w:rPr>
                    <w:t>生物质卸料、落料、破碎</w:t>
                  </w:r>
                </w:p>
              </w:tc>
              <w:tc>
                <w:tcPr>
                  <w:tcW w:w="1818" w:type="dxa"/>
                  <w:vAlign w:val="center"/>
                </w:tcPr>
                <w:p w14:paraId="4599405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颗粒物</w:t>
                  </w:r>
                </w:p>
              </w:tc>
              <w:tc>
                <w:tcPr>
                  <w:tcW w:w="709" w:type="dxa"/>
                  <w:vAlign w:val="center"/>
                </w:tcPr>
                <w:p w14:paraId="2345F8F6">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无组织</w:t>
                  </w:r>
                </w:p>
              </w:tc>
              <w:tc>
                <w:tcPr>
                  <w:tcW w:w="2972" w:type="dxa"/>
                  <w:vAlign w:val="center"/>
                </w:tcPr>
                <w:p w14:paraId="4E6CC76A">
                  <w:pPr>
                    <w:spacing w:line="240" w:lineRule="atLeast"/>
                    <w:jc w:val="center"/>
                    <w:rPr>
                      <w:color w:val="000000" w:themeColor="text1"/>
                      <w:spacing w:val="-10"/>
                      <w:kern w:val="0"/>
                      <w:szCs w:val="21"/>
                      <w14:textFill>
                        <w14:solidFill>
                          <w14:schemeClr w14:val="tx1"/>
                        </w14:solidFill>
                      </w14:textFill>
                    </w:rPr>
                  </w:pPr>
                  <w:r>
                    <w:rPr>
                      <w:color w:val="000000" w:themeColor="text1"/>
                      <w:spacing w:val="-10"/>
                      <w:kern w:val="0"/>
                      <w:szCs w:val="21"/>
                      <w14:textFill>
                        <w14:solidFill>
                          <w14:schemeClr w14:val="tx1"/>
                        </w14:solidFill>
                      </w14:textFill>
                    </w:rPr>
                    <w:t>生物质密闭储存、粉状物料密闭储存运输、喷雾抑尘、密闭输送、车辆冲洗等</w:t>
                  </w:r>
                </w:p>
              </w:tc>
              <w:tc>
                <w:tcPr>
                  <w:tcW w:w="1103" w:type="dxa"/>
                  <w:vAlign w:val="center"/>
                </w:tcPr>
                <w:p w14:paraId="3E2B0360">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是</w:t>
                  </w:r>
                </w:p>
              </w:tc>
              <w:tc>
                <w:tcPr>
                  <w:tcW w:w="815" w:type="dxa"/>
                  <w:vAlign w:val="center"/>
                </w:tcPr>
                <w:p w14:paraId="132D59DC">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w:t>
                  </w:r>
                </w:p>
              </w:tc>
            </w:tr>
            <w:tr w14:paraId="759E8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0" w:hRule="atLeast"/>
              </w:trPr>
              <w:tc>
                <w:tcPr>
                  <w:tcW w:w="916" w:type="dxa"/>
                  <w:vAlign w:val="center"/>
                </w:tcPr>
                <w:p w14:paraId="103424A8">
                  <w:pPr>
                    <w:spacing w:line="240" w:lineRule="atLeast"/>
                    <w:jc w:val="center"/>
                    <w:rPr>
                      <w:bCs/>
                      <w:color w:val="000000" w:themeColor="text1"/>
                      <w:kern w:val="0"/>
                      <w:szCs w:val="21"/>
                      <w14:textFill>
                        <w14:solidFill>
                          <w14:schemeClr w14:val="tx1"/>
                        </w14:solidFill>
                      </w14:textFill>
                    </w:rPr>
                  </w:pPr>
                  <w:bookmarkStart w:id="209" w:name="_Hlk226987480"/>
                  <w:r>
                    <w:rPr>
                      <w:bCs/>
                      <w:color w:val="000000" w:themeColor="text1"/>
                      <w:kern w:val="0"/>
                      <w:szCs w:val="21"/>
                      <w14:textFill>
                        <w14:solidFill>
                          <w14:schemeClr w14:val="tx1"/>
                        </w14:solidFill>
                      </w14:textFill>
                    </w:rPr>
                    <w:t>生物质贮存</w:t>
                  </w:r>
                </w:p>
              </w:tc>
              <w:tc>
                <w:tcPr>
                  <w:tcW w:w="1818" w:type="dxa"/>
                  <w:vAlign w:val="center"/>
                </w:tcPr>
                <w:p w14:paraId="3B6F0D6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氨、硫化氢、臭气浓度</w:t>
                  </w:r>
                </w:p>
              </w:tc>
              <w:tc>
                <w:tcPr>
                  <w:tcW w:w="709" w:type="dxa"/>
                  <w:vAlign w:val="center"/>
                </w:tcPr>
                <w:p w14:paraId="2E6145F7">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无组织</w:t>
                  </w:r>
                </w:p>
              </w:tc>
              <w:tc>
                <w:tcPr>
                  <w:tcW w:w="2972" w:type="dxa"/>
                  <w:vAlign w:val="center"/>
                </w:tcPr>
                <w:p w14:paraId="64C5D4A4">
                  <w:pPr>
                    <w:spacing w:line="240" w:lineRule="atLeast"/>
                    <w:jc w:val="center"/>
                    <w:rPr>
                      <w:color w:val="000000" w:themeColor="text1"/>
                      <w:spacing w:val="-10"/>
                      <w:kern w:val="0"/>
                      <w:szCs w:val="21"/>
                      <w14:textFill>
                        <w14:solidFill>
                          <w14:schemeClr w14:val="tx1"/>
                        </w14:solidFill>
                      </w14:textFill>
                    </w:rPr>
                  </w:pPr>
                  <w:r>
                    <w:rPr>
                      <w:color w:val="000000" w:themeColor="text1"/>
                      <w:spacing w:val="-10"/>
                      <w:kern w:val="0"/>
                      <w:szCs w:val="21"/>
                      <w14:textFill>
                        <w14:solidFill>
                          <w14:schemeClr w14:val="tx1"/>
                        </w14:solidFill>
                      </w14:textFill>
                    </w:rPr>
                    <w:t>密闭料棚、加强车间内通风、喷洒除臭剂等</w:t>
                  </w:r>
                </w:p>
              </w:tc>
              <w:tc>
                <w:tcPr>
                  <w:tcW w:w="1103" w:type="dxa"/>
                  <w:vAlign w:val="center"/>
                </w:tcPr>
                <w:p w14:paraId="147B9576">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是</w:t>
                  </w:r>
                </w:p>
              </w:tc>
              <w:tc>
                <w:tcPr>
                  <w:tcW w:w="815" w:type="dxa"/>
                  <w:vAlign w:val="center"/>
                </w:tcPr>
                <w:p w14:paraId="64218956">
                  <w:pPr>
                    <w:spacing w:line="240" w:lineRule="atLeast"/>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w:t>
                  </w:r>
                </w:p>
              </w:tc>
            </w:tr>
            <w:bookmarkEnd w:id="208"/>
            <w:bookmarkEnd w:id="209"/>
          </w:tbl>
          <w:p w14:paraId="36504D98">
            <w:pPr>
              <w:pStyle w:val="67"/>
              <w:rPr>
                <w:color w:val="000000" w:themeColor="text1"/>
                <w14:textFill>
                  <w14:solidFill>
                    <w14:schemeClr w14:val="tx1"/>
                  </w14:solidFill>
                </w14:textFill>
              </w:rPr>
            </w:pPr>
            <w:r>
              <w:rPr>
                <w:color w:val="000000" w:themeColor="text1"/>
                <w14:textFill>
                  <w14:solidFill>
                    <w14:schemeClr w14:val="tx1"/>
                  </w14:solidFill>
                </w14:textFill>
              </w:rPr>
              <w:t>废气污染源参数表一览表</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89"/>
              <w:gridCol w:w="1279"/>
              <w:gridCol w:w="1201"/>
              <w:gridCol w:w="1223"/>
              <w:gridCol w:w="866"/>
              <w:gridCol w:w="722"/>
              <w:gridCol w:w="867"/>
              <w:gridCol w:w="939"/>
            </w:tblGrid>
            <w:tr w14:paraId="1F02E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65" w:type="dxa"/>
                  <w:vMerge w:val="restart"/>
                  <w:tcBorders>
                    <w:top w:val="single" w:color="auto" w:sz="4" w:space="0"/>
                    <w:left w:val="single" w:color="auto" w:sz="4" w:space="0"/>
                    <w:bottom w:val="single" w:color="auto" w:sz="4" w:space="0"/>
                    <w:right w:val="single" w:color="auto" w:sz="4" w:space="0"/>
                  </w:tcBorders>
                  <w:vAlign w:val="center"/>
                </w:tcPr>
                <w:p w14:paraId="41BD86C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污染源名称</w:t>
                  </w:r>
                </w:p>
              </w:tc>
              <w:tc>
                <w:tcPr>
                  <w:tcW w:w="2435" w:type="dxa"/>
                  <w:gridSpan w:val="2"/>
                  <w:tcBorders>
                    <w:top w:val="single" w:color="auto" w:sz="4" w:space="0"/>
                    <w:left w:val="nil"/>
                    <w:bottom w:val="single" w:color="auto" w:sz="4" w:space="0"/>
                    <w:right w:val="single" w:color="auto" w:sz="4" w:space="0"/>
                  </w:tcBorders>
                  <w:vAlign w:val="center"/>
                </w:tcPr>
                <w:p w14:paraId="1EE9445C">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排气筒底部中心坐标</w:t>
                  </w:r>
                </w:p>
              </w:tc>
              <w:tc>
                <w:tcPr>
                  <w:tcW w:w="1201" w:type="dxa"/>
                  <w:vMerge w:val="restart"/>
                  <w:tcBorders>
                    <w:top w:val="single" w:color="auto" w:sz="4" w:space="0"/>
                    <w:left w:val="nil"/>
                    <w:bottom w:val="single" w:color="auto" w:sz="4" w:space="0"/>
                    <w:right w:val="single" w:color="auto" w:sz="4" w:space="0"/>
                  </w:tcBorders>
                  <w:vAlign w:val="center"/>
                </w:tcPr>
                <w:p w14:paraId="75F047BF">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排气口类型</w:t>
                  </w:r>
                </w:p>
              </w:tc>
              <w:tc>
                <w:tcPr>
                  <w:tcW w:w="3332" w:type="dxa"/>
                  <w:gridSpan w:val="4"/>
                  <w:tcBorders>
                    <w:top w:val="single" w:color="auto" w:sz="4" w:space="0"/>
                    <w:left w:val="nil"/>
                    <w:bottom w:val="nil"/>
                    <w:right w:val="single" w:color="auto" w:sz="4" w:space="0"/>
                  </w:tcBorders>
                  <w:vAlign w:val="center"/>
                </w:tcPr>
                <w:p w14:paraId="1DFD71C9">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排气筒参数</w:t>
                  </w:r>
                </w:p>
              </w:tc>
            </w:tr>
            <w:tr w14:paraId="570F73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65" w:type="dxa"/>
                  <w:vMerge w:val="continue"/>
                  <w:tcBorders>
                    <w:top w:val="single" w:color="auto" w:sz="4" w:space="0"/>
                    <w:left w:val="single" w:color="auto" w:sz="4" w:space="0"/>
                    <w:bottom w:val="single" w:color="auto" w:sz="4" w:space="0"/>
                    <w:right w:val="single" w:color="auto" w:sz="4" w:space="0"/>
                  </w:tcBorders>
                  <w:vAlign w:val="center"/>
                </w:tcPr>
                <w:p w14:paraId="4D924DCE">
                  <w:pPr>
                    <w:widowControl/>
                    <w:jc w:val="center"/>
                    <w:rPr>
                      <w:color w:val="000000" w:themeColor="text1"/>
                      <w:szCs w:val="21"/>
                      <w14:textFill>
                        <w14:solidFill>
                          <w14:schemeClr w14:val="tx1"/>
                        </w14:solidFill>
                      </w14:textFill>
                    </w:rPr>
                  </w:pPr>
                </w:p>
              </w:tc>
              <w:tc>
                <w:tcPr>
                  <w:tcW w:w="1256" w:type="dxa"/>
                  <w:tcBorders>
                    <w:top w:val="single" w:color="auto" w:sz="4" w:space="0"/>
                    <w:left w:val="nil"/>
                    <w:bottom w:val="single" w:color="auto" w:sz="4" w:space="0"/>
                    <w:right w:val="single" w:color="auto" w:sz="4" w:space="0"/>
                  </w:tcBorders>
                  <w:vAlign w:val="center"/>
                </w:tcPr>
                <w:p w14:paraId="00BFC5E9">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E</w:t>
                  </w:r>
                </w:p>
              </w:tc>
              <w:tc>
                <w:tcPr>
                  <w:tcW w:w="1179" w:type="dxa"/>
                  <w:tcBorders>
                    <w:top w:val="single" w:color="auto" w:sz="4" w:space="0"/>
                    <w:left w:val="nil"/>
                    <w:bottom w:val="single" w:color="auto" w:sz="4" w:space="0"/>
                    <w:right w:val="single" w:color="auto" w:sz="4" w:space="0"/>
                  </w:tcBorders>
                  <w:vAlign w:val="center"/>
                </w:tcPr>
                <w:p w14:paraId="5818289A">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N</w:t>
                  </w:r>
                </w:p>
              </w:tc>
              <w:tc>
                <w:tcPr>
                  <w:tcW w:w="1201" w:type="dxa"/>
                  <w:vMerge w:val="continue"/>
                  <w:tcBorders>
                    <w:top w:val="single" w:color="auto" w:sz="4" w:space="0"/>
                    <w:left w:val="nil"/>
                    <w:bottom w:val="single" w:color="auto" w:sz="4" w:space="0"/>
                    <w:right w:val="single" w:color="auto" w:sz="4" w:space="0"/>
                  </w:tcBorders>
                  <w:vAlign w:val="center"/>
                </w:tcPr>
                <w:p w14:paraId="31DA7530">
                  <w:pPr>
                    <w:widowControl/>
                    <w:jc w:val="center"/>
                    <w:rPr>
                      <w:color w:val="000000" w:themeColor="text1"/>
                      <w:szCs w:val="21"/>
                      <w14:textFill>
                        <w14:solidFill>
                          <w14:schemeClr w14:val="tx1"/>
                        </w14:solidFill>
                      </w14:textFill>
                    </w:rPr>
                  </w:pPr>
                </w:p>
              </w:tc>
              <w:tc>
                <w:tcPr>
                  <w:tcW w:w="850" w:type="dxa"/>
                  <w:tcBorders>
                    <w:top w:val="single" w:color="auto" w:sz="4" w:space="0"/>
                    <w:left w:val="nil"/>
                    <w:bottom w:val="single" w:color="auto" w:sz="4" w:space="0"/>
                    <w:right w:val="single" w:color="auto" w:sz="4" w:space="0"/>
                  </w:tcBorders>
                  <w:vAlign w:val="center"/>
                </w:tcPr>
                <w:p w14:paraId="24CE7E3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高度</w:t>
                  </w:r>
                </w:p>
                <w:p w14:paraId="20CBE9C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（m）</w:t>
                  </w:r>
                </w:p>
              </w:tc>
              <w:tc>
                <w:tcPr>
                  <w:tcW w:w="709" w:type="dxa"/>
                  <w:tcBorders>
                    <w:top w:val="single" w:color="auto" w:sz="4" w:space="0"/>
                    <w:left w:val="nil"/>
                    <w:bottom w:val="single" w:color="auto" w:sz="4" w:space="0"/>
                    <w:right w:val="single" w:color="auto" w:sz="4" w:space="0"/>
                  </w:tcBorders>
                  <w:vAlign w:val="center"/>
                </w:tcPr>
                <w:p w14:paraId="49D4582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内径</w:t>
                  </w:r>
                </w:p>
                <w:p w14:paraId="72478AD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（m）</w:t>
                  </w:r>
                </w:p>
              </w:tc>
              <w:tc>
                <w:tcPr>
                  <w:tcW w:w="851" w:type="dxa"/>
                  <w:tcBorders>
                    <w:top w:val="single" w:color="auto" w:sz="4" w:space="0"/>
                    <w:left w:val="nil"/>
                    <w:bottom w:val="single" w:color="auto" w:sz="4" w:space="0"/>
                    <w:right w:val="single" w:color="auto" w:sz="4" w:space="0"/>
                  </w:tcBorders>
                  <w:vAlign w:val="center"/>
                </w:tcPr>
                <w:p w14:paraId="3DA73C4B">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温度</w:t>
                  </w:r>
                </w:p>
                <w:p w14:paraId="53C0D46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p>
              </w:tc>
              <w:tc>
                <w:tcPr>
                  <w:tcW w:w="922" w:type="dxa"/>
                  <w:tcBorders>
                    <w:top w:val="single" w:color="auto" w:sz="4" w:space="0"/>
                    <w:left w:val="nil"/>
                    <w:bottom w:val="single" w:color="auto" w:sz="4" w:space="0"/>
                    <w:right w:val="single" w:color="auto" w:sz="4" w:space="0"/>
                  </w:tcBorders>
                  <w:vAlign w:val="center"/>
                </w:tcPr>
                <w:p w14:paraId="27A12E04">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流速</w:t>
                  </w:r>
                </w:p>
                <w:p w14:paraId="6D6F0493">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（m/s）</w:t>
                  </w:r>
                </w:p>
              </w:tc>
            </w:tr>
            <w:tr w14:paraId="526A7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0" w:hRule="atLeast"/>
                <w:jc w:val="center"/>
              </w:trPr>
              <w:tc>
                <w:tcPr>
                  <w:tcW w:w="1365" w:type="dxa"/>
                  <w:tcBorders>
                    <w:top w:val="single" w:color="auto" w:sz="4" w:space="0"/>
                    <w:left w:val="single" w:color="auto" w:sz="4" w:space="0"/>
                    <w:bottom w:val="single" w:color="auto" w:sz="4" w:space="0"/>
                    <w:right w:val="single" w:color="auto" w:sz="4" w:space="0"/>
                  </w:tcBorders>
                  <w:vAlign w:val="center"/>
                </w:tcPr>
                <w:p w14:paraId="730A84B7">
                  <w:pPr>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破碎废气排放口DA001</w:t>
                  </w:r>
                </w:p>
              </w:tc>
              <w:tc>
                <w:tcPr>
                  <w:tcW w:w="1256" w:type="dxa"/>
                  <w:tcBorders>
                    <w:top w:val="single" w:color="auto" w:sz="2" w:space="0"/>
                    <w:left w:val="single" w:color="auto" w:sz="2" w:space="0"/>
                    <w:bottom w:val="single" w:color="auto" w:sz="2" w:space="0"/>
                    <w:right w:val="single" w:color="auto" w:sz="2" w:space="0"/>
                  </w:tcBorders>
                  <w:vAlign w:val="center"/>
                </w:tcPr>
                <w:p w14:paraId="75924807">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114°41'15.39"</w:t>
                  </w:r>
                </w:p>
              </w:tc>
              <w:tc>
                <w:tcPr>
                  <w:tcW w:w="1179" w:type="dxa"/>
                  <w:tcBorders>
                    <w:top w:val="single" w:color="auto" w:sz="2" w:space="0"/>
                    <w:left w:val="nil"/>
                    <w:bottom w:val="single" w:color="auto" w:sz="2" w:space="0"/>
                    <w:right w:val="single" w:color="auto" w:sz="2" w:space="0"/>
                  </w:tcBorders>
                  <w:vAlign w:val="center"/>
                </w:tcPr>
                <w:p w14:paraId="07E235F3">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37°57'17.86"</w:t>
                  </w:r>
                </w:p>
              </w:tc>
              <w:tc>
                <w:tcPr>
                  <w:tcW w:w="1201" w:type="dxa"/>
                  <w:tcBorders>
                    <w:top w:val="single" w:color="auto" w:sz="4" w:space="0"/>
                    <w:left w:val="nil"/>
                    <w:bottom w:val="single" w:color="auto" w:sz="4" w:space="0"/>
                    <w:right w:val="single" w:color="auto" w:sz="4" w:space="0"/>
                  </w:tcBorders>
                  <w:vAlign w:val="center"/>
                </w:tcPr>
                <w:p w14:paraId="0C3C531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一般排放口</w:t>
                  </w:r>
                </w:p>
              </w:tc>
              <w:tc>
                <w:tcPr>
                  <w:tcW w:w="850" w:type="dxa"/>
                  <w:tcBorders>
                    <w:top w:val="single" w:color="auto" w:sz="4" w:space="0"/>
                    <w:left w:val="nil"/>
                    <w:bottom w:val="single" w:color="auto" w:sz="4" w:space="0"/>
                    <w:right w:val="single" w:color="auto" w:sz="4" w:space="0"/>
                  </w:tcBorders>
                  <w:vAlign w:val="center"/>
                </w:tcPr>
                <w:p w14:paraId="014B77F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w:t>
                  </w:r>
                </w:p>
              </w:tc>
              <w:tc>
                <w:tcPr>
                  <w:tcW w:w="709" w:type="dxa"/>
                  <w:tcBorders>
                    <w:top w:val="single" w:color="auto" w:sz="4" w:space="0"/>
                    <w:left w:val="nil"/>
                    <w:bottom w:val="single" w:color="auto" w:sz="4" w:space="0"/>
                    <w:right w:val="single" w:color="auto" w:sz="4" w:space="0"/>
                  </w:tcBorders>
                  <w:vAlign w:val="center"/>
                </w:tcPr>
                <w:p w14:paraId="4745E87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0.8</w:t>
                  </w:r>
                </w:p>
              </w:tc>
              <w:tc>
                <w:tcPr>
                  <w:tcW w:w="851" w:type="dxa"/>
                  <w:tcBorders>
                    <w:top w:val="single" w:color="auto" w:sz="4" w:space="0"/>
                    <w:left w:val="nil"/>
                    <w:bottom w:val="single" w:color="auto" w:sz="4" w:space="0"/>
                    <w:right w:val="single" w:color="auto" w:sz="4" w:space="0"/>
                  </w:tcBorders>
                  <w:vAlign w:val="center"/>
                </w:tcPr>
                <w:p w14:paraId="5FF3FDB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25</w:t>
                  </w:r>
                </w:p>
              </w:tc>
              <w:tc>
                <w:tcPr>
                  <w:tcW w:w="922" w:type="dxa"/>
                  <w:tcBorders>
                    <w:top w:val="single" w:color="auto" w:sz="4" w:space="0"/>
                    <w:left w:val="nil"/>
                    <w:bottom w:val="single" w:color="auto" w:sz="4" w:space="0"/>
                    <w:right w:val="single" w:color="auto" w:sz="4" w:space="0"/>
                  </w:tcBorders>
                  <w:vAlign w:val="center"/>
                </w:tcPr>
                <w:p w14:paraId="2E5A1F2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11.1</w:t>
                  </w:r>
                </w:p>
              </w:tc>
            </w:tr>
            <w:tr w14:paraId="53F392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0" w:hRule="atLeast"/>
                <w:jc w:val="center"/>
              </w:trPr>
              <w:tc>
                <w:tcPr>
                  <w:tcW w:w="1365" w:type="dxa"/>
                  <w:tcBorders>
                    <w:top w:val="single" w:color="auto" w:sz="4" w:space="0"/>
                    <w:left w:val="single" w:color="auto" w:sz="4" w:space="0"/>
                    <w:bottom w:val="single" w:color="auto" w:sz="4" w:space="0"/>
                    <w:right w:val="single" w:color="auto" w:sz="4" w:space="0"/>
                  </w:tcBorders>
                  <w:vAlign w:val="center"/>
                </w:tcPr>
                <w:p w14:paraId="68664F96">
                  <w:pPr>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落料废气排放口DA002</w:t>
                  </w:r>
                </w:p>
              </w:tc>
              <w:tc>
                <w:tcPr>
                  <w:tcW w:w="1256" w:type="dxa"/>
                  <w:tcBorders>
                    <w:top w:val="single" w:color="auto" w:sz="2" w:space="0"/>
                    <w:left w:val="single" w:color="auto" w:sz="2" w:space="0"/>
                    <w:bottom w:val="single" w:color="auto" w:sz="2" w:space="0"/>
                    <w:right w:val="single" w:color="auto" w:sz="2" w:space="0"/>
                  </w:tcBorders>
                  <w:vAlign w:val="center"/>
                </w:tcPr>
                <w:p w14:paraId="3808094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114°41'13.60"</w:t>
                  </w:r>
                </w:p>
              </w:tc>
              <w:tc>
                <w:tcPr>
                  <w:tcW w:w="1179" w:type="dxa"/>
                  <w:tcBorders>
                    <w:top w:val="single" w:color="auto" w:sz="2" w:space="0"/>
                    <w:left w:val="nil"/>
                    <w:bottom w:val="single" w:color="auto" w:sz="2" w:space="0"/>
                    <w:right w:val="single" w:color="auto" w:sz="2" w:space="0"/>
                  </w:tcBorders>
                  <w:vAlign w:val="center"/>
                </w:tcPr>
                <w:p w14:paraId="2758D63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37°57'18.40"</w:t>
                  </w:r>
                </w:p>
              </w:tc>
              <w:tc>
                <w:tcPr>
                  <w:tcW w:w="1201" w:type="dxa"/>
                  <w:tcBorders>
                    <w:top w:val="single" w:color="auto" w:sz="4" w:space="0"/>
                    <w:left w:val="nil"/>
                    <w:bottom w:val="single" w:color="auto" w:sz="4" w:space="0"/>
                    <w:right w:val="single" w:color="auto" w:sz="4" w:space="0"/>
                  </w:tcBorders>
                  <w:vAlign w:val="center"/>
                </w:tcPr>
                <w:p w14:paraId="161DD0C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一般排放口</w:t>
                  </w:r>
                </w:p>
              </w:tc>
              <w:tc>
                <w:tcPr>
                  <w:tcW w:w="850" w:type="dxa"/>
                  <w:tcBorders>
                    <w:top w:val="single" w:color="auto" w:sz="4" w:space="0"/>
                    <w:left w:val="nil"/>
                    <w:bottom w:val="single" w:color="auto" w:sz="4" w:space="0"/>
                    <w:right w:val="single" w:color="auto" w:sz="4" w:space="0"/>
                  </w:tcBorders>
                  <w:vAlign w:val="center"/>
                </w:tcPr>
                <w:p w14:paraId="10DEED8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w:t>
                  </w:r>
                </w:p>
              </w:tc>
              <w:tc>
                <w:tcPr>
                  <w:tcW w:w="709" w:type="dxa"/>
                  <w:tcBorders>
                    <w:top w:val="single" w:color="auto" w:sz="4" w:space="0"/>
                    <w:left w:val="nil"/>
                    <w:bottom w:val="single" w:color="auto" w:sz="4" w:space="0"/>
                    <w:right w:val="single" w:color="auto" w:sz="4" w:space="0"/>
                  </w:tcBorders>
                  <w:vAlign w:val="center"/>
                </w:tcPr>
                <w:p w14:paraId="534B5DA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0.4</w:t>
                  </w:r>
                </w:p>
              </w:tc>
              <w:tc>
                <w:tcPr>
                  <w:tcW w:w="851" w:type="dxa"/>
                  <w:tcBorders>
                    <w:top w:val="single" w:color="auto" w:sz="4" w:space="0"/>
                    <w:left w:val="nil"/>
                    <w:bottom w:val="single" w:color="auto" w:sz="4" w:space="0"/>
                    <w:right w:val="single" w:color="auto" w:sz="4" w:space="0"/>
                  </w:tcBorders>
                  <w:vAlign w:val="center"/>
                </w:tcPr>
                <w:p w14:paraId="0D55F64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25</w:t>
                  </w:r>
                </w:p>
              </w:tc>
              <w:tc>
                <w:tcPr>
                  <w:tcW w:w="922" w:type="dxa"/>
                  <w:tcBorders>
                    <w:top w:val="single" w:color="auto" w:sz="4" w:space="0"/>
                    <w:left w:val="nil"/>
                    <w:bottom w:val="single" w:color="auto" w:sz="4" w:space="0"/>
                    <w:right w:val="single" w:color="auto" w:sz="4" w:space="0"/>
                  </w:tcBorders>
                  <w:vAlign w:val="center"/>
                </w:tcPr>
                <w:p w14:paraId="35D5539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11.1</w:t>
                  </w:r>
                </w:p>
              </w:tc>
            </w:tr>
            <w:tr w14:paraId="488CD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0" w:hRule="atLeast"/>
                <w:jc w:val="center"/>
              </w:trPr>
              <w:tc>
                <w:tcPr>
                  <w:tcW w:w="1365" w:type="dxa"/>
                  <w:tcBorders>
                    <w:top w:val="single" w:color="auto" w:sz="4" w:space="0"/>
                    <w:left w:val="single" w:color="auto" w:sz="4" w:space="0"/>
                    <w:bottom w:val="single" w:color="auto" w:sz="4" w:space="0"/>
                    <w:right w:val="single" w:color="auto" w:sz="4" w:space="0"/>
                  </w:tcBorders>
                  <w:vAlign w:val="center"/>
                </w:tcPr>
                <w:p w14:paraId="19884B2B">
                  <w:pPr>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1#料仓废气排放口DA003</w:t>
                  </w:r>
                </w:p>
              </w:tc>
              <w:tc>
                <w:tcPr>
                  <w:tcW w:w="1256" w:type="dxa"/>
                  <w:tcBorders>
                    <w:top w:val="single" w:color="auto" w:sz="2" w:space="0"/>
                    <w:left w:val="single" w:color="auto" w:sz="2" w:space="0"/>
                    <w:bottom w:val="single" w:color="auto" w:sz="2" w:space="0"/>
                    <w:right w:val="single" w:color="auto" w:sz="2" w:space="0"/>
                  </w:tcBorders>
                  <w:vAlign w:val="center"/>
                </w:tcPr>
                <w:p w14:paraId="1CB8762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114°41'12.99"</w:t>
                  </w:r>
                </w:p>
              </w:tc>
              <w:tc>
                <w:tcPr>
                  <w:tcW w:w="1179" w:type="dxa"/>
                  <w:tcBorders>
                    <w:top w:val="single" w:color="auto" w:sz="2" w:space="0"/>
                    <w:left w:val="nil"/>
                    <w:bottom w:val="single" w:color="auto" w:sz="2" w:space="0"/>
                    <w:right w:val="single" w:color="auto" w:sz="2" w:space="0"/>
                  </w:tcBorders>
                  <w:vAlign w:val="center"/>
                </w:tcPr>
                <w:p w14:paraId="6B99A59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37°57'22.37"</w:t>
                  </w:r>
                </w:p>
              </w:tc>
              <w:tc>
                <w:tcPr>
                  <w:tcW w:w="1201" w:type="dxa"/>
                  <w:tcBorders>
                    <w:top w:val="single" w:color="auto" w:sz="4" w:space="0"/>
                    <w:left w:val="nil"/>
                    <w:bottom w:val="single" w:color="auto" w:sz="4" w:space="0"/>
                    <w:right w:val="single" w:color="auto" w:sz="4" w:space="0"/>
                  </w:tcBorders>
                  <w:vAlign w:val="center"/>
                </w:tcPr>
                <w:p w14:paraId="0072492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一般排放口</w:t>
                  </w:r>
                </w:p>
              </w:tc>
              <w:tc>
                <w:tcPr>
                  <w:tcW w:w="850" w:type="dxa"/>
                  <w:tcBorders>
                    <w:top w:val="single" w:color="auto" w:sz="4" w:space="0"/>
                    <w:left w:val="nil"/>
                    <w:bottom w:val="single" w:color="auto" w:sz="4" w:space="0"/>
                    <w:right w:val="single" w:color="auto" w:sz="4" w:space="0"/>
                  </w:tcBorders>
                  <w:vAlign w:val="center"/>
                </w:tcPr>
                <w:p w14:paraId="3B6D391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w:t>
                  </w:r>
                </w:p>
              </w:tc>
              <w:tc>
                <w:tcPr>
                  <w:tcW w:w="709" w:type="dxa"/>
                  <w:tcBorders>
                    <w:top w:val="single" w:color="auto" w:sz="4" w:space="0"/>
                    <w:left w:val="nil"/>
                    <w:bottom w:val="single" w:color="auto" w:sz="4" w:space="0"/>
                    <w:right w:val="single" w:color="auto" w:sz="4" w:space="0"/>
                  </w:tcBorders>
                  <w:vAlign w:val="center"/>
                </w:tcPr>
                <w:p w14:paraId="683495C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0.2</w:t>
                  </w:r>
                </w:p>
              </w:tc>
              <w:tc>
                <w:tcPr>
                  <w:tcW w:w="851" w:type="dxa"/>
                  <w:tcBorders>
                    <w:top w:val="single" w:color="auto" w:sz="4" w:space="0"/>
                    <w:left w:val="nil"/>
                    <w:bottom w:val="single" w:color="auto" w:sz="4" w:space="0"/>
                    <w:right w:val="single" w:color="auto" w:sz="4" w:space="0"/>
                  </w:tcBorders>
                  <w:vAlign w:val="center"/>
                </w:tcPr>
                <w:p w14:paraId="4462D7D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25</w:t>
                  </w:r>
                </w:p>
              </w:tc>
              <w:tc>
                <w:tcPr>
                  <w:tcW w:w="922" w:type="dxa"/>
                  <w:tcBorders>
                    <w:top w:val="single" w:color="auto" w:sz="4" w:space="0"/>
                    <w:left w:val="nil"/>
                    <w:bottom w:val="single" w:color="auto" w:sz="4" w:space="0"/>
                    <w:right w:val="single" w:color="auto" w:sz="4" w:space="0"/>
                  </w:tcBorders>
                  <w:vAlign w:val="center"/>
                </w:tcPr>
                <w:p w14:paraId="1EFF708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17.7</w:t>
                  </w:r>
                </w:p>
              </w:tc>
            </w:tr>
            <w:tr w14:paraId="6A40D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0" w:hRule="atLeast"/>
                <w:jc w:val="center"/>
              </w:trPr>
              <w:tc>
                <w:tcPr>
                  <w:tcW w:w="1365" w:type="dxa"/>
                  <w:tcBorders>
                    <w:top w:val="single" w:color="auto" w:sz="4" w:space="0"/>
                    <w:left w:val="single" w:color="auto" w:sz="4" w:space="0"/>
                    <w:bottom w:val="single" w:color="auto" w:sz="4" w:space="0"/>
                    <w:right w:val="single" w:color="auto" w:sz="4" w:space="0"/>
                  </w:tcBorders>
                  <w:vAlign w:val="center"/>
                </w:tcPr>
                <w:p w14:paraId="586A4A45">
                  <w:pPr>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2#料仓废气排放口DA004</w:t>
                  </w:r>
                </w:p>
              </w:tc>
              <w:tc>
                <w:tcPr>
                  <w:tcW w:w="1256" w:type="dxa"/>
                  <w:tcBorders>
                    <w:top w:val="single" w:color="auto" w:sz="2" w:space="0"/>
                    <w:left w:val="single" w:color="auto" w:sz="2" w:space="0"/>
                    <w:bottom w:val="single" w:color="auto" w:sz="2" w:space="0"/>
                    <w:right w:val="single" w:color="auto" w:sz="2" w:space="0"/>
                  </w:tcBorders>
                  <w:vAlign w:val="center"/>
                </w:tcPr>
                <w:p w14:paraId="00B01143">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114°41'13.26"</w:t>
                  </w:r>
                </w:p>
              </w:tc>
              <w:tc>
                <w:tcPr>
                  <w:tcW w:w="1179" w:type="dxa"/>
                  <w:tcBorders>
                    <w:top w:val="single" w:color="auto" w:sz="2" w:space="0"/>
                    <w:left w:val="nil"/>
                    <w:bottom w:val="single" w:color="auto" w:sz="2" w:space="0"/>
                    <w:right w:val="single" w:color="auto" w:sz="2" w:space="0"/>
                  </w:tcBorders>
                  <w:vAlign w:val="center"/>
                </w:tcPr>
                <w:p w14:paraId="7D92E2CB">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37°57'23.98"</w:t>
                  </w:r>
                </w:p>
              </w:tc>
              <w:tc>
                <w:tcPr>
                  <w:tcW w:w="1201" w:type="dxa"/>
                  <w:tcBorders>
                    <w:top w:val="single" w:color="auto" w:sz="4" w:space="0"/>
                    <w:left w:val="nil"/>
                    <w:bottom w:val="single" w:color="auto" w:sz="4" w:space="0"/>
                    <w:right w:val="single" w:color="auto" w:sz="4" w:space="0"/>
                  </w:tcBorders>
                  <w:vAlign w:val="center"/>
                </w:tcPr>
                <w:p w14:paraId="0713937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一般排放口</w:t>
                  </w:r>
                </w:p>
              </w:tc>
              <w:tc>
                <w:tcPr>
                  <w:tcW w:w="850" w:type="dxa"/>
                  <w:tcBorders>
                    <w:top w:val="single" w:color="auto" w:sz="4" w:space="0"/>
                    <w:left w:val="nil"/>
                    <w:bottom w:val="single" w:color="auto" w:sz="4" w:space="0"/>
                    <w:right w:val="single" w:color="auto" w:sz="4" w:space="0"/>
                  </w:tcBorders>
                  <w:vAlign w:val="center"/>
                </w:tcPr>
                <w:p w14:paraId="150C014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w:t>
                  </w:r>
                </w:p>
              </w:tc>
              <w:tc>
                <w:tcPr>
                  <w:tcW w:w="709" w:type="dxa"/>
                  <w:tcBorders>
                    <w:top w:val="single" w:color="auto" w:sz="4" w:space="0"/>
                    <w:left w:val="nil"/>
                    <w:bottom w:val="single" w:color="auto" w:sz="4" w:space="0"/>
                    <w:right w:val="single" w:color="auto" w:sz="4" w:space="0"/>
                  </w:tcBorders>
                  <w:vAlign w:val="center"/>
                </w:tcPr>
                <w:p w14:paraId="089A1FF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0.2</w:t>
                  </w:r>
                </w:p>
              </w:tc>
              <w:tc>
                <w:tcPr>
                  <w:tcW w:w="851" w:type="dxa"/>
                  <w:tcBorders>
                    <w:top w:val="single" w:color="auto" w:sz="4" w:space="0"/>
                    <w:left w:val="nil"/>
                    <w:bottom w:val="single" w:color="auto" w:sz="4" w:space="0"/>
                    <w:right w:val="single" w:color="auto" w:sz="4" w:space="0"/>
                  </w:tcBorders>
                  <w:vAlign w:val="center"/>
                </w:tcPr>
                <w:p w14:paraId="1BC832E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25</w:t>
                  </w:r>
                </w:p>
              </w:tc>
              <w:tc>
                <w:tcPr>
                  <w:tcW w:w="922" w:type="dxa"/>
                  <w:tcBorders>
                    <w:top w:val="single" w:color="auto" w:sz="4" w:space="0"/>
                    <w:left w:val="nil"/>
                    <w:bottom w:val="single" w:color="auto" w:sz="4" w:space="0"/>
                    <w:right w:val="single" w:color="auto" w:sz="4" w:space="0"/>
                  </w:tcBorders>
                  <w:vAlign w:val="center"/>
                </w:tcPr>
                <w:p w14:paraId="6A556CEE">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17.7</w:t>
                  </w:r>
                </w:p>
              </w:tc>
            </w:tr>
            <w:tr w14:paraId="5CAD0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0" w:hRule="atLeast"/>
                <w:jc w:val="center"/>
              </w:trPr>
              <w:tc>
                <w:tcPr>
                  <w:tcW w:w="1365" w:type="dxa"/>
                  <w:tcBorders>
                    <w:top w:val="single" w:color="auto" w:sz="4" w:space="0"/>
                    <w:left w:val="single" w:color="auto" w:sz="4" w:space="0"/>
                    <w:bottom w:val="single" w:color="auto" w:sz="4" w:space="0"/>
                    <w:right w:val="single" w:color="auto" w:sz="4" w:space="0"/>
                  </w:tcBorders>
                  <w:vAlign w:val="center"/>
                </w:tcPr>
                <w:p w14:paraId="06C6A957">
                  <w:pPr>
                    <w:jc w:val="center"/>
                    <w:rPr>
                      <w:color w:val="000000" w:themeColor="text1"/>
                      <w:szCs w:val="21"/>
                      <w14:textFill>
                        <w14:solidFill>
                          <w14:schemeClr w14:val="tx1"/>
                        </w14:solidFill>
                      </w14:textFill>
                    </w:rPr>
                  </w:pPr>
                  <w:bookmarkStart w:id="210" w:name="OLE_LINK6"/>
                  <w:r>
                    <w:rPr>
                      <w:bCs/>
                      <w:color w:val="000000" w:themeColor="text1"/>
                      <w:szCs w:val="21"/>
                      <w14:textFill>
                        <w14:solidFill>
                          <w14:schemeClr w14:val="tx1"/>
                        </w14:solidFill>
                      </w14:textFill>
                    </w:rPr>
                    <w:t>生物质锅炉燃烧烟气排放口DA005</w:t>
                  </w:r>
                  <w:bookmarkEnd w:id="210"/>
                </w:p>
              </w:tc>
              <w:tc>
                <w:tcPr>
                  <w:tcW w:w="1256" w:type="dxa"/>
                  <w:tcBorders>
                    <w:top w:val="single" w:color="auto" w:sz="2" w:space="0"/>
                    <w:left w:val="single" w:color="auto" w:sz="2" w:space="0"/>
                    <w:bottom w:val="single" w:color="auto" w:sz="2" w:space="0"/>
                    <w:right w:val="single" w:color="auto" w:sz="2" w:space="0"/>
                  </w:tcBorders>
                  <w:vAlign w:val="center"/>
                </w:tcPr>
                <w:p w14:paraId="0E5B1EB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114°41'16.41"</w:t>
                  </w:r>
                </w:p>
              </w:tc>
              <w:tc>
                <w:tcPr>
                  <w:tcW w:w="1179" w:type="dxa"/>
                  <w:tcBorders>
                    <w:top w:val="single" w:color="auto" w:sz="2" w:space="0"/>
                    <w:left w:val="nil"/>
                    <w:bottom w:val="single" w:color="auto" w:sz="2" w:space="0"/>
                    <w:right w:val="single" w:color="auto" w:sz="2" w:space="0"/>
                  </w:tcBorders>
                  <w:vAlign w:val="center"/>
                </w:tcPr>
                <w:p w14:paraId="58B5F71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37°57'23.01"</w:t>
                  </w:r>
                </w:p>
              </w:tc>
              <w:tc>
                <w:tcPr>
                  <w:tcW w:w="1201" w:type="dxa"/>
                  <w:tcBorders>
                    <w:top w:val="single" w:color="auto" w:sz="4" w:space="0"/>
                    <w:left w:val="nil"/>
                    <w:bottom w:val="single" w:color="auto" w:sz="4" w:space="0"/>
                    <w:right w:val="single" w:color="auto" w:sz="4" w:space="0"/>
                  </w:tcBorders>
                  <w:vAlign w:val="center"/>
                </w:tcPr>
                <w:p w14:paraId="57D6334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主要排放口</w:t>
                  </w:r>
                </w:p>
              </w:tc>
              <w:tc>
                <w:tcPr>
                  <w:tcW w:w="850" w:type="dxa"/>
                  <w:tcBorders>
                    <w:top w:val="single" w:color="auto" w:sz="4" w:space="0"/>
                    <w:left w:val="nil"/>
                    <w:bottom w:val="single" w:color="auto" w:sz="4" w:space="0"/>
                    <w:right w:val="single" w:color="auto" w:sz="4" w:space="0"/>
                  </w:tcBorders>
                  <w:vAlign w:val="center"/>
                </w:tcPr>
                <w:p w14:paraId="4F7A34E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100</w:t>
                  </w:r>
                </w:p>
              </w:tc>
              <w:tc>
                <w:tcPr>
                  <w:tcW w:w="709" w:type="dxa"/>
                  <w:tcBorders>
                    <w:top w:val="single" w:color="auto" w:sz="4" w:space="0"/>
                    <w:left w:val="nil"/>
                    <w:bottom w:val="single" w:color="auto" w:sz="4" w:space="0"/>
                    <w:right w:val="single" w:color="auto" w:sz="4" w:space="0"/>
                  </w:tcBorders>
                  <w:vAlign w:val="center"/>
                </w:tcPr>
                <w:p w14:paraId="1E4BB93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w:t>
                  </w:r>
                </w:p>
              </w:tc>
              <w:tc>
                <w:tcPr>
                  <w:tcW w:w="851" w:type="dxa"/>
                  <w:tcBorders>
                    <w:top w:val="single" w:color="auto" w:sz="4" w:space="0"/>
                    <w:left w:val="nil"/>
                    <w:bottom w:val="single" w:color="auto" w:sz="4" w:space="0"/>
                    <w:right w:val="single" w:color="auto" w:sz="4" w:space="0"/>
                  </w:tcBorders>
                  <w:vAlign w:val="center"/>
                </w:tcPr>
                <w:p w14:paraId="5A0E2BA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140</w:t>
                  </w:r>
                </w:p>
              </w:tc>
              <w:tc>
                <w:tcPr>
                  <w:tcW w:w="922" w:type="dxa"/>
                  <w:tcBorders>
                    <w:top w:val="single" w:color="auto" w:sz="4" w:space="0"/>
                    <w:left w:val="nil"/>
                    <w:bottom w:val="single" w:color="auto" w:sz="4" w:space="0"/>
                    <w:right w:val="single" w:color="auto" w:sz="4" w:space="0"/>
                  </w:tcBorders>
                  <w:vAlign w:val="center"/>
                </w:tcPr>
                <w:p w14:paraId="6CADA55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13.3</w:t>
                  </w:r>
                </w:p>
              </w:tc>
            </w:tr>
            <w:tr w14:paraId="25D5F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0" w:hRule="atLeast"/>
                <w:jc w:val="center"/>
              </w:trPr>
              <w:tc>
                <w:tcPr>
                  <w:tcW w:w="1365" w:type="dxa"/>
                  <w:tcBorders>
                    <w:top w:val="single" w:color="auto" w:sz="4" w:space="0"/>
                    <w:left w:val="single" w:color="auto" w:sz="4" w:space="0"/>
                    <w:bottom w:val="single" w:color="auto" w:sz="4" w:space="0"/>
                    <w:right w:val="single" w:color="auto" w:sz="4" w:space="0"/>
                  </w:tcBorders>
                  <w:vAlign w:val="center"/>
                </w:tcPr>
                <w:p w14:paraId="761586CD">
                  <w:pPr>
                    <w:jc w:val="center"/>
                    <w:rPr>
                      <w:color w:val="000000" w:themeColor="text1"/>
                      <w:szCs w:val="21"/>
                      <w14:textFill>
                        <w14:solidFill>
                          <w14:schemeClr w14:val="tx1"/>
                        </w14:solidFill>
                      </w14:textFill>
                    </w:rPr>
                  </w:pPr>
                  <w:r>
                    <w:rPr>
                      <w:bCs/>
                      <w:color w:val="000000" w:themeColor="text1"/>
                      <w:szCs w:val="21"/>
                      <w14:textFill>
                        <w14:solidFill>
                          <w14:schemeClr w14:val="tx1"/>
                        </w14:solidFill>
                      </w14:textFill>
                    </w:rPr>
                    <w:t>天然气锅炉燃烧烟气排放口DA006</w:t>
                  </w:r>
                </w:p>
              </w:tc>
              <w:tc>
                <w:tcPr>
                  <w:tcW w:w="1256" w:type="dxa"/>
                  <w:tcBorders>
                    <w:top w:val="single" w:color="auto" w:sz="2" w:space="0"/>
                    <w:left w:val="single" w:color="auto" w:sz="2" w:space="0"/>
                    <w:bottom w:val="single" w:color="auto" w:sz="2" w:space="0"/>
                    <w:right w:val="single" w:color="auto" w:sz="2" w:space="0"/>
                  </w:tcBorders>
                  <w:vAlign w:val="center"/>
                </w:tcPr>
                <w:p w14:paraId="32E15F6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114°41'17.56"</w:t>
                  </w:r>
                </w:p>
              </w:tc>
              <w:tc>
                <w:tcPr>
                  <w:tcW w:w="1179" w:type="dxa"/>
                  <w:tcBorders>
                    <w:top w:val="single" w:color="auto" w:sz="2" w:space="0"/>
                    <w:left w:val="nil"/>
                    <w:bottom w:val="single" w:color="auto" w:sz="2" w:space="0"/>
                    <w:right w:val="single" w:color="auto" w:sz="2" w:space="0"/>
                  </w:tcBorders>
                  <w:vAlign w:val="center"/>
                </w:tcPr>
                <w:p w14:paraId="0B15F93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37°57'26.34"</w:t>
                  </w:r>
                </w:p>
              </w:tc>
              <w:tc>
                <w:tcPr>
                  <w:tcW w:w="1201" w:type="dxa"/>
                  <w:tcBorders>
                    <w:top w:val="single" w:color="auto" w:sz="4" w:space="0"/>
                    <w:left w:val="nil"/>
                    <w:bottom w:val="single" w:color="auto" w:sz="4" w:space="0"/>
                    <w:right w:val="single" w:color="auto" w:sz="4" w:space="0"/>
                  </w:tcBorders>
                  <w:vAlign w:val="center"/>
                </w:tcPr>
                <w:p w14:paraId="6506840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主要排放口</w:t>
                  </w:r>
                </w:p>
              </w:tc>
              <w:tc>
                <w:tcPr>
                  <w:tcW w:w="850" w:type="dxa"/>
                  <w:tcBorders>
                    <w:top w:val="single" w:color="auto" w:sz="4" w:space="0"/>
                    <w:left w:val="nil"/>
                    <w:bottom w:val="single" w:color="auto" w:sz="4" w:space="0"/>
                    <w:right w:val="single" w:color="auto" w:sz="4" w:space="0"/>
                  </w:tcBorders>
                  <w:vAlign w:val="center"/>
                </w:tcPr>
                <w:p w14:paraId="4604D51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45</w:t>
                  </w:r>
                </w:p>
              </w:tc>
              <w:tc>
                <w:tcPr>
                  <w:tcW w:w="709" w:type="dxa"/>
                  <w:tcBorders>
                    <w:top w:val="single" w:color="auto" w:sz="4" w:space="0"/>
                    <w:left w:val="nil"/>
                    <w:bottom w:val="single" w:color="auto" w:sz="4" w:space="0"/>
                    <w:right w:val="single" w:color="auto" w:sz="4" w:space="0"/>
                  </w:tcBorders>
                  <w:vAlign w:val="center"/>
                </w:tcPr>
                <w:p w14:paraId="426FC28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p>
              </w:tc>
              <w:tc>
                <w:tcPr>
                  <w:tcW w:w="851" w:type="dxa"/>
                  <w:tcBorders>
                    <w:top w:val="single" w:color="auto" w:sz="4" w:space="0"/>
                    <w:left w:val="nil"/>
                    <w:bottom w:val="single" w:color="auto" w:sz="4" w:space="0"/>
                    <w:right w:val="single" w:color="auto" w:sz="4" w:space="0"/>
                  </w:tcBorders>
                  <w:vAlign w:val="center"/>
                </w:tcPr>
                <w:p w14:paraId="548763F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140</w:t>
                  </w:r>
                </w:p>
              </w:tc>
              <w:tc>
                <w:tcPr>
                  <w:tcW w:w="922" w:type="dxa"/>
                  <w:tcBorders>
                    <w:top w:val="single" w:color="auto" w:sz="4" w:space="0"/>
                    <w:left w:val="nil"/>
                    <w:bottom w:val="single" w:color="auto" w:sz="4" w:space="0"/>
                    <w:right w:val="single" w:color="auto" w:sz="4" w:space="0"/>
                  </w:tcBorders>
                  <w:vAlign w:val="center"/>
                </w:tcPr>
                <w:p w14:paraId="691355F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14.2</w:t>
                  </w:r>
                </w:p>
              </w:tc>
            </w:tr>
            <w:tr w14:paraId="5D388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0" w:hRule="atLeast"/>
                <w:jc w:val="center"/>
              </w:trPr>
              <w:tc>
                <w:tcPr>
                  <w:tcW w:w="1365" w:type="dxa"/>
                  <w:tcBorders>
                    <w:top w:val="single" w:color="auto" w:sz="4" w:space="0"/>
                    <w:left w:val="single" w:color="auto" w:sz="4" w:space="0"/>
                    <w:bottom w:val="single" w:color="auto" w:sz="4" w:space="0"/>
                    <w:right w:val="single" w:color="auto" w:sz="4" w:space="0"/>
                  </w:tcBorders>
                  <w:vAlign w:val="center"/>
                </w:tcPr>
                <w:p w14:paraId="11A5DEEA">
                  <w:pPr>
                    <w:jc w:val="center"/>
                    <w:rPr>
                      <w:bCs/>
                      <w:color w:val="000000" w:themeColor="text1"/>
                      <w:szCs w:val="21"/>
                      <w14:textFill>
                        <w14:solidFill>
                          <w14:schemeClr w14:val="tx1"/>
                        </w14:solidFill>
                      </w14:textFill>
                    </w:rPr>
                  </w:pPr>
                  <w:bookmarkStart w:id="211" w:name="_Hlk211502477"/>
                  <w:r>
                    <w:rPr>
                      <w:bCs/>
                      <w:color w:val="000000" w:themeColor="text1"/>
                      <w:szCs w:val="21"/>
                      <w14:textFill>
                        <w14:solidFill>
                          <w14:schemeClr w14:val="tx1"/>
                        </w14:solidFill>
                      </w14:textFill>
                    </w:rPr>
                    <w:t>石灰仓废气</w:t>
                  </w:r>
                </w:p>
                <w:p w14:paraId="1C7F96AF">
                  <w:pPr>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排放口DA007</w:t>
                  </w:r>
                </w:p>
              </w:tc>
              <w:tc>
                <w:tcPr>
                  <w:tcW w:w="1256" w:type="dxa"/>
                  <w:tcBorders>
                    <w:top w:val="single" w:color="auto" w:sz="2" w:space="0"/>
                    <w:left w:val="single" w:color="auto" w:sz="2" w:space="0"/>
                    <w:bottom w:val="single" w:color="auto" w:sz="2" w:space="0"/>
                    <w:right w:val="single" w:color="auto" w:sz="2" w:space="0"/>
                  </w:tcBorders>
                  <w:vAlign w:val="center"/>
                </w:tcPr>
                <w:p w14:paraId="65C480A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114°41'13.97"</w:t>
                  </w:r>
                </w:p>
              </w:tc>
              <w:tc>
                <w:tcPr>
                  <w:tcW w:w="1179" w:type="dxa"/>
                  <w:tcBorders>
                    <w:top w:val="single" w:color="auto" w:sz="2" w:space="0"/>
                    <w:left w:val="nil"/>
                    <w:bottom w:val="single" w:color="auto" w:sz="2" w:space="0"/>
                    <w:right w:val="single" w:color="auto" w:sz="2" w:space="0"/>
                  </w:tcBorders>
                  <w:vAlign w:val="center"/>
                </w:tcPr>
                <w:p w14:paraId="3E877E2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37°57'22.64"</w:t>
                  </w:r>
                </w:p>
              </w:tc>
              <w:tc>
                <w:tcPr>
                  <w:tcW w:w="1201" w:type="dxa"/>
                  <w:tcBorders>
                    <w:top w:val="single" w:color="auto" w:sz="4" w:space="0"/>
                    <w:left w:val="nil"/>
                    <w:bottom w:val="single" w:color="auto" w:sz="4" w:space="0"/>
                    <w:right w:val="single" w:color="auto" w:sz="4" w:space="0"/>
                  </w:tcBorders>
                  <w:vAlign w:val="center"/>
                </w:tcPr>
                <w:p w14:paraId="6EFF539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一般排放口</w:t>
                  </w:r>
                </w:p>
              </w:tc>
              <w:tc>
                <w:tcPr>
                  <w:tcW w:w="850" w:type="dxa"/>
                  <w:tcBorders>
                    <w:top w:val="single" w:color="auto" w:sz="4" w:space="0"/>
                    <w:left w:val="nil"/>
                    <w:bottom w:val="single" w:color="auto" w:sz="4" w:space="0"/>
                    <w:right w:val="single" w:color="auto" w:sz="4" w:space="0"/>
                  </w:tcBorders>
                  <w:vAlign w:val="center"/>
                </w:tcPr>
                <w:p w14:paraId="5436B54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w:t>
                  </w:r>
                </w:p>
              </w:tc>
              <w:tc>
                <w:tcPr>
                  <w:tcW w:w="709" w:type="dxa"/>
                  <w:tcBorders>
                    <w:top w:val="single" w:color="auto" w:sz="4" w:space="0"/>
                    <w:left w:val="nil"/>
                    <w:bottom w:val="single" w:color="auto" w:sz="4" w:space="0"/>
                    <w:right w:val="single" w:color="auto" w:sz="4" w:space="0"/>
                  </w:tcBorders>
                  <w:vAlign w:val="center"/>
                </w:tcPr>
                <w:p w14:paraId="51D43995">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0.2</w:t>
                  </w:r>
                </w:p>
              </w:tc>
              <w:tc>
                <w:tcPr>
                  <w:tcW w:w="851" w:type="dxa"/>
                  <w:tcBorders>
                    <w:top w:val="single" w:color="auto" w:sz="4" w:space="0"/>
                    <w:left w:val="nil"/>
                    <w:bottom w:val="single" w:color="auto" w:sz="4" w:space="0"/>
                    <w:right w:val="single" w:color="auto" w:sz="4" w:space="0"/>
                  </w:tcBorders>
                  <w:vAlign w:val="center"/>
                </w:tcPr>
                <w:p w14:paraId="55B1E11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25</w:t>
                  </w:r>
                </w:p>
              </w:tc>
              <w:tc>
                <w:tcPr>
                  <w:tcW w:w="922" w:type="dxa"/>
                  <w:tcBorders>
                    <w:top w:val="single" w:color="auto" w:sz="4" w:space="0"/>
                    <w:left w:val="nil"/>
                    <w:bottom w:val="single" w:color="auto" w:sz="4" w:space="0"/>
                    <w:right w:val="single" w:color="auto" w:sz="4" w:space="0"/>
                  </w:tcBorders>
                  <w:vAlign w:val="center"/>
                </w:tcPr>
                <w:p w14:paraId="2415390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17.7</w:t>
                  </w:r>
                </w:p>
              </w:tc>
            </w:tr>
            <w:bookmarkEnd w:id="211"/>
            <w:tr w14:paraId="7AA6C5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0" w:hRule="atLeast"/>
                <w:jc w:val="center"/>
              </w:trPr>
              <w:tc>
                <w:tcPr>
                  <w:tcW w:w="1365" w:type="dxa"/>
                  <w:tcBorders>
                    <w:top w:val="single" w:color="auto" w:sz="4" w:space="0"/>
                    <w:left w:val="single" w:color="auto" w:sz="4" w:space="0"/>
                    <w:bottom w:val="single" w:color="auto" w:sz="4" w:space="0"/>
                    <w:right w:val="single" w:color="auto" w:sz="4" w:space="0"/>
                  </w:tcBorders>
                  <w:vAlign w:val="center"/>
                </w:tcPr>
                <w:p w14:paraId="5BEC9560">
                  <w:pPr>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飞灰仓废气排放口DA008</w:t>
                  </w:r>
                </w:p>
              </w:tc>
              <w:tc>
                <w:tcPr>
                  <w:tcW w:w="1256" w:type="dxa"/>
                  <w:tcBorders>
                    <w:top w:val="single" w:color="auto" w:sz="2" w:space="0"/>
                    <w:left w:val="single" w:color="auto" w:sz="2" w:space="0"/>
                    <w:bottom w:val="single" w:color="auto" w:sz="2" w:space="0"/>
                    <w:right w:val="single" w:color="auto" w:sz="2" w:space="0"/>
                  </w:tcBorders>
                  <w:vAlign w:val="center"/>
                </w:tcPr>
                <w:p w14:paraId="1E2B5AF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114°41'15.89"</w:t>
                  </w:r>
                </w:p>
              </w:tc>
              <w:tc>
                <w:tcPr>
                  <w:tcW w:w="1179" w:type="dxa"/>
                  <w:tcBorders>
                    <w:top w:val="single" w:color="auto" w:sz="2" w:space="0"/>
                    <w:left w:val="nil"/>
                    <w:bottom w:val="single" w:color="auto" w:sz="2" w:space="0"/>
                    <w:right w:val="single" w:color="auto" w:sz="2" w:space="0"/>
                  </w:tcBorders>
                  <w:vAlign w:val="center"/>
                </w:tcPr>
                <w:p w14:paraId="004CABF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37°57'21.72"</w:t>
                  </w:r>
                </w:p>
              </w:tc>
              <w:tc>
                <w:tcPr>
                  <w:tcW w:w="1201" w:type="dxa"/>
                  <w:tcBorders>
                    <w:top w:val="single" w:color="auto" w:sz="4" w:space="0"/>
                    <w:left w:val="nil"/>
                    <w:bottom w:val="single" w:color="auto" w:sz="4" w:space="0"/>
                    <w:right w:val="single" w:color="auto" w:sz="4" w:space="0"/>
                  </w:tcBorders>
                  <w:vAlign w:val="center"/>
                </w:tcPr>
                <w:p w14:paraId="186CEE9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一般排放口</w:t>
                  </w:r>
                </w:p>
              </w:tc>
              <w:tc>
                <w:tcPr>
                  <w:tcW w:w="850" w:type="dxa"/>
                  <w:tcBorders>
                    <w:top w:val="single" w:color="auto" w:sz="4" w:space="0"/>
                    <w:left w:val="nil"/>
                    <w:bottom w:val="single" w:color="auto" w:sz="4" w:space="0"/>
                    <w:right w:val="single" w:color="auto" w:sz="4" w:space="0"/>
                  </w:tcBorders>
                  <w:vAlign w:val="center"/>
                </w:tcPr>
                <w:p w14:paraId="260A70A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w:t>
                  </w:r>
                </w:p>
              </w:tc>
              <w:tc>
                <w:tcPr>
                  <w:tcW w:w="709" w:type="dxa"/>
                  <w:tcBorders>
                    <w:top w:val="single" w:color="auto" w:sz="4" w:space="0"/>
                    <w:left w:val="nil"/>
                    <w:bottom w:val="single" w:color="auto" w:sz="4" w:space="0"/>
                    <w:right w:val="single" w:color="auto" w:sz="4" w:space="0"/>
                  </w:tcBorders>
                  <w:vAlign w:val="center"/>
                </w:tcPr>
                <w:p w14:paraId="79915FD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0.5</w:t>
                  </w:r>
                </w:p>
              </w:tc>
              <w:tc>
                <w:tcPr>
                  <w:tcW w:w="851" w:type="dxa"/>
                  <w:tcBorders>
                    <w:top w:val="single" w:color="auto" w:sz="4" w:space="0"/>
                    <w:left w:val="nil"/>
                    <w:bottom w:val="single" w:color="auto" w:sz="4" w:space="0"/>
                    <w:right w:val="single" w:color="auto" w:sz="4" w:space="0"/>
                  </w:tcBorders>
                  <w:vAlign w:val="center"/>
                </w:tcPr>
                <w:p w14:paraId="59159F1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25</w:t>
                  </w:r>
                </w:p>
              </w:tc>
              <w:tc>
                <w:tcPr>
                  <w:tcW w:w="922" w:type="dxa"/>
                  <w:tcBorders>
                    <w:top w:val="single" w:color="auto" w:sz="4" w:space="0"/>
                    <w:left w:val="nil"/>
                    <w:bottom w:val="single" w:color="auto" w:sz="4" w:space="0"/>
                    <w:right w:val="single" w:color="auto" w:sz="4" w:space="0"/>
                  </w:tcBorders>
                  <w:vAlign w:val="center"/>
                </w:tcPr>
                <w:p w14:paraId="2D85A20E">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11.1</w:t>
                  </w:r>
                </w:p>
              </w:tc>
            </w:tr>
            <w:tr w14:paraId="66A27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0" w:hRule="atLeast"/>
                <w:jc w:val="center"/>
              </w:trPr>
              <w:tc>
                <w:tcPr>
                  <w:tcW w:w="1365" w:type="dxa"/>
                  <w:tcBorders>
                    <w:top w:val="single" w:color="auto" w:sz="4" w:space="0"/>
                    <w:left w:val="single" w:color="auto" w:sz="4" w:space="0"/>
                    <w:bottom w:val="single" w:color="auto" w:sz="4" w:space="0"/>
                    <w:right w:val="single" w:color="auto" w:sz="4" w:space="0"/>
                  </w:tcBorders>
                  <w:vAlign w:val="center"/>
                </w:tcPr>
                <w:p w14:paraId="4C21A513">
                  <w:pPr>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食堂废气排放口</w:t>
                  </w:r>
                  <w:bookmarkStart w:id="212" w:name="OLE_LINK129"/>
                  <w:r>
                    <w:rPr>
                      <w:bCs/>
                      <w:color w:val="000000" w:themeColor="text1"/>
                      <w:szCs w:val="21"/>
                      <w14:textFill>
                        <w14:solidFill>
                          <w14:schemeClr w14:val="tx1"/>
                        </w14:solidFill>
                      </w14:textFill>
                    </w:rPr>
                    <w:t>DA00</w:t>
                  </w:r>
                  <w:bookmarkEnd w:id="212"/>
                  <w:r>
                    <w:rPr>
                      <w:bCs/>
                      <w:color w:val="000000" w:themeColor="text1"/>
                      <w:szCs w:val="21"/>
                      <w14:textFill>
                        <w14:solidFill>
                          <w14:schemeClr w14:val="tx1"/>
                        </w14:solidFill>
                      </w14:textFill>
                    </w:rPr>
                    <w:t>9</w:t>
                  </w:r>
                </w:p>
              </w:tc>
              <w:tc>
                <w:tcPr>
                  <w:tcW w:w="1256" w:type="dxa"/>
                  <w:tcBorders>
                    <w:top w:val="single" w:color="auto" w:sz="2" w:space="0"/>
                    <w:left w:val="single" w:color="auto" w:sz="2" w:space="0"/>
                    <w:bottom w:val="single" w:color="auto" w:sz="2" w:space="0"/>
                    <w:right w:val="single" w:color="auto" w:sz="2" w:space="0"/>
                  </w:tcBorders>
                  <w:vAlign w:val="center"/>
                </w:tcPr>
                <w:p w14:paraId="41C69FB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114°41'10.43"</w:t>
                  </w:r>
                </w:p>
              </w:tc>
              <w:tc>
                <w:tcPr>
                  <w:tcW w:w="1179" w:type="dxa"/>
                  <w:tcBorders>
                    <w:top w:val="single" w:color="auto" w:sz="2" w:space="0"/>
                    <w:left w:val="nil"/>
                    <w:bottom w:val="single" w:color="auto" w:sz="2" w:space="0"/>
                    <w:right w:val="single" w:color="auto" w:sz="2" w:space="0"/>
                  </w:tcBorders>
                  <w:vAlign w:val="center"/>
                </w:tcPr>
                <w:p w14:paraId="7BE948A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37°57'22.55"</w:t>
                  </w:r>
                </w:p>
              </w:tc>
              <w:tc>
                <w:tcPr>
                  <w:tcW w:w="1201" w:type="dxa"/>
                  <w:tcBorders>
                    <w:top w:val="single" w:color="auto" w:sz="4" w:space="0"/>
                    <w:left w:val="nil"/>
                    <w:bottom w:val="single" w:color="auto" w:sz="4" w:space="0"/>
                    <w:right w:val="single" w:color="auto" w:sz="4" w:space="0"/>
                  </w:tcBorders>
                  <w:vAlign w:val="center"/>
                </w:tcPr>
                <w:p w14:paraId="3F960CF5">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850" w:type="dxa"/>
                  <w:tcBorders>
                    <w:top w:val="single" w:color="auto" w:sz="4" w:space="0"/>
                    <w:left w:val="nil"/>
                    <w:bottom w:val="single" w:color="auto" w:sz="4" w:space="0"/>
                    <w:right w:val="single" w:color="auto" w:sz="4" w:space="0"/>
                  </w:tcBorders>
                  <w:vAlign w:val="center"/>
                </w:tcPr>
                <w:p w14:paraId="7A7BF36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w:t>
                  </w:r>
                </w:p>
              </w:tc>
              <w:tc>
                <w:tcPr>
                  <w:tcW w:w="709" w:type="dxa"/>
                  <w:tcBorders>
                    <w:top w:val="single" w:color="auto" w:sz="4" w:space="0"/>
                    <w:left w:val="nil"/>
                    <w:bottom w:val="single" w:color="auto" w:sz="4" w:space="0"/>
                    <w:right w:val="single" w:color="auto" w:sz="4" w:space="0"/>
                  </w:tcBorders>
                  <w:vAlign w:val="center"/>
                </w:tcPr>
                <w:p w14:paraId="0036E0C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0.5</w:t>
                  </w:r>
                </w:p>
              </w:tc>
              <w:tc>
                <w:tcPr>
                  <w:tcW w:w="851" w:type="dxa"/>
                  <w:tcBorders>
                    <w:top w:val="single" w:color="auto" w:sz="4" w:space="0"/>
                    <w:left w:val="nil"/>
                    <w:bottom w:val="single" w:color="auto" w:sz="4" w:space="0"/>
                    <w:right w:val="single" w:color="auto" w:sz="4" w:space="0"/>
                  </w:tcBorders>
                  <w:vAlign w:val="center"/>
                </w:tcPr>
                <w:p w14:paraId="545960F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60</w:t>
                  </w:r>
                </w:p>
              </w:tc>
              <w:tc>
                <w:tcPr>
                  <w:tcW w:w="922" w:type="dxa"/>
                  <w:tcBorders>
                    <w:top w:val="single" w:color="auto" w:sz="4" w:space="0"/>
                    <w:left w:val="nil"/>
                    <w:bottom w:val="single" w:color="auto" w:sz="4" w:space="0"/>
                    <w:right w:val="single" w:color="auto" w:sz="4" w:space="0"/>
                  </w:tcBorders>
                  <w:vAlign w:val="center"/>
                </w:tcPr>
                <w:p w14:paraId="03EAED6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11.3</w:t>
                  </w:r>
                </w:p>
              </w:tc>
            </w:tr>
          </w:tbl>
          <w:p w14:paraId="7AD132AC">
            <w:pPr>
              <w:adjustRightInd w:val="0"/>
              <w:spacing w:line="50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1.2自行监测</w:t>
            </w:r>
          </w:p>
          <w:p w14:paraId="4691FAE0">
            <w:pPr>
              <w:adjustRightInd w:val="0"/>
              <w:spacing w:line="50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根据《排污单位自行监测技术指南 总则》（HJ819-2017）、排污单位自行监测技术指南 火力发电及锅炉》（HJ820-2017），项目废气污染源监测计划如下：</w:t>
            </w:r>
          </w:p>
          <w:p w14:paraId="69525018">
            <w:pPr>
              <w:pStyle w:val="67"/>
              <w:rPr>
                <w:color w:val="000000" w:themeColor="text1"/>
                <w14:textFill>
                  <w14:solidFill>
                    <w14:schemeClr w14:val="tx1"/>
                  </w14:solidFill>
                </w14:textFill>
              </w:rPr>
            </w:pPr>
            <w:r>
              <w:rPr>
                <w:color w:val="000000" w:themeColor="text1"/>
                <w14:textFill>
                  <w14:solidFill>
                    <w14:schemeClr w14:val="tx1"/>
                  </w14:solidFill>
                </w14:textFill>
              </w:rPr>
              <w:t>废气污染源监测计划一览表</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9"/>
              <w:gridCol w:w="1732"/>
              <w:gridCol w:w="868"/>
              <w:gridCol w:w="1155"/>
              <w:gridCol w:w="3392"/>
            </w:tblGrid>
            <w:tr w14:paraId="109AB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15" w:type="dxa"/>
                  <w:tcBorders>
                    <w:left w:val="single" w:color="auto" w:sz="4" w:space="0"/>
                    <w:bottom w:val="single" w:color="auto" w:sz="4" w:space="0"/>
                    <w:right w:val="single" w:color="auto" w:sz="4" w:space="0"/>
                  </w:tcBorders>
                  <w:vAlign w:val="center"/>
                </w:tcPr>
                <w:p w14:paraId="15D7981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监测点位</w:t>
                  </w:r>
                </w:p>
              </w:tc>
              <w:tc>
                <w:tcPr>
                  <w:tcW w:w="1701" w:type="dxa"/>
                  <w:tcBorders>
                    <w:left w:val="single" w:color="auto" w:sz="4" w:space="0"/>
                    <w:bottom w:val="single" w:color="auto" w:sz="4" w:space="0"/>
                    <w:right w:val="single" w:color="auto" w:sz="4" w:space="0"/>
                  </w:tcBorders>
                  <w:vAlign w:val="center"/>
                </w:tcPr>
                <w:p w14:paraId="0AF1748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监测因子</w:t>
                  </w:r>
                </w:p>
              </w:tc>
              <w:tc>
                <w:tcPr>
                  <w:tcW w:w="852" w:type="dxa"/>
                  <w:tcBorders>
                    <w:left w:val="single" w:color="auto" w:sz="4" w:space="0"/>
                    <w:bottom w:val="single" w:color="auto" w:sz="4" w:space="0"/>
                    <w:right w:val="single" w:color="auto" w:sz="4" w:space="0"/>
                  </w:tcBorders>
                  <w:vAlign w:val="center"/>
                </w:tcPr>
                <w:p w14:paraId="6C0F58C5">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取样位置</w:t>
                  </w:r>
                </w:p>
              </w:tc>
              <w:tc>
                <w:tcPr>
                  <w:tcW w:w="1134" w:type="dxa"/>
                  <w:tcBorders>
                    <w:left w:val="single" w:color="auto" w:sz="4" w:space="0"/>
                    <w:bottom w:val="single" w:color="auto" w:sz="4" w:space="0"/>
                    <w:right w:val="single" w:color="auto" w:sz="4" w:space="0"/>
                  </w:tcBorders>
                  <w:vAlign w:val="center"/>
                </w:tcPr>
                <w:p w14:paraId="23CD6A97">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最低监测频次</w:t>
                  </w:r>
                </w:p>
              </w:tc>
              <w:tc>
                <w:tcPr>
                  <w:tcW w:w="3331" w:type="dxa"/>
                  <w:tcBorders>
                    <w:left w:val="single" w:color="auto" w:sz="4" w:space="0"/>
                    <w:bottom w:val="single" w:color="auto" w:sz="4" w:space="0"/>
                  </w:tcBorders>
                  <w:vAlign w:val="center"/>
                </w:tcPr>
                <w:p w14:paraId="1A7EE16C">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执行标准</w:t>
                  </w:r>
                </w:p>
              </w:tc>
            </w:tr>
            <w:tr w14:paraId="60906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15" w:type="dxa"/>
                  <w:tcBorders>
                    <w:top w:val="single" w:color="auto" w:sz="4" w:space="0"/>
                    <w:left w:val="single" w:color="auto" w:sz="4" w:space="0"/>
                    <w:bottom w:val="single" w:color="auto" w:sz="4" w:space="0"/>
                    <w:right w:val="single" w:color="auto" w:sz="4" w:space="0"/>
                  </w:tcBorders>
                  <w:vAlign w:val="center"/>
                </w:tcPr>
                <w:p w14:paraId="156B6A52">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破碎</w:t>
                  </w:r>
                  <w:r>
                    <w:rPr>
                      <w:bCs/>
                      <w:color w:val="000000" w:themeColor="text1"/>
                      <w:szCs w:val="21"/>
                      <w14:textFill>
                        <w14:solidFill>
                          <w14:schemeClr w14:val="tx1"/>
                        </w14:solidFill>
                      </w14:textFill>
                    </w:rPr>
                    <w:t>废气排放口DA001</w:t>
                  </w:r>
                </w:p>
              </w:tc>
              <w:tc>
                <w:tcPr>
                  <w:tcW w:w="1701" w:type="dxa"/>
                  <w:tcBorders>
                    <w:left w:val="single" w:color="auto" w:sz="4" w:space="0"/>
                    <w:right w:val="single" w:color="auto" w:sz="4" w:space="0"/>
                  </w:tcBorders>
                  <w:vAlign w:val="center"/>
                </w:tcPr>
                <w:p w14:paraId="54DA857C">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颗粒物</w:t>
                  </w:r>
                </w:p>
              </w:tc>
              <w:tc>
                <w:tcPr>
                  <w:tcW w:w="852" w:type="dxa"/>
                  <w:tcBorders>
                    <w:left w:val="single" w:color="auto" w:sz="4" w:space="0"/>
                    <w:right w:val="single" w:color="auto" w:sz="4" w:space="0"/>
                  </w:tcBorders>
                  <w:vAlign w:val="center"/>
                </w:tcPr>
                <w:p w14:paraId="5E3FBAA4">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排气筒出口</w:t>
                  </w:r>
                </w:p>
              </w:tc>
              <w:tc>
                <w:tcPr>
                  <w:tcW w:w="1134" w:type="dxa"/>
                  <w:tcBorders>
                    <w:left w:val="single" w:color="auto" w:sz="4" w:space="0"/>
                    <w:right w:val="single" w:color="auto" w:sz="4" w:space="0"/>
                  </w:tcBorders>
                  <w:vAlign w:val="center"/>
                </w:tcPr>
                <w:p w14:paraId="4DE8023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1次/季度</w:t>
                  </w:r>
                </w:p>
              </w:tc>
              <w:tc>
                <w:tcPr>
                  <w:tcW w:w="3331" w:type="dxa"/>
                  <w:vMerge w:val="restart"/>
                  <w:vAlign w:val="center"/>
                </w:tcPr>
                <w:p w14:paraId="58A8D8C2">
                  <w:pPr>
                    <w:adjustRightInd w:val="0"/>
                    <w:snapToGrid w:val="0"/>
                    <w:jc w:val="center"/>
                    <w:rPr>
                      <w:bCs/>
                      <w:color w:val="000000" w:themeColor="text1"/>
                      <w:szCs w:val="21"/>
                      <w14:textFill>
                        <w14:solidFill>
                          <w14:schemeClr w14:val="tx1"/>
                        </w14:solidFill>
                      </w14:textFill>
                    </w:rPr>
                  </w:pPr>
                  <w:r>
                    <w:rPr>
                      <w:color w:val="000000" w:themeColor="text1"/>
                      <w14:textFill>
                        <w14:solidFill>
                          <w14:schemeClr w14:val="tx1"/>
                        </w14:solidFill>
                      </w14:textFill>
                    </w:rPr>
                    <w:t>《火电厂大气污染物排放标准》（DB13/2209-2025）表1标准及《河北省重点行业环保绩效A级标准火电行业（试行）》绩效A级标准有组织排放标准</w:t>
                  </w:r>
                </w:p>
              </w:tc>
            </w:tr>
            <w:tr w14:paraId="7314E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15" w:type="dxa"/>
                  <w:tcBorders>
                    <w:left w:val="single" w:color="auto" w:sz="4" w:space="0"/>
                    <w:right w:val="single" w:color="auto" w:sz="4" w:space="0"/>
                  </w:tcBorders>
                  <w:vAlign w:val="center"/>
                </w:tcPr>
                <w:p w14:paraId="1E796832">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料坑落料废气排放口DA002</w:t>
                  </w:r>
                </w:p>
              </w:tc>
              <w:tc>
                <w:tcPr>
                  <w:tcW w:w="1701" w:type="dxa"/>
                  <w:tcBorders>
                    <w:left w:val="single" w:color="auto" w:sz="4" w:space="0"/>
                    <w:right w:val="single" w:color="auto" w:sz="4" w:space="0"/>
                  </w:tcBorders>
                  <w:vAlign w:val="center"/>
                </w:tcPr>
                <w:p w14:paraId="329F02B5">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颗粒物</w:t>
                  </w:r>
                </w:p>
              </w:tc>
              <w:tc>
                <w:tcPr>
                  <w:tcW w:w="852" w:type="dxa"/>
                  <w:tcBorders>
                    <w:left w:val="single" w:color="auto" w:sz="4" w:space="0"/>
                    <w:right w:val="single" w:color="auto" w:sz="4" w:space="0"/>
                  </w:tcBorders>
                  <w:vAlign w:val="center"/>
                </w:tcPr>
                <w:p w14:paraId="1937AA9B">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排气筒出口</w:t>
                  </w:r>
                </w:p>
              </w:tc>
              <w:tc>
                <w:tcPr>
                  <w:tcW w:w="1134" w:type="dxa"/>
                  <w:tcBorders>
                    <w:left w:val="single" w:color="auto" w:sz="4" w:space="0"/>
                    <w:right w:val="single" w:color="auto" w:sz="4" w:space="0"/>
                  </w:tcBorders>
                  <w:vAlign w:val="center"/>
                </w:tcPr>
                <w:p w14:paraId="0798AF6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1次/季度</w:t>
                  </w:r>
                </w:p>
              </w:tc>
              <w:tc>
                <w:tcPr>
                  <w:tcW w:w="3331" w:type="dxa"/>
                  <w:vMerge w:val="continue"/>
                  <w:vAlign w:val="center"/>
                </w:tcPr>
                <w:p w14:paraId="078E2457">
                  <w:pPr>
                    <w:adjustRightInd w:val="0"/>
                    <w:snapToGrid w:val="0"/>
                    <w:jc w:val="center"/>
                    <w:rPr>
                      <w:bCs/>
                      <w:color w:val="000000" w:themeColor="text1"/>
                      <w:szCs w:val="21"/>
                      <w14:textFill>
                        <w14:solidFill>
                          <w14:schemeClr w14:val="tx1"/>
                        </w14:solidFill>
                      </w14:textFill>
                    </w:rPr>
                  </w:pPr>
                </w:p>
              </w:tc>
            </w:tr>
            <w:tr w14:paraId="2A4CE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15" w:type="dxa"/>
                  <w:tcBorders>
                    <w:left w:val="single" w:color="auto" w:sz="4" w:space="0"/>
                    <w:right w:val="single" w:color="auto" w:sz="4" w:space="0"/>
                  </w:tcBorders>
                  <w:vAlign w:val="center"/>
                </w:tcPr>
                <w:p w14:paraId="34D13899">
                  <w:pPr>
                    <w:adjustRightInd w:val="0"/>
                    <w:snapToGrid w:val="0"/>
                    <w:jc w:val="center"/>
                    <w:rPr>
                      <w:color w:val="000000" w:themeColor="text1"/>
                      <w:szCs w:val="21"/>
                      <w14:textFill>
                        <w14:solidFill>
                          <w14:schemeClr w14:val="tx1"/>
                        </w14:solidFill>
                      </w14:textFill>
                    </w:rPr>
                  </w:pPr>
                  <w:r>
                    <w:rPr>
                      <w:bCs/>
                      <w:color w:val="000000" w:themeColor="text1"/>
                      <w:szCs w:val="21"/>
                      <w14:textFill>
                        <w14:solidFill>
                          <w14:schemeClr w14:val="tx1"/>
                        </w14:solidFill>
                      </w14:textFill>
                    </w:rPr>
                    <w:t>1#料仓废气排放口DA003</w:t>
                  </w:r>
                </w:p>
              </w:tc>
              <w:tc>
                <w:tcPr>
                  <w:tcW w:w="1701" w:type="dxa"/>
                  <w:tcBorders>
                    <w:left w:val="single" w:color="auto" w:sz="4" w:space="0"/>
                    <w:right w:val="single" w:color="auto" w:sz="4" w:space="0"/>
                  </w:tcBorders>
                  <w:vAlign w:val="center"/>
                </w:tcPr>
                <w:p w14:paraId="59751887">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颗粒物</w:t>
                  </w:r>
                </w:p>
              </w:tc>
              <w:tc>
                <w:tcPr>
                  <w:tcW w:w="852" w:type="dxa"/>
                  <w:tcBorders>
                    <w:left w:val="single" w:color="auto" w:sz="4" w:space="0"/>
                    <w:right w:val="single" w:color="auto" w:sz="4" w:space="0"/>
                  </w:tcBorders>
                  <w:vAlign w:val="center"/>
                </w:tcPr>
                <w:p w14:paraId="7C3ACFC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排气筒出口</w:t>
                  </w:r>
                </w:p>
              </w:tc>
              <w:tc>
                <w:tcPr>
                  <w:tcW w:w="1134" w:type="dxa"/>
                  <w:tcBorders>
                    <w:left w:val="single" w:color="auto" w:sz="4" w:space="0"/>
                    <w:right w:val="single" w:color="auto" w:sz="4" w:space="0"/>
                  </w:tcBorders>
                  <w:vAlign w:val="center"/>
                </w:tcPr>
                <w:p w14:paraId="7742E6B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1次/季度</w:t>
                  </w:r>
                </w:p>
              </w:tc>
              <w:tc>
                <w:tcPr>
                  <w:tcW w:w="3331" w:type="dxa"/>
                  <w:vMerge w:val="continue"/>
                  <w:vAlign w:val="center"/>
                </w:tcPr>
                <w:p w14:paraId="5C9A6621">
                  <w:pPr>
                    <w:adjustRightInd w:val="0"/>
                    <w:snapToGrid w:val="0"/>
                    <w:jc w:val="center"/>
                    <w:rPr>
                      <w:bCs/>
                      <w:color w:val="000000" w:themeColor="text1"/>
                      <w:szCs w:val="21"/>
                      <w14:textFill>
                        <w14:solidFill>
                          <w14:schemeClr w14:val="tx1"/>
                        </w14:solidFill>
                      </w14:textFill>
                    </w:rPr>
                  </w:pPr>
                </w:p>
              </w:tc>
            </w:tr>
            <w:tr w14:paraId="46512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15" w:type="dxa"/>
                  <w:tcBorders>
                    <w:left w:val="single" w:color="auto" w:sz="4" w:space="0"/>
                    <w:right w:val="single" w:color="auto" w:sz="4" w:space="0"/>
                  </w:tcBorders>
                  <w:vAlign w:val="center"/>
                </w:tcPr>
                <w:p w14:paraId="62CE9A5B">
                  <w:pPr>
                    <w:adjustRightInd w:val="0"/>
                    <w:snapToGrid w:val="0"/>
                    <w:jc w:val="center"/>
                    <w:rPr>
                      <w:color w:val="000000" w:themeColor="text1"/>
                      <w:szCs w:val="21"/>
                      <w14:textFill>
                        <w14:solidFill>
                          <w14:schemeClr w14:val="tx1"/>
                        </w14:solidFill>
                      </w14:textFill>
                    </w:rPr>
                  </w:pPr>
                  <w:r>
                    <w:rPr>
                      <w:bCs/>
                      <w:color w:val="000000" w:themeColor="text1"/>
                      <w:szCs w:val="21"/>
                      <w14:textFill>
                        <w14:solidFill>
                          <w14:schemeClr w14:val="tx1"/>
                        </w14:solidFill>
                      </w14:textFill>
                    </w:rPr>
                    <w:t>2#料仓废气排放口DA004</w:t>
                  </w:r>
                </w:p>
              </w:tc>
              <w:tc>
                <w:tcPr>
                  <w:tcW w:w="1701" w:type="dxa"/>
                  <w:tcBorders>
                    <w:left w:val="single" w:color="auto" w:sz="4" w:space="0"/>
                    <w:right w:val="single" w:color="auto" w:sz="4" w:space="0"/>
                  </w:tcBorders>
                  <w:vAlign w:val="center"/>
                </w:tcPr>
                <w:p w14:paraId="2B0485A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颗粒物</w:t>
                  </w:r>
                </w:p>
              </w:tc>
              <w:tc>
                <w:tcPr>
                  <w:tcW w:w="852" w:type="dxa"/>
                  <w:tcBorders>
                    <w:left w:val="single" w:color="auto" w:sz="4" w:space="0"/>
                    <w:right w:val="single" w:color="auto" w:sz="4" w:space="0"/>
                  </w:tcBorders>
                  <w:vAlign w:val="center"/>
                </w:tcPr>
                <w:p w14:paraId="678917E9">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排气筒出口</w:t>
                  </w:r>
                </w:p>
              </w:tc>
              <w:tc>
                <w:tcPr>
                  <w:tcW w:w="1134" w:type="dxa"/>
                  <w:tcBorders>
                    <w:left w:val="single" w:color="auto" w:sz="4" w:space="0"/>
                    <w:right w:val="single" w:color="auto" w:sz="4" w:space="0"/>
                  </w:tcBorders>
                  <w:vAlign w:val="center"/>
                </w:tcPr>
                <w:p w14:paraId="11672C39">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1次/季度</w:t>
                  </w:r>
                </w:p>
              </w:tc>
              <w:tc>
                <w:tcPr>
                  <w:tcW w:w="3331" w:type="dxa"/>
                  <w:vMerge w:val="continue"/>
                  <w:vAlign w:val="center"/>
                </w:tcPr>
                <w:p w14:paraId="3E1853BC">
                  <w:pPr>
                    <w:adjustRightInd w:val="0"/>
                    <w:snapToGrid w:val="0"/>
                    <w:jc w:val="center"/>
                    <w:rPr>
                      <w:bCs/>
                      <w:color w:val="000000" w:themeColor="text1"/>
                      <w:szCs w:val="21"/>
                      <w14:textFill>
                        <w14:solidFill>
                          <w14:schemeClr w14:val="tx1"/>
                        </w14:solidFill>
                      </w14:textFill>
                    </w:rPr>
                  </w:pPr>
                </w:p>
              </w:tc>
            </w:tr>
            <w:tr w14:paraId="45525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15" w:type="dxa"/>
                  <w:vMerge w:val="restart"/>
                  <w:tcBorders>
                    <w:left w:val="single" w:color="auto" w:sz="4" w:space="0"/>
                    <w:right w:val="single" w:color="auto" w:sz="4" w:space="0"/>
                  </w:tcBorders>
                  <w:vAlign w:val="center"/>
                </w:tcPr>
                <w:p w14:paraId="1AC7CE6F">
                  <w:pPr>
                    <w:adjustRightInd w:val="0"/>
                    <w:snapToGrid w:val="0"/>
                    <w:jc w:val="center"/>
                    <w:rPr>
                      <w:bCs/>
                      <w:color w:val="000000" w:themeColor="text1"/>
                      <w:szCs w:val="21"/>
                      <w14:textFill>
                        <w14:solidFill>
                          <w14:schemeClr w14:val="tx1"/>
                        </w14:solidFill>
                      </w14:textFill>
                    </w:rPr>
                  </w:pPr>
                  <w:r>
                    <w:rPr>
                      <w:color w:val="000000" w:themeColor="text1"/>
                      <w:szCs w:val="21"/>
                      <w14:textFill>
                        <w14:solidFill>
                          <w14:schemeClr w14:val="tx1"/>
                        </w14:solidFill>
                      </w14:textFill>
                    </w:rPr>
                    <w:t>生物质锅炉燃烧烟气排气筒DA005</w:t>
                  </w:r>
                </w:p>
              </w:tc>
              <w:tc>
                <w:tcPr>
                  <w:tcW w:w="1701" w:type="dxa"/>
                  <w:tcBorders>
                    <w:left w:val="single" w:color="auto" w:sz="4" w:space="0"/>
                    <w:right w:val="single" w:color="auto" w:sz="4" w:space="0"/>
                  </w:tcBorders>
                  <w:vAlign w:val="center"/>
                </w:tcPr>
                <w:p w14:paraId="7E473144">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颗粒物、二氧化硫、氮氧化物</w:t>
                  </w:r>
                </w:p>
              </w:tc>
              <w:tc>
                <w:tcPr>
                  <w:tcW w:w="852" w:type="dxa"/>
                  <w:vMerge w:val="restart"/>
                  <w:tcBorders>
                    <w:left w:val="single" w:color="auto" w:sz="4" w:space="0"/>
                    <w:right w:val="single" w:color="auto" w:sz="4" w:space="0"/>
                  </w:tcBorders>
                  <w:vAlign w:val="center"/>
                </w:tcPr>
                <w:p w14:paraId="0C39FFB5">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排气筒出口</w:t>
                  </w:r>
                </w:p>
              </w:tc>
              <w:tc>
                <w:tcPr>
                  <w:tcW w:w="1134" w:type="dxa"/>
                  <w:tcBorders>
                    <w:left w:val="single" w:color="auto" w:sz="4" w:space="0"/>
                    <w:right w:val="single" w:color="auto" w:sz="4" w:space="0"/>
                  </w:tcBorders>
                  <w:vAlign w:val="center"/>
                </w:tcPr>
                <w:p w14:paraId="28137BE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自动监测</w:t>
                  </w:r>
                </w:p>
              </w:tc>
              <w:tc>
                <w:tcPr>
                  <w:tcW w:w="3331" w:type="dxa"/>
                  <w:vMerge w:val="restart"/>
                  <w:vAlign w:val="center"/>
                </w:tcPr>
                <w:p w14:paraId="0E85FD48">
                  <w:pPr>
                    <w:adjustRightInd w:val="0"/>
                    <w:snapToGrid w:val="0"/>
                    <w:jc w:val="center"/>
                    <w:rPr>
                      <w:bCs/>
                      <w:color w:val="000000" w:themeColor="text1"/>
                      <w:szCs w:val="21"/>
                      <w14:textFill>
                        <w14:solidFill>
                          <w14:schemeClr w14:val="tx1"/>
                        </w14:solidFill>
                      </w14:textFill>
                    </w:rPr>
                  </w:pPr>
                  <w:bookmarkStart w:id="213" w:name="OLE_LINK54"/>
                  <w:r>
                    <w:rPr>
                      <w:bCs/>
                      <w:color w:val="000000" w:themeColor="text1"/>
                      <w:szCs w:val="21"/>
                      <w14:textFill>
                        <w14:solidFill>
                          <w14:schemeClr w14:val="tx1"/>
                        </w14:solidFill>
                      </w14:textFill>
                    </w:rPr>
                    <w:t>《火电厂大气污染物排放标准》（DB13/2209-2025）表1标准</w:t>
                  </w:r>
                  <w:bookmarkEnd w:id="213"/>
                  <w:r>
                    <w:rPr>
                      <w:bCs/>
                      <w:color w:val="000000" w:themeColor="text1"/>
                      <w:szCs w:val="21"/>
                      <w14:textFill>
                        <w14:solidFill>
                          <w14:schemeClr w14:val="tx1"/>
                        </w14:solidFill>
                      </w14:textFill>
                    </w:rPr>
                    <w:t>及《河北省重点行业环保绩效A级标准火电行业（试行）》绩效A级标准有组织排放标准</w:t>
                  </w:r>
                </w:p>
              </w:tc>
            </w:tr>
            <w:tr w14:paraId="09212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15" w:type="dxa"/>
                  <w:vMerge w:val="continue"/>
                  <w:tcBorders>
                    <w:left w:val="single" w:color="auto" w:sz="4" w:space="0"/>
                    <w:right w:val="single" w:color="auto" w:sz="4" w:space="0"/>
                  </w:tcBorders>
                  <w:vAlign w:val="center"/>
                </w:tcPr>
                <w:p w14:paraId="0435722B">
                  <w:pPr>
                    <w:adjustRightInd w:val="0"/>
                    <w:snapToGrid w:val="0"/>
                    <w:jc w:val="center"/>
                    <w:rPr>
                      <w:color w:val="000000" w:themeColor="text1"/>
                      <w:szCs w:val="21"/>
                      <w14:textFill>
                        <w14:solidFill>
                          <w14:schemeClr w14:val="tx1"/>
                        </w14:solidFill>
                      </w14:textFill>
                    </w:rPr>
                  </w:pPr>
                </w:p>
              </w:tc>
              <w:tc>
                <w:tcPr>
                  <w:tcW w:w="1701" w:type="dxa"/>
                  <w:tcBorders>
                    <w:left w:val="single" w:color="auto" w:sz="4" w:space="0"/>
                    <w:right w:val="single" w:color="auto" w:sz="4" w:space="0"/>
                  </w:tcBorders>
                  <w:vAlign w:val="center"/>
                </w:tcPr>
                <w:p w14:paraId="116981E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汞及其化合物、氨、林格曼黑度</w:t>
                  </w:r>
                </w:p>
              </w:tc>
              <w:tc>
                <w:tcPr>
                  <w:tcW w:w="852" w:type="dxa"/>
                  <w:vMerge w:val="continue"/>
                  <w:tcBorders>
                    <w:left w:val="single" w:color="auto" w:sz="4" w:space="0"/>
                    <w:right w:val="single" w:color="auto" w:sz="4" w:space="0"/>
                  </w:tcBorders>
                  <w:vAlign w:val="center"/>
                </w:tcPr>
                <w:p w14:paraId="17A99A85">
                  <w:pPr>
                    <w:adjustRightInd w:val="0"/>
                    <w:snapToGrid w:val="0"/>
                    <w:jc w:val="center"/>
                    <w:rPr>
                      <w:bCs/>
                      <w:color w:val="000000" w:themeColor="text1"/>
                      <w:szCs w:val="21"/>
                      <w14:textFill>
                        <w14:solidFill>
                          <w14:schemeClr w14:val="tx1"/>
                        </w14:solidFill>
                      </w14:textFill>
                    </w:rPr>
                  </w:pPr>
                </w:p>
              </w:tc>
              <w:tc>
                <w:tcPr>
                  <w:tcW w:w="1134" w:type="dxa"/>
                  <w:tcBorders>
                    <w:left w:val="single" w:color="auto" w:sz="4" w:space="0"/>
                    <w:right w:val="single" w:color="auto" w:sz="4" w:space="0"/>
                  </w:tcBorders>
                  <w:vAlign w:val="center"/>
                </w:tcPr>
                <w:p w14:paraId="60998FBF">
                  <w:pPr>
                    <w:adjustRightInd w:val="0"/>
                    <w:snapToGrid w:val="0"/>
                    <w:jc w:val="center"/>
                    <w:rPr>
                      <w:bCs/>
                      <w:color w:val="000000" w:themeColor="text1"/>
                      <w:szCs w:val="21"/>
                      <w14:textFill>
                        <w14:solidFill>
                          <w14:schemeClr w14:val="tx1"/>
                        </w14:solidFill>
                      </w14:textFill>
                    </w:rPr>
                  </w:pPr>
                  <w:bookmarkStart w:id="214" w:name="OLE_LINK52"/>
                  <w:r>
                    <w:rPr>
                      <w:bCs/>
                      <w:color w:val="000000" w:themeColor="text1"/>
                      <w:szCs w:val="21"/>
                      <w14:textFill>
                        <w14:solidFill>
                          <w14:schemeClr w14:val="tx1"/>
                        </w14:solidFill>
                      </w14:textFill>
                    </w:rPr>
                    <w:t>1次/季度</w:t>
                  </w:r>
                  <w:bookmarkEnd w:id="214"/>
                </w:p>
              </w:tc>
              <w:tc>
                <w:tcPr>
                  <w:tcW w:w="3331" w:type="dxa"/>
                  <w:vMerge w:val="continue"/>
                  <w:vAlign w:val="center"/>
                </w:tcPr>
                <w:p w14:paraId="7E2C6B66">
                  <w:pPr>
                    <w:adjustRightInd w:val="0"/>
                    <w:snapToGrid w:val="0"/>
                    <w:jc w:val="center"/>
                    <w:rPr>
                      <w:bCs/>
                      <w:color w:val="000000" w:themeColor="text1"/>
                      <w:szCs w:val="21"/>
                      <w14:textFill>
                        <w14:solidFill>
                          <w14:schemeClr w14:val="tx1"/>
                        </w14:solidFill>
                      </w14:textFill>
                    </w:rPr>
                  </w:pPr>
                </w:p>
              </w:tc>
            </w:tr>
            <w:tr w14:paraId="5EB4C8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15" w:type="dxa"/>
                  <w:vMerge w:val="restart"/>
                  <w:tcBorders>
                    <w:left w:val="single" w:color="auto" w:sz="4" w:space="0"/>
                    <w:right w:val="single" w:color="auto" w:sz="4" w:space="0"/>
                  </w:tcBorders>
                  <w:vAlign w:val="center"/>
                </w:tcPr>
                <w:p w14:paraId="56DBCBB1">
                  <w:pPr>
                    <w:adjustRightInd w:val="0"/>
                    <w:snapToGrid w:val="0"/>
                    <w:jc w:val="center"/>
                    <w:rPr>
                      <w:bCs/>
                      <w:color w:val="000000" w:themeColor="text1"/>
                      <w:szCs w:val="21"/>
                      <w14:textFill>
                        <w14:solidFill>
                          <w14:schemeClr w14:val="tx1"/>
                        </w14:solidFill>
                      </w14:textFill>
                    </w:rPr>
                  </w:pPr>
                  <w:r>
                    <w:rPr>
                      <w:color w:val="000000" w:themeColor="text1"/>
                      <w:szCs w:val="21"/>
                      <w14:textFill>
                        <w14:solidFill>
                          <w14:schemeClr w14:val="tx1"/>
                        </w14:solidFill>
                      </w14:textFill>
                    </w:rPr>
                    <w:t>天然气锅炉燃烧烟气排气筒DA006</w:t>
                  </w:r>
                </w:p>
              </w:tc>
              <w:tc>
                <w:tcPr>
                  <w:tcW w:w="1701" w:type="dxa"/>
                  <w:tcBorders>
                    <w:left w:val="single" w:color="auto" w:sz="4" w:space="0"/>
                    <w:right w:val="single" w:color="auto" w:sz="4" w:space="0"/>
                  </w:tcBorders>
                  <w:vAlign w:val="center"/>
                </w:tcPr>
                <w:p w14:paraId="4922165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氮氧化物</w:t>
                  </w:r>
                </w:p>
              </w:tc>
              <w:tc>
                <w:tcPr>
                  <w:tcW w:w="852" w:type="dxa"/>
                  <w:vMerge w:val="restart"/>
                  <w:tcBorders>
                    <w:left w:val="single" w:color="auto" w:sz="4" w:space="0"/>
                    <w:right w:val="single" w:color="auto" w:sz="4" w:space="0"/>
                  </w:tcBorders>
                  <w:vAlign w:val="center"/>
                </w:tcPr>
                <w:p w14:paraId="3BC128E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排气筒出口</w:t>
                  </w:r>
                </w:p>
              </w:tc>
              <w:tc>
                <w:tcPr>
                  <w:tcW w:w="1134" w:type="dxa"/>
                  <w:tcBorders>
                    <w:left w:val="single" w:color="auto" w:sz="4" w:space="0"/>
                    <w:right w:val="single" w:color="auto" w:sz="4" w:space="0"/>
                  </w:tcBorders>
                  <w:vAlign w:val="center"/>
                </w:tcPr>
                <w:p w14:paraId="7C4A2EEE">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自动监测</w:t>
                  </w:r>
                </w:p>
              </w:tc>
              <w:tc>
                <w:tcPr>
                  <w:tcW w:w="3331" w:type="dxa"/>
                  <w:vMerge w:val="restart"/>
                  <w:vAlign w:val="center"/>
                </w:tcPr>
                <w:p w14:paraId="44F74F94">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《火电厂大气污染物排放标准》（DB13/2209-2025）表1标准</w:t>
                  </w:r>
                </w:p>
              </w:tc>
            </w:tr>
            <w:tr w14:paraId="09312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15" w:type="dxa"/>
                  <w:vMerge w:val="continue"/>
                  <w:tcBorders>
                    <w:left w:val="single" w:color="auto" w:sz="4" w:space="0"/>
                    <w:right w:val="single" w:color="auto" w:sz="4" w:space="0"/>
                  </w:tcBorders>
                  <w:vAlign w:val="center"/>
                </w:tcPr>
                <w:p w14:paraId="588F8526">
                  <w:pPr>
                    <w:adjustRightInd w:val="0"/>
                    <w:snapToGrid w:val="0"/>
                    <w:jc w:val="center"/>
                    <w:rPr>
                      <w:color w:val="000000" w:themeColor="text1"/>
                      <w:szCs w:val="21"/>
                      <w14:textFill>
                        <w14:solidFill>
                          <w14:schemeClr w14:val="tx1"/>
                        </w14:solidFill>
                      </w14:textFill>
                    </w:rPr>
                  </w:pPr>
                </w:p>
              </w:tc>
              <w:tc>
                <w:tcPr>
                  <w:tcW w:w="1701" w:type="dxa"/>
                  <w:tcBorders>
                    <w:left w:val="single" w:color="auto" w:sz="4" w:space="0"/>
                    <w:right w:val="single" w:color="auto" w:sz="4" w:space="0"/>
                  </w:tcBorders>
                  <w:vAlign w:val="center"/>
                </w:tcPr>
                <w:p w14:paraId="14F3EA95">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颗粒物、二氧化硫、氨、林格曼黑度</w:t>
                  </w:r>
                </w:p>
              </w:tc>
              <w:tc>
                <w:tcPr>
                  <w:tcW w:w="852" w:type="dxa"/>
                  <w:vMerge w:val="continue"/>
                  <w:tcBorders>
                    <w:left w:val="single" w:color="auto" w:sz="4" w:space="0"/>
                    <w:right w:val="single" w:color="auto" w:sz="4" w:space="0"/>
                  </w:tcBorders>
                  <w:vAlign w:val="center"/>
                </w:tcPr>
                <w:p w14:paraId="6C7B1F8E">
                  <w:pPr>
                    <w:adjustRightInd w:val="0"/>
                    <w:snapToGrid w:val="0"/>
                    <w:jc w:val="center"/>
                    <w:rPr>
                      <w:bCs/>
                      <w:color w:val="000000" w:themeColor="text1"/>
                      <w:szCs w:val="21"/>
                      <w14:textFill>
                        <w14:solidFill>
                          <w14:schemeClr w14:val="tx1"/>
                        </w14:solidFill>
                      </w14:textFill>
                    </w:rPr>
                  </w:pPr>
                </w:p>
              </w:tc>
              <w:tc>
                <w:tcPr>
                  <w:tcW w:w="1134" w:type="dxa"/>
                  <w:tcBorders>
                    <w:left w:val="single" w:color="auto" w:sz="4" w:space="0"/>
                    <w:right w:val="single" w:color="auto" w:sz="4" w:space="0"/>
                  </w:tcBorders>
                  <w:vAlign w:val="center"/>
                </w:tcPr>
                <w:p w14:paraId="4A768B1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1次/季度（启用时监测）</w:t>
                  </w:r>
                </w:p>
              </w:tc>
              <w:tc>
                <w:tcPr>
                  <w:tcW w:w="3331" w:type="dxa"/>
                  <w:vMerge w:val="continue"/>
                  <w:vAlign w:val="center"/>
                </w:tcPr>
                <w:p w14:paraId="40C2B89D">
                  <w:pPr>
                    <w:adjustRightInd w:val="0"/>
                    <w:snapToGrid w:val="0"/>
                    <w:jc w:val="center"/>
                    <w:rPr>
                      <w:bCs/>
                      <w:color w:val="000000" w:themeColor="text1"/>
                      <w:szCs w:val="21"/>
                      <w14:textFill>
                        <w14:solidFill>
                          <w14:schemeClr w14:val="tx1"/>
                        </w14:solidFill>
                      </w14:textFill>
                    </w:rPr>
                  </w:pPr>
                </w:p>
              </w:tc>
            </w:tr>
            <w:tr w14:paraId="2A6FC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15" w:type="dxa"/>
                  <w:tcBorders>
                    <w:top w:val="single" w:color="auto" w:sz="4" w:space="0"/>
                    <w:left w:val="single" w:color="auto" w:sz="4" w:space="0"/>
                    <w:bottom w:val="single" w:color="auto" w:sz="4" w:space="0"/>
                    <w:right w:val="single" w:color="auto" w:sz="4" w:space="0"/>
                  </w:tcBorders>
                  <w:vAlign w:val="center"/>
                </w:tcPr>
                <w:p w14:paraId="3EE16C3F">
                  <w:pPr>
                    <w:adjustRightInd w:val="0"/>
                    <w:snapToGrid w:val="0"/>
                    <w:jc w:val="center"/>
                    <w:rPr>
                      <w:bCs/>
                      <w:color w:val="000000" w:themeColor="text1"/>
                      <w:szCs w:val="21"/>
                      <w14:textFill>
                        <w14:solidFill>
                          <w14:schemeClr w14:val="tx1"/>
                        </w14:solidFill>
                      </w14:textFill>
                    </w:rPr>
                  </w:pPr>
                  <w:r>
                    <w:rPr>
                      <w:color w:val="000000" w:themeColor="text1"/>
                      <w:szCs w:val="21"/>
                      <w14:textFill>
                        <w14:solidFill>
                          <w14:schemeClr w14:val="tx1"/>
                        </w14:solidFill>
                      </w14:textFill>
                    </w:rPr>
                    <w:t>石灰仓</w:t>
                  </w:r>
                  <w:r>
                    <w:rPr>
                      <w:bCs/>
                      <w:color w:val="000000" w:themeColor="text1"/>
                      <w:szCs w:val="21"/>
                      <w14:textFill>
                        <w14:solidFill>
                          <w14:schemeClr w14:val="tx1"/>
                        </w14:solidFill>
                      </w14:textFill>
                    </w:rPr>
                    <w:t>废气排放口DA007</w:t>
                  </w:r>
                </w:p>
              </w:tc>
              <w:tc>
                <w:tcPr>
                  <w:tcW w:w="1701" w:type="dxa"/>
                  <w:tcBorders>
                    <w:top w:val="single" w:color="auto" w:sz="4" w:space="0"/>
                    <w:bottom w:val="single" w:color="auto" w:sz="4" w:space="0"/>
                  </w:tcBorders>
                  <w:vAlign w:val="center"/>
                </w:tcPr>
                <w:p w14:paraId="6902914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颗粒物</w:t>
                  </w:r>
                </w:p>
              </w:tc>
              <w:tc>
                <w:tcPr>
                  <w:tcW w:w="852" w:type="dxa"/>
                  <w:tcBorders>
                    <w:top w:val="single" w:color="auto" w:sz="4" w:space="0"/>
                  </w:tcBorders>
                  <w:vAlign w:val="center"/>
                </w:tcPr>
                <w:p w14:paraId="228CAD0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排气筒出口</w:t>
                  </w:r>
                </w:p>
              </w:tc>
              <w:tc>
                <w:tcPr>
                  <w:tcW w:w="1134" w:type="dxa"/>
                  <w:tcBorders>
                    <w:top w:val="single" w:color="auto" w:sz="4" w:space="0"/>
                    <w:right w:val="single" w:color="auto" w:sz="4" w:space="0"/>
                  </w:tcBorders>
                  <w:vAlign w:val="center"/>
                </w:tcPr>
                <w:p w14:paraId="09D5F98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1次/季度</w:t>
                  </w:r>
                </w:p>
              </w:tc>
              <w:tc>
                <w:tcPr>
                  <w:tcW w:w="3331" w:type="dxa"/>
                  <w:vMerge w:val="restart"/>
                  <w:vAlign w:val="center"/>
                </w:tcPr>
                <w:p w14:paraId="70D159D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《火电厂大气污染物排放标准》（DB13/2209-2025）表1标准及《河北省重点行业环保绩效A级标准火电行业（试行）》绩效A级标准有组织排放标准</w:t>
                  </w:r>
                </w:p>
              </w:tc>
            </w:tr>
            <w:tr w14:paraId="4E8D8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15" w:type="dxa"/>
                  <w:tcBorders>
                    <w:top w:val="single" w:color="auto" w:sz="4" w:space="0"/>
                    <w:left w:val="single" w:color="auto" w:sz="4" w:space="0"/>
                    <w:bottom w:val="single" w:color="auto" w:sz="4" w:space="0"/>
                    <w:right w:val="single" w:color="auto" w:sz="4" w:space="0"/>
                  </w:tcBorders>
                  <w:vAlign w:val="center"/>
                </w:tcPr>
                <w:p w14:paraId="1C622103">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飞灰仓废气排放口DA008</w:t>
                  </w:r>
                </w:p>
              </w:tc>
              <w:tc>
                <w:tcPr>
                  <w:tcW w:w="1701" w:type="dxa"/>
                  <w:tcBorders>
                    <w:top w:val="single" w:color="auto" w:sz="4" w:space="0"/>
                    <w:bottom w:val="single" w:color="auto" w:sz="4" w:space="0"/>
                  </w:tcBorders>
                  <w:vAlign w:val="center"/>
                </w:tcPr>
                <w:p w14:paraId="7B99262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颗粒物</w:t>
                  </w:r>
                </w:p>
              </w:tc>
              <w:tc>
                <w:tcPr>
                  <w:tcW w:w="852" w:type="dxa"/>
                  <w:tcBorders>
                    <w:top w:val="single" w:color="auto" w:sz="4" w:space="0"/>
                  </w:tcBorders>
                  <w:vAlign w:val="center"/>
                </w:tcPr>
                <w:p w14:paraId="3D5ADED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排气筒出口</w:t>
                  </w:r>
                </w:p>
              </w:tc>
              <w:tc>
                <w:tcPr>
                  <w:tcW w:w="1134" w:type="dxa"/>
                  <w:tcBorders>
                    <w:top w:val="single" w:color="auto" w:sz="4" w:space="0"/>
                    <w:right w:val="single" w:color="auto" w:sz="4" w:space="0"/>
                  </w:tcBorders>
                  <w:vAlign w:val="center"/>
                </w:tcPr>
                <w:p w14:paraId="622300F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1次/季度</w:t>
                  </w:r>
                </w:p>
              </w:tc>
              <w:tc>
                <w:tcPr>
                  <w:tcW w:w="3331" w:type="dxa"/>
                  <w:vMerge w:val="continue"/>
                  <w:vAlign w:val="center"/>
                </w:tcPr>
                <w:p w14:paraId="73E90C66">
                  <w:pPr>
                    <w:adjustRightInd w:val="0"/>
                    <w:snapToGrid w:val="0"/>
                    <w:jc w:val="center"/>
                    <w:rPr>
                      <w:bCs/>
                      <w:color w:val="000000" w:themeColor="text1"/>
                      <w:szCs w:val="21"/>
                      <w14:textFill>
                        <w14:solidFill>
                          <w14:schemeClr w14:val="tx1"/>
                        </w14:solidFill>
                      </w14:textFill>
                    </w:rPr>
                  </w:pPr>
                </w:p>
              </w:tc>
            </w:tr>
            <w:tr w14:paraId="05C4D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15" w:type="dxa"/>
                  <w:tcBorders>
                    <w:left w:val="single" w:color="auto" w:sz="4" w:space="0"/>
                  </w:tcBorders>
                  <w:vAlign w:val="center"/>
                </w:tcPr>
                <w:p w14:paraId="01EF6C29">
                  <w:pPr>
                    <w:adjustRightInd w:val="0"/>
                    <w:snapToGrid w:val="0"/>
                    <w:jc w:val="center"/>
                    <w:rPr>
                      <w:bCs/>
                      <w:color w:val="000000" w:themeColor="text1"/>
                      <w:szCs w:val="21"/>
                      <w14:textFill>
                        <w14:solidFill>
                          <w14:schemeClr w14:val="tx1"/>
                        </w14:solidFill>
                      </w14:textFill>
                    </w:rPr>
                  </w:pPr>
                  <w:r>
                    <w:rPr>
                      <w:color w:val="000000" w:themeColor="text1"/>
                      <w:szCs w:val="21"/>
                      <w14:textFill>
                        <w14:solidFill>
                          <w14:schemeClr w14:val="tx1"/>
                        </w14:solidFill>
                      </w14:textFill>
                    </w:rPr>
                    <w:t>食堂废气排气筒DA009</w:t>
                  </w:r>
                </w:p>
              </w:tc>
              <w:tc>
                <w:tcPr>
                  <w:tcW w:w="1701" w:type="dxa"/>
                  <w:tcBorders>
                    <w:top w:val="single" w:color="auto" w:sz="4" w:space="0"/>
                    <w:bottom w:val="single" w:color="auto" w:sz="4" w:space="0"/>
                  </w:tcBorders>
                  <w:vAlign w:val="center"/>
                </w:tcPr>
                <w:p w14:paraId="5915083B">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油烟、非甲烷总烃</w:t>
                  </w:r>
                </w:p>
              </w:tc>
              <w:tc>
                <w:tcPr>
                  <w:tcW w:w="852" w:type="dxa"/>
                  <w:vAlign w:val="center"/>
                </w:tcPr>
                <w:p w14:paraId="16E9A724">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排气筒出口</w:t>
                  </w:r>
                </w:p>
              </w:tc>
              <w:tc>
                <w:tcPr>
                  <w:tcW w:w="1134" w:type="dxa"/>
                  <w:vAlign w:val="center"/>
                </w:tcPr>
                <w:p w14:paraId="1CBDC32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1次/年</w:t>
                  </w:r>
                </w:p>
              </w:tc>
              <w:tc>
                <w:tcPr>
                  <w:tcW w:w="3331" w:type="dxa"/>
                  <w:vAlign w:val="center"/>
                </w:tcPr>
                <w:p w14:paraId="36F590E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《餐饮业大气污染物排放标准》（DB13/5808-2023）中型标准</w:t>
                  </w:r>
                </w:p>
              </w:tc>
            </w:tr>
            <w:tr w14:paraId="5988B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15" w:type="dxa"/>
                  <w:vMerge w:val="restart"/>
                  <w:tcBorders>
                    <w:left w:val="single" w:color="auto" w:sz="4" w:space="0"/>
                  </w:tcBorders>
                  <w:vAlign w:val="center"/>
                </w:tcPr>
                <w:p w14:paraId="6C356C5B">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厂界</w:t>
                  </w:r>
                </w:p>
              </w:tc>
              <w:tc>
                <w:tcPr>
                  <w:tcW w:w="1701" w:type="dxa"/>
                  <w:tcBorders>
                    <w:top w:val="single" w:color="auto" w:sz="4" w:space="0"/>
                    <w:bottom w:val="single" w:color="auto" w:sz="4" w:space="0"/>
                  </w:tcBorders>
                  <w:vAlign w:val="center"/>
                </w:tcPr>
                <w:p w14:paraId="588AE2C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颗粒物</w:t>
                  </w:r>
                </w:p>
              </w:tc>
              <w:tc>
                <w:tcPr>
                  <w:tcW w:w="852" w:type="dxa"/>
                  <w:vAlign w:val="center"/>
                </w:tcPr>
                <w:p w14:paraId="632AF915">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厂界四周</w:t>
                  </w:r>
                </w:p>
              </w:tc>
              <w:tc>
                <w:tcPr>
                  <w:tcW w:w="1134" w:type="dxa"/>
                  <w:vAlign w:val="center"/>
                </w:tcPr>
                <w:p w14:paraId="02A2801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1次/季度</w:t>
                  </w:r>
                </w:p>
              </w:tc>
              <w:tc>
                <w:tcPr>
                  <w:tcW w:w="3331" w:type="dxa"/>
                  <w:vAlign w:val="center"/>
                </w:tcPr>
                <w:p w14:paraId="2F187D39">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《河北省重点行业环保绩效A级标准火电行业（试行）》绩效A级标准无组织排放标准</w:t>
                  </w:r>
                </w:p>
              </w:tc>
            </w:tr>
            <w:tr w14:paraId="482B1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15" w:type="dxa"/>
                  <w:vMerge w:val="continue"/>
                  <w:tcBorders>
                    <w:left w:val="single" w:color="auto" w:sz="4" w:space="0"/>
                  </w:tcBorders>
                  <w:vAlign w:val="center"/>
                </w:tcPr>
                <w:p w14:paraId="049EC108">
                  <w:pPr>
                    <w:adjustRightInd w:val="0"/>
                    <w:snapToGrid w:val="0"/>
                    <w:jc w:val="center"/>
                    <w:rPr>
                      <w:bCs/>
                      <w:color w:val="000000" w:themeColor="text1"/>
                      <w:szCs w:val="21"/>
                      <w14:textFill>
                        <w14:solidFill>
                          <w14:schemeClr w14:val="tx1"/>
                        </w14:solidFill>
                      </w14:textFill>
                    </w:rPr>
                  </w:pPr>
                </w:p>
              </w:tc>
              <w:tc>
                <w:tcPr>
                  <w:tcW w:w="1701" w:type="dxa"/>
                  <w:tcBorders>
                    <w:top w:val="single" w:color="auto" w:sz="4" w:space="0"/>
                    <w:bottom w:val="single" w:color="auto" w:sz="4" w:space="0"/>
                  </w:tcBorders>
                  <w:vAlign w:val="center"/>
                </w:tcPr>
                <w:p w14:paraId="595FFFC9">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氨、硫化氢、臭气浓度</w:t>
                  </w:r>
                </w:p>
              </w:tc>
              <w:tc>
                <w:tcPr>
                  <w:tcW w:w="852" w:type="dxa"/>
                  <w:vAlign w:val="center"/>
                </w:tcPr>
                <w:p w14:paraId="52E49E7B">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厂界四周</w:t>
                  </w:r>
                </w:p>
              </w:tc>
              <w:tc>
                <w:tcPr>
                  <w:tcW w:w="1134" w:type="dxa"/>
                  <w:vAlign w:val="center"/>
                </w:tcPr>
                <w:p w14:paraId="27A0B41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1次/季度</w:t>
                  </w:r>
                </w:p>
              </w:tc>
              <w:tc>
                <w:tcPr>
                  <w:tcW w:w="3331" w:type="dxa"/>
                  <w:vAlign w:val="center"/>
                </w:tcPr>
                <w:p w14:paraId="55353A2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《恶臭污染物排放标准》</w:t>
                  </w:r>
                </w:p>
                <w:p w14:paraId="5B28D2C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（GB14554-93）表1恶臭污染物厂界标准值</w:t>
                  </w:r>
                </w:p>
              </w:tc>
            </w:tr>
            <w:tr w14:paraId="4460F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15" w:type="dxa"/>
                  <w:tcBorders>
                    <w:left w:val="single" w:color="auto" w:sz="4" w:space="0"/>
                  </w:tcBorders>
                  <w:vAlign w:val="center"/>
                </w:tcPr>
                <w:p w14:paraId="6C73E86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厂区内</w:t>
                  </w:r>
                </w:p>
              </w:tc>
              <w:tc>
                <w:tcPr>
                  <w:tcW w:w="1701" w:type="dxa"/>
                  <w:tcBorders>
                    <w:top w:val="single" w:color="auto" w:sz="4" w:space="0"/>
                    <w:bottom w:val="single" w:color="auto" w:sz="4" w:space="0"/>
                  </w:tcBorders>
                  <w:vAlign w:val="center"/>
                </w:tcPr>
                <w:p w14:paraId="35A68B29">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颗粒物</w:t>
                  </w:r>
                </w:p>
              </w:tc>
              <w:tc>
                <w:tcPr>
                  <w:tcW w:w="852" w:type="dxa"/>
                  <w:vAlign w:val="center"/>
                </w:tcPr>
                <w:p w14:paraId="5135671B">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厂区内</w:t>
                  </w:r>
                </w:p>
              </w:tc>
              <w:tc>
                <w:tcPr>
                  <w:tcW w:w="1134" w:type="dxa"/>
                  <w:vAlign w:val="center"/>
                </w:tcPr>
                <w:p w14:paraId="08C14E07">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1次/季度</w:t>
                  </w:r>
                </w:p>
              </w:tc>
              <w:tc>
                <w:tcPr>
                  <w:tcW w:w="3331" w:type="dxa"/>
                  <w:vAlign w:val="center"/>
                </w:tcPr>
                <w:p w14:paraId="7ADB268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《火电厂大气污染物排放标准》（DB13/2209-2025）表2企业厂区内大气污染物无组织排放限值</w:t>
                  </w:r>
                </w:p>
              </w:tc>
            </w:tr>
          </w:tbl>
          <w:p w14:paraId="565887E5">
            <w:pPr>
              <w:adjustRightInd w:val="0"/>
              <w:spacing w:line="50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1.3非正常工况</w:t>
            </w:r>
          </w:p>
          <w:p w14:paraId="355921B6">
            <w:pPr>
              <w:adjustRightInd w:val="0"/>
              <w:spacing w:line="50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①</w:t>
            </w:r>
            <w:r>
              <w:rPr>
                <w:color w:val="000000" w:themeColor="text1"/>
                <w:sz w:val="24"/>
                <w:szCs w:val="21"/>
                <w14:textFill>
                  <w14:solidFill>
                    <w14:schemeClr w14:val="tx1"/>
                  </w14:solidFill>
                </w14:textFill>
              </w:rPr>
              <w:t>锅炉启停过程：锅炉点火启动、停炉熄火时温度较低，脱硝效率按0%考虑。根据锅炉厂家设计参数，启停阶段循环流化床锅炉烟气氮氧化物浓度为100mg/m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w:t>
            </w:r>
          </w:p>
          <w:p w14:paraId="1D623E0D">
            <w:pPr>
              <w:adjustRightInd w:val="0"/>
              <w:spacing w:line="50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为保障SNCR正常运行，启动阶段项目采取温度监测与升温速率控制、SNCR系统预激活与调试、初始还原剂喷射量调节、调整二次风比例等措施；停炉阶段采取梯度降温、还原剂系统冲洗与吹扫、设备防腐检查等措施。</w:t>
            </w:r>
          </w:p>
          <w:p w14:paraId="4D3DCBF7">
            <w:pPr>
              <w:adjustRightInd w:val="0"/>
              <w:spacing w:line="50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②</w:t>
            </w:r>
            <w:r>
              <w:rPr>
                <w:color w:val="000000" w:themeColor="text1"/>
                <w:sz w:val="24"/>
                <w:szCs w:val="21"/>
                <w14:textFill>
                  <w14:solidFill>
                    <w14:schemeClr w14:val="tx1"/>
                  </w14:solidFill>
                </w14:textFill>
              </w:rPr>
              <w:t>环保设备出现故障：低负荷运行或者设备故障导致脱硝系统不能运行，脱硝效率按0%考虑，根据锅炉厂家设计参数，启停阶段循环流化床锅炉烟气氮氧化物浓度为100mg/m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项目除尘采用旋风除尘+袋式除尘，袋式除尘器并联布置，考虑设备运行过程中滤袋破损，除尘效率降低至90%；项目脱硫采用石灰石粉+小苏打干法脱硫工艺，考虑喷枪部分损坏导致脱硫效率降低至60%；汞协同去除效率降低至50%。</w:t>
            </w:r>
          </w:p>
          <w:p w14:paraId="5CF334BD">
            <w:pPr>
              <w:adjustRightInd w:val="0"/>
              <w:spacing w:line="50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公司应加强环保设备的巡检及维护，一旦发现环保设备故障，及时关停相关产污生产设备，并及时上报环保部门，当环保设备修复后，才可以恢复生产。</w:t>
            </w:r>
          </w:p>
          <w:p w14:paraId="793B2374">
            <w:pPr>
              <w:adjustRightInd w:val="0"/>
              <w:spacing w:line="50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③</w:t>
            </w:r>
            <w:r>
              <w:rPr>
                <w:color w:val="000000" w:themeColor="text1"/>
                <w:sz w:val="24"/>
                <w:szCs w:val="21"/>
                <w14:textFill>
                  <w14:solidFill>
                    <w14:schemeClr w14:val="tx1"/>
                  </w14:solidFill>
                </w14:textFill>
              </w:rPr>
              <w:t>本项目供热全部用于园区工业企业生产用热，在生产淡季需热量不足时，锅炉低负荷运行，最低稳燃负荷30%。本项目在低负荷运行时采用减小生物质燃料粒度、选用含水量低的生物质燃料，分级配风与二次风精准调节、调整燃烧器旋流强度浓淡分离燃烧，炉膛温度精准监控，烟气处理设备系统运行，设置低负荷预警与应急程序及DCS系统智能调控等措施解决燃烧不稳定、温度不足、舍恩比效率下降等问题，可保证低负荷运行时废气达标排放。</w:t>
            </w:r>
          </w:p>
          <w:p w14:paraId="6CCC0F73">
            <w:pPr>
              <w:adjustRightInd w:val="0"/>
              <w:spacing w:line="50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项目非正常工况废气排放源强见下表。</w:t>
            </w:r>
          </w:p>
          <w:p w14:paraId="51754937">
            <w:pPr>
              <w:adjustRightInd w:val="0"/>
              <w:spacing w:line="500" w:lineRule="exact"/>
              <w:ind w:firstLine="480" w:firstLineChars="200"/>
              <w:rPr>
                <w:color w:val="000000" w:themeColor="text1"/>
                <w:sz w:val="24"/>
                <w:szCs w:val="21"/>
                <w14:textFill>
                  <w14:solidFill>
                    <w14:schemeClr w14:val="tx1"/>
                  </w14:solidFill>
                </w14:textFill>
              </w:rPr>
            </w:pPr>
          </w:p>
          <w:p w14:paraId="3526B159">
            <w:pPr>
              <w:pStyle w:val="67"/>
              <w:rPr>
                <w:color w:val="000000" w:themeColor="text1"/>
                <w14:textFill>
                  <w14:solidFill>
                    <w14:schemeClr w14:val="tx1"/>
                  </w14:solidFill>
                </w14:textFill>
              </w:rPr>
            </w:pPr>
            <w:r>
              <w:rPr>
                <w:color w:val="000000" w:themeColor="text1"/>
                <w14:textFill>
                  <w14:solidFill>
                    <w14:schemeClr w14:val="tx1"/>
                  </w14:solidFill>
                </w14:textFill>
              </w:rPr>
              <w:t>废气污染源非正常排放量核算表</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4"/>
              <w:gridCol w:w="1154"/>
              <w:gridCol w:w="1588"/>
              <w:gridCol w:w="862"/>
              <w:gridCol w:w="1046"/>
              <w:gridCol w:w="818"/>
              <w:gridCol w:w="977"/>
              <w:gridCol w:w="893"/>
              <w:gridCol w:w="674"/>
            </w:tblGrid>
            <w:tr w14:paraId="2BF47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vAlign w:val="center"/>
                </w:tcPr>
                <w:p w14:paraId="286E6964">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序号</w:t>
                  </w:r>
                </w:p>
              </w:tc>
              <w:tc>
                <w:tcPr>
                  <w:tcW w:w="1134" w:type="dxa"/>
                  <w:vAlign w:val="center"/>
                </w:tcPr>
                <w:p w14:paraId="2ECDF4CD">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污染源</w:t>
                  </w:r>
                </w:p>
              </w:tc>
              <w:tc>
                <w:tcPr>
                  <w:tcW w:w="1559" w:type="dxa"/>
                  <w:vAlign w:val="center"/>
                </w:tcPr>
                <w:p w14:paraId="2E351D49">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非正常原因</w:t>
                  </w:r>
                </w:p>
              </w:tc>
              <w:tc>
                <w:tcPr>
                  <w:tcW w:w="846" w:type="dxa"/>
                  <w:vAlign w:val="center"/>
                </w:tcPr>
                <w:p w14:paraId="46B157EE">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污染物</w:t>
                  </w:r>
                </w:p>
              </w:tc>
              <w:tc>
                <w:tcPr>
                  <w:tcW w:w="1027" w:type="dxa"/>
                  <w:vAlign w:val="center"/>
                </w:tcPr>
                <w:p w14:paraId="1C871A35">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非正常排放速率kg/h</w:t>
                  </w:r>
                </w:p>
              </w:tc>
              <w:tc>
                <w:tcPr>
                  <w:tcW w:w="803" w:type="dxa"/>
                  <w:vAlign w:val="center"/>
                </w:tcPr>
                <w:p w14:paraId="06052771">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持续时间（h）</w:t>
                  </w:r>
                </w:p>
              </w:tc>
              <w:tc>
                <w:tcPr>
                  <w:tcW w:w="959" w:type="dxa"/>
                  <w:vAlign w:val="center"/>
                </w:tcPr>
                <w:p w14:paraId="0EC6D8C5">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发生频次（次/a）</w:t>
                  </w:r>
                </w:p>
              </w:tc>
              <w:tc>
                <w:tcPr>
                  <w:tcW w:w="877" w:type="dxa"/>
                  <w:vAlign w:val="center"/>
                </w:tcPr>
                <w:p w14:paraId="7D76B250">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非正常排放量</w:t>
                  </w:r>
                </w:p>
                <w:p w14:paraId="4DA3A278">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kg</w:t>
                  </w:r>
                </w:p>
              </w:tc>
              <w:tc>
                <w:tcPr>
                  <w:tcW w:w="662" w:type="dxa"/>
                  <w:vAlign w:val="center"/>
                </w:tcPr>
                <w:p w14:paraId="199CB5BB">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应对措施</w:t>
                  </w:r>
                </w:p>
              </w:tc>
            </w:tr>
            <w:tr w14:paraId="25569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trPr>
              <w:tc>
                <w:tcPr>
                  <w:tcW w:w="466" w:type="dxa"/>
                  <w:vMerge w:val="restart"/>
                  <w:vAlign w:val="center"/>
                </w:tcPr>
                <w:p w14:paraId="5D4AFCD7">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1134" w:type="dxa"/>
                  <w:vMerge w:val="restart"/>
                  <w:vAlign w:val="center"/>
                </w:tcPr>
                <w:p w14:paraId="20D2B1CD">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生物质锅炉（单台）</w:t>
                  </w:r>
                </w:p>
              </w:tc>
              <w:tc>
                <w:tcPr>
                  <w:tcW w:w="1559" w:type="dxa"/>
                  <w:vAlign w:val="center"/>
                </w:tcPr>
                <w:p w14:paraId="4DFBDC50">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滤袋破损，除尘效率90%</w:t>
                  </w:r>
                </w:p>
              </w:tc>
              <w:tc>
                <w:tcPr>
                  <w:tcW w:w="846" w:type="dxa"/>
                  <w:vAlign w:val="center"/>
                </w:tcPr>
                <w:p w14:paraId="523FD6E8">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颗粒物</w:t>
                  </w:r>
                </w:p>
              </w:tc>
              <w:tc>
                <w:tcPr>
                  <w:tcW w:w="1027" w:type="dxa"/>
                  <w:vAlign w:val="center"/>
                </w:tcPr>
                <w:p w14:paraId="7624670F">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195.3</w:t>
                  </w:r>
                </w:p>
              </w:tc>
              <w:tc>
                <w:tcPr>
                  <w:tcW w:w="803" w:type="dxa"/>
                  <w:vMerge w:val="restart"/>
                  <w:vAlign w:val="center"/>
                </w:tcPr>
                <w:p w14:paraId="6D92900D">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959" w:type="dxa"/>
                  <w:vMerge w:val="restart"/>
                  <w:vAlign w:val="center"/>
                </w:tcPr>
                <w:p w14:paraId="2AAD2841">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877" w:type="dxa"/>
                  <w:vAlign w:val="center"/>
                </w:tcPr>
                <w:p w14:paraId="4FEDFDE2">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195.3</w:t>
                  </w:r>
                </w:p>
              </w:tc>
              <w:tc>
                <w:tcPr>
                  <w:tcW w:w="662" w:type="dxa"/>
                  <w:vMerge w:val="restart"/>
                  <w:vAlign w:val="center"/>
                </w:tcPr>
                <w:p w14:paraId="7831B0BF">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加强检查，故障时停产维修，启停保障措施</w:t>
                  </w:r>
                </w:p>
              </w:tc>
            </w:tr>
            <w:tr w14:paraId="0F967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vMerge w:val="continue"/>
                  <w:vAlign w:val="center"/>
                </w:tcPr>
                <w:p w14:paraId="05761E1B">
                  <w:pPr>
                    <w:adjustRightInd w:val="0"/>
                    <w:snapToGrid w:val="0"/>
                    <w:contextualSpacing/>
                    <w:jc w:val="center"/>
                    <w:rPr>
                      <w:color w:val="000000" w:themeColor="text1"/>
                      <w:szCs w:val="21"/>
                      <w14:textFill>
                        <w14:solidFill>
                          <w14:schemeClr w14:val="tx1"/>
                        </w14:solidFill>
                      </w14:textFill>
                    </w:rPr>
                  </w:pPr>
                </w:p>
              </w:tc>
              <w:tc>
                <w:tcPr>
                  <w:tcW w:w="1134" w:type="dxa"/>
                  <w:vMerge w:val="continue"/>
                  <w:vAlign w:val="center"/>
                </w:tcPr>
                <w:p w14:paraId="1F6DA2F7">
                  <w:pPr>
                    <w:adjustRightInd w:val="0"/>
                    <w:snapToGrid w:val="0"/>
                    <w:contextualSpacing/>
                    <w:jc w:val="center"/>
                    <w:rPr>
                      <w:color w:val="000000" w:themeColor="text1"/>
                      <w:szCs w:val="21"/>
                      <w14:textFill>
                        <w14:solidFill>
                          <w14:schemeClr w14:val="tx1"/>
                        </w14:solidFill>
                      </w14:textFill>
                    </w:rPr>
                  </w:pPr>
                </w:p>
              </w:tc>
              <w:tc>
                <w:tcPr>
                  <w:tcW w:w="1559" w:type="dxa"/>
                  <w:vAlign w:val="center"/>
                </w:tcPr>
                <w:p w14:paraId="4C119733">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脱硫喷枪故障，脱硫效率60%</w:t>
                  </w:r>
                </w:p>
              </w:tc>
              <w:tc>
                <w:tcPr>
                  <w:tcW w:w="846" w:type="dxa"/>
                  <w:vAlign w:val="center"/>
                </w:tcPr>
                <w:p w14:paraId="59E26594">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SO</w:t>
                  </w:r>
                  <w:r>
                    <w:rPr>
                      <w:color w:val="000000" w:themeColor="text1"/>
                      <w:szCs w:val="21"/>
                      <w:vertAlign w:val="subscript"/>
                      <w14:textFill>
                        <w14:solidFill>
                          <w14:schemeClr w14:val="tx1"/>
                        </w14:solidFill>
                      </w14:textFill>
                    </w:rPr>
                    <w:t>2</w:t>
                  </w:r>
                </w:p>
              </w:tc>
              <w:tc>
                <w:tcPr>
                  <w:tcW w:w="1027" w:type="dxa"/>
                  <w:vAlign w:val="center"/>
                </w:tcPr>
                <w:p w14:paraId="5D5FC7BD">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2.45</w:t>
                  </w:r>
                </w:p>
              </w:tc>
              <w:tc>
                <w:tcPr>
                  <w:tcW w:w="803" w:type="dxa"/>
                  <w:vMerge w:val="continue"/>
                  <w:vAlign w:val="center"/>
                </w:tcPr>
                <w:p w14:paraId="3E7E89DB">
                  <w:pPr>
                    <w:adjustRightInd w:val="0"/>
                    <w:snapToGrid w:val="0"/>
                    <w:contextualSpacing/>
                    <w:jc w:val="center"/>
                    <w:rPr>
                      <w:color w:val="000000" w:themeColor="text1"/>
                      <w:szCs w:val="21"/>
                      <w14:textFill>
                        <w14:solidFill>
                          <w14:schemeClr w14:val="tx1"/>
                        </w14:solidFill>
                      </w14:textFill>
                    </w:rPr>
                  </w:pPr>
                </w:p>
              </w:tc>
              <w:tc>
                <w:tcPr>
                  <w:tcW w:w="959" w:type="dxa"/>
                  <w:vMerge w:val="continue"/>
                  <w:vAlign w:val="center"/>
                </w:tcPr>
                <w:p w14:paraId="177B7B7D">
                  <w:pPr>
                    <w:adjustRightInd w:val="0"/>
                    <w:snapToGrid w:val="0"/>
                    <w:contextualSpacing/>
                    <w:jc w:val="center"/>
                    <w:rPr>
                      <w:color w:val="000000" w:themeColor="text1"/>
                      <w:szCs w:val="21"/>
                      <w14:textFill>
                        <w14:solidFill>
                          <w14:schemeClr w14:val="tx1"/>
                        </w14:solidFill>
                      </w14:textFill>
                    </w:rPr>
                  </w:pPr>
                </w:p>
              </w:tc>
              <w:tc>
                <w:tcPr>
                  <w:tcW w:w="877" w:type="dxa"/>
                  <w:vAlign w:val="center"/>
                </w:tcPr>
                <w:p w14:paraId="773D3795">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2.45</w:t>
                  </w:r>
                </w:p>
              </w:tc>
              <w:tc>
                <w:tcPr>
                  <w:tcW w:w="662" w:type="dxa"/>
                  <w:vMerge w:val="continue"/>
                  <w:vAlign w:val="center"/>
                </w:tcPr>
                <w:p w14:paraId="028A52C8">
                  <w:pPr>
                    <w:adjustRightInd w:val="0"/>
                    <w:snapToGrid w:val="0"/>
                    <w:contextualSpacing/>
                    <w:jc w:val="center"/>
                    <w:rPr>
                      <w:color w:val="000000" w:themeColor="text1"/>
                      <w:szCs w:val="21"/>
                      <w14:textFill>
                        <w14:solidFill>
                          <w14:schemeClr w14:val="tx1"/>
                        </w14:solidFill>
                      </w14:textFill>
                    </w:rPr>
                  </w:pPr>
                </w:p>
              </w:tc>
            </w:tr>
            <w:tr w14:paraId="0031B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66" w:type="dxa"/>
                  <w:vMerge w:val="continue"/>
                  <w:vAlign w:val="center"/>
                </w:tcPr>
                <w:p w14:paraId="1B137E75">
                  <w:pPr>
                    <w:adjustRightInd w:val="0"/>
                    <w:snapToGrid w:val="0"/>
                    <w:contextualSpacing/>
                    <w:jc w:val="center"/>
                    <w:rPr>
                      <w:color w:val="000000" w:themeColor="text1"/>
                      <w:szCs w:val="21"/>
                      <w14:textFill>
                        <w14:solidFill>
                          <w14:schemeClr w14:val="tx1"/>
                        </w14:solidFill>
                      </w14:textFill>
                    </w:rPr>
                  </w:pPr>
                </w:p>
              </w:tc>
              <w:tc>
                <w:tcPr>
                  <w:tcW w:w="1134" w:type="dxa"/>
                  <w:vMerge w:val="continue"/>
                  <w:vAlign w:val="center"/>
                </w:tcPr>
                <w:p w14:paraId="55E71A7B">
                  <w:pPr>
                    <w:adjustRightInd w:val="0"/>
                    <w:snapToGrid w:val="0"/>
                    <w:contextualSpacing/>
                    <w:jc w:val="center"/>
                    <w:rPr>
                      <w:color w:val="000000" w:themeColor="text1"/>
                      <w:szCs w:val="21"/>
                      <w14:textFill>
                        <w14:solidFill>
                          <w14:schemeClr w14:val="tx1"/>
                        </w14:solidFill>
                      </w14:textFill>
                    </w:rPr>
                  </w:pPr>
                </w:p>
              </w:tc>
              <w:tc>
                <w:tcPr>
                  <w:tcW w:w="1559" w:type="dxa"/>
                  <w:vAlign w:val="center"/>
                </w:tcPr>
                <w:p w14:paraId="1DEFC191">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启停、低负荷运行或者故障，脱硝效率0%</w:t>
                  </w:r>
                </w:p>
              </w:tc>
              <w:tc>
                <w:tcPr>
                  <w:tcW w:w="846" w:type="dxa"/>
                  <w:vAlign w:val="center"/>
                </w:tcPr>
                <w:p w14:paraId="11E1AC33">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NO</w:t>
                  </w:r>
                  <w:r>
                    <w:rPr>
                      <w:color w:val="000000" w:themeColor="text1"/>
                      <w:szCs w:val="21"/>
                      <w:vertAlign w:val="subscript"/>
                      <w14:textFill>
                        <w14:solidFill>
                          <w14:schemeClr w14:val="tx1"/>
                        </w14:solidFill>
                      </w14:textFill>
                    </w:rPr>
                    <w:t>X</w:t>
                  </w:r>
                </w:p>
              </w:tc>
              <w:tc>
                <w:tcPr>
                  <w:tcW w:w="1027" w:type="dxa"/>
                  <w:vAlign w:val="center"/>
                </w:tcPr>
                <w:p w14:paraId="1997CFCF">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26.5</w:t>
                  </w:r>
                </w:p>
              </w:tc>
              <w:tc>
                <w:tcPr>
                  <w:tcW w:w="803" w:type="dxa"/>
                  <w:vMerge w:val="continue"/>
                  <w:vAlign w:val="center"/>
                </w:tcPr>
                <w:p w14:paraId="700C0346">
                  <w:pPr>
                    <w:adjustRightInd w:val="0"/>
                    <w:snapToGrid w:val="0"/>
                    <w:contextualSpacing/>
                    <w:jc w:val="center"/>
                    <w:rPr>
                      <w:color w:val="000000" w:themeColor="text1"/>
                      <w:szCs w:val="21"/>
                      <w14:textFill>
                        <w14:solidFill>
                          <w14:schemeClr w14:val="tx1"/>
                        </w14:solidFill>
                      </w14:textFill>
                    </w:rPr>
                  </w:pPr>
                </w:p>
              </w:tc>
              <w:tc>
                <w:tcPr>
                  <w:tcW w:w="959" w:type="dxa"/>
                  <w:vMerge w:val="continue"/>
                  <w:vAlign w:val="center"/>
                </w:tcPr>
                <w:p w14:paraId="17E694C9">
                  <w:pPr>
                    <w:adjustRightInd w:val="0"/>
                    <w:snapToGrid w:val="0"/>
                    <w:contextualSpacing/>
                    <w:jc w:val="center"/>
                    <w:rPr>
                      <w:color w:val="000000" w:themeColor="text1"/>
                      <w:szCs w:val="21"/>
                      <w14:textFill>
                        <w14:solidFill>
                          <w14:schemeClr w14:val="tx1"/>
                        </w14:solidFill>
                      </w14:textFill>
                    </w:rPr>
                  </w:pPr>
                </w:p>
              </w:tc>
              <w:tc>
                <w:tcPr>
                  <w:tcW w:w="877" w:type="dxa"/>
                  <w:vAlign w:val="center"/>
                </w:tcPr>
                <w:p w14:paraId="03E69C58">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26.5</w:t>
                  </w:r>
                </w:p>
              </w:tc>
              <w:tc>
                <w:tcPr>
                  <w:tcW w:w="662" w:type="dxa"/>
                  <w:vMerge w:val="continue"/>
                  <w:vAlign w:val="center"/>
                </w:tcPr>
                <w:p w14:paraId="41088DB9">
                  <w:pPr>
                    <w:adjustRightInd w:val="0"/>
                    <w:snapToGrid w:val="0"/>
                    <w:contextualSpacing/>
                    <w:jc w:val="center"/>
                    <w:rPr>
                      <w:color w:val="000000" w:themeColor="text1"/>
                      <w:szCs w:val="21"/>
                      <w14:textFill>
                        <w14:solidFill>
                          <w14:schemeClr w14:val="tx1"/>
                        </w14:solidFill>
                      </w14:textFill>
                    </w:rPr>
                  </w:pPr>
                </w:p>
              </w:tc>
            </w:tr>
            <w:tr w14:paraId="7BD92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66" w:type="dxa"/>
                  <w:vMerge w:val="continue"/>
                  <w:vAlign w:val="center"/>
                </w:tcPr>
                <w:p w14:paraId="0F2ED3E6">
                  <w:pPr>
                    <w:adjustRightInd w:val="0"/>
                    <w:snapToGrid w:val="0"/>
                    <w:contextualSpacing/>
                    <w:jc w:val="center"/>
                    <w:rPr>
                      <w:color w:val="000000" w:themeColor="text1"/>
                      <w:szCs w:val="21"/>
                      <w14:textFill>
                        <w14:solidFill>
                          <w14:schemeClr w14:val="tx1"/>
                        </w14:solidFill>
                      </w14:textFill>
                    </w:rPr>
                  </w:pPr>
                </w:p>
              </w:tc>
              <w:tc>
                <w:tcPr>
                  <w:tcW w:w="1134" w:type="dxa"/>
                  <w:vMerge w:val="continue"/>
                  <w:vAlign w:val="center"/>
                </w:tcPr>
                <w:p w14:paraId="1283E42B">
                  <w:pPr>
                    <w:adjustRightInd w:val="0"/>
                    <w:snapToGrid w:val="0"/>
                    <w:contextualSpacing/>
                    <w:jc w:val="center"/>
                    <w:rPr>
                      <w:color w:val="000000" w:themeColor="text1"/>
                      <w:szCs w:val="21"/>
                      <w14:textFill>
                        <w14:solidFill>
                          <w14:schemeClr w14:val="tx1"/>
                        </w14:solidFill>
                      </w14:textFill>
                    </w:rPr>
                  </w:pPr>
                </w:p>
              </w:tc>
              <w:tc>
                <w:tcPr>
                  <w:tcW w:w="1559" w:type="dxa"/>
                  <w:vAlign w:val="center"/>
                </w:tcPr>
                <w:p w14:paraId="68D4FDA6">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设备故障，协同去除效率50%</w:t>
                  </w:r>
                </w:p>
              </w:tc>
              <w:tc>
                <w:tcPr>
                  <w:tcW w:w="846" w:type="dxa"/>
                  <w:vAlign w:val="center"/>
                </w:tcPr>
                <w:p w14:paraId="4E13A5E6">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汞及其化合物</w:t>
                  </w:r>
                </w:p>
              </w:tc>
              <w:tc>
                <w:tcPr>
                  <w:tcW w:w="1027" w:type="dxa"/>
                  <w:vAlign w:val="center"/>
                </w:tcPr>
                <w:p w14:paraId="62D03761">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0.0019</w:t>
                  </w:r>
                </w:p>
              </w:tc>
              <w:tc>
                <w:tcPr>
                  <w:tcW w:w="803" w:type="dxa"/>
                  <w:vAlign w:val="center"/>
                </w:tcPr>
                <w:p w14:paraId="68E9615F">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959" w:type="dxa"/>
                  <w:vAlign w:val="center"/>
                </w:tcPr>
                <w:p w14:paraId="5C49713F">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877" w:type="dxa"/>
                  <w:vAlign w:val="center"/>
                </w:tcPr>
                <w:p w14:paraId="088A61C5">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0.0019</w:t>
                  </w:r>
                </w:p>
              </w:tc>
              <w:tc>
                <w:tcPr>
                  <w:tcW w:w="662" w:type="dxa"/>
                  <w:vMerge w:val="continue"/>
                  <w:vAlign w:val="center"/>
                </w:tcPr>
                <w:p w14:paraId="3FD57AEA">
                  <w:pPr>
                    <w:adjustRightInd w:val="0"/>
                    <w:snapToGrid w:val="0"/>
                    <w:contextualSpacing/>
                    <w:jc w:val="center"/>
                    <w:rPr>
                      <w:color w:val="000000" w:themeColor="text1"/>
                      <w:szCs w:val="21"/>
                      <w14:textFill>
                        <w14:solidFill>
                          <w14:schemeClr w14:val="tx1"/>
                        </w14:solidFill>
                      </w14:textFill>
                    </w:rPr>
                  </w:pPr>
                </w:p>
              </w:tc>
            </w:tr>
            <w:tr w14:paraId="5EB7E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vAlign w:val="center"/>
                </w:tcPr>
                <w:p w14:paraId="00DF3609">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p>
              </w:tc>
              <w:tc>
                <w:tcPr>
                  <w:tcW w:w="1134" w:type="dxa"/>
                  <w:vAlign w:val="center"/>
                </w:tcPr>
                <w:p w14:paraId="0E28B2D7">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生物质破碎废气</w:t>
                  </w:r>
                </w:p>
              </w:tc>
              <w:tc>
                <w:tcPr>
                  <w:tcW w:w="1559" w:type="dxa"/>
                  <w:vAlign w:val="center"/>
                </w:tcPr>
                <w:p w14:paraId="4A61A518">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滤袋破损，除尘效率90%</w:t>
                  </w:r>
                </w:p>
              </w:tc>
              <w:tc>
                <w:tcPr>
                  <w:tcW w:w="846" w:type="dxa"/>
                  <w:vAlign w:val="center"/>
                </w:tcPr>
                <w:p w14:paraId="1F075789">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颗粒物</w:t>
                  </w:r>
                </w:p>
              </w:tc>
              <w:tc>
                <w:tcPr>
                  <w:tcW w:w="1027" w:type="dxa"/>
                  <w:vAlign w:val="center"/>
                </w:tcPr>
                <w:p w14:paraId="77B5DB6A">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0.847</w:t>
                  </w:r>
                </w:p>
              </w:tc>
              <w:tc>
                <w:tcPr>
                  <w:tcW w:w="803" w:type="dxa"/>
                  <w:vAlign w:val="center"/>
                </w:tcPr>
                <w:p w14:paraId="16AF57A3">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959" w:type="dxa"/>
                  <w:vAlign w:val="center"/>
                </w:tcPr>
                <w:p w14:paraId="5FC1D1DE">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877" w:type="dxa"/>
                  <w:vAlign w:val="center"/>
                </w:tcPr>
                <w:p w14:paraId="299D20B2">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0.847</w:t>
                  </w:r>
                </w:p>
              </w:tc>
              <w:tc>
                <w:tcPr>
                  <w:tcW w:w="662" w:type="dxa"/>
                  <w:vMerge w:val="continue"/>
                  <w:vAlign w:val="center"/>
                </w:tcPr>
                <w:p w14:paraId="0BFC077C">
                  <w:pPr>
                    <w:adjustRightInd w:val="0"/>
                    <w:snapToGrid w:val="0"/>
                    <w:contextualSpacing/>
                    <w:jc w:val="center"/>
                    <w:rPr>
                      <w:color w:val="000000" w:themeColor="text1"/>
                      <w:szCs w:val="21"/>
                      <w14:textFill>
                        <w14:solidFill>
                          <w14:schemeClr w14:val="tx1"/>
                        </w14:solidFill>
                      </w14:textFill>
                    </w:rPr>
                  </w:pPr>
                </w:p>
              </w:tc>
            </w:tr>
            <w:tr w14:paraId="7F05D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vAlign w:val="center"/>
                </w:tcPr>
                <w:p w14:paraId="0792C8EA">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w:t>
                  </w:r>
                </w:p>
              </w:tc>
              <w:tc>
                <w:tcPr>
                  <w:tcW w:w="1134" w:type="dxa"/>
                  <w:vAlign w:val="center"/>
                </w:tcPr>
                <w:p w14:paraId="25325B7A">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料坑落料废气</w:t>
                  </w:r>
                </w:p>
              </w:tc>
              <w:tc>
                <w:tcPr>
                  <w:tcW w:w="1559" w:type="dxa"/>
                  <w:vAlign w:val="center"/>
                </w:tcPr>
                <w:p w14:paraId="17EC2014">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滤袋破损，除尘效率90%</w:t>
                  </w:r>
                </w:p>
              </w:tc>
              <w:tc>
                <w:tcPr>
                  <w:tcW w:w="846" w:type="dxa"/>
                  <w:vAlign w:val="center"/>
                </w:tcPr>
                <w:p w14:paraId="5897610D">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颗粒物</w:t>
                  </w:r>
                </w:p>
              </w:tc>
              <w:tc>
                <w:tcPr>
                  <w:tcW w:w="1027" w:type="dxa"/>
                  <w:vAlign w:val="center"/>
                </w:tcPr>
                <w:p w14:paraId="42731BFF">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0.108</w:t>
                  </w:r>
                </w:p>
              </w:tc>
              <w:tc>
                <w:tcPr>
                  <w:tcW w:w="803" w:type="dxa"/>
                  <w:vAlign w:val="center"/>
                </w:tcPr>
                <w:p w14:paraId="5505CB2B">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959" w:type="dxa"/>
                  <w:vAlign w:val="center"/>
                </w:tcPr>
                <w:p w14:paraId="5A50200A">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877" w:type="dxa"/>
                  <w:vAlign w:val="center"/>
                </w:tcPr>
                <w:p w14:paraId="4EE9FD4B">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0.108</w:t>
                  </w:r>
                </w:p>
              </w:tc>
              <w:tc>
                <w:tcPr>
                  <w:tcW w:w="662" w:type="dxa"/>
                  <w:vMerge w:val="continue"/>
                  <w:vAlign w:val="center"/>
                </w:tcPr>
                <w:p w14:paraId="01A7020A">
                  <w:pPr>
                    <w:adjustRightInd w:val="0"/>
                    <w:snapToGrid w:val="0"/>
                    <w:contextualSpacing/>
                    <w:jc w:val="center"/>
                    <w:rPr>
                      <w:color w:val="000000" w:themeColor="text1"/>
                      <w:szCs w:val="21"/>
                      <w14:textFill>
                        <w14:solidFill>
                          <w14:schemeClr w14:val="tx1"/>
                        </w14:solidFill>
                      </w14:textFill>
                    </w:rPr>
                  </w:pPr>
                </w:p>
              </w:tc>
            </w:tr>
            <w:tr w14:paraId="0FF12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vAlign w:val="center"/>
                </w:tcPr>
                <w:p w14:paraId="509BC66C">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w:t>
                  </w:r>
                </w:p>
              </w:tc>
              <w:tc>
                <w:tcPr>
                  <w:tcW w:w="1134" w:type="dxa"/>
                  <w:vAlign w:val="center"/>
                </w:tcPr>
                <w:p w14:paraId="0318102E">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生物质炉前料仓（单个）废气</w:t>
                  </w:r>
                </w:p>
              </w:tc>
              <w:tc>
                <w:tcPr>
                  <w:tcW w:w="1559" w:type="dxa"/>
                  <w:vAlign w:val="center"/>
                </w:tcPr>
                <w:p w14:paraId="4D315A40">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滤袋破损，除尘效率90%</w:t>
                  </w:r>
                </w:p>
              </w:tc>
              <w:tc>
                <w:tcPr>
                  <w:tcW w:w="846" w:type="dxa"/>
                  <w:vAlign w:val="center"/>
                </w:tcPr>
                <w:p w14:paraId="7960232A">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颗粒物</w:t>
                  </w:r>
                </w:p>
              </w:tc>
              <w:tc>
                <w:tcPr>
                  <w:tcW w:w="1027" w:type="dxa"/>
                  <w:vAlign w:val="center"/>
                </w:tcPr>
                <w:p w14:paraId="7831F1E6">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0.06</w:t>
                  </w:r>
                </w:p>
              </w:tc>
              <w:tc>
                <w:tcPr>
                  <w:tcW w:w="803" w:type="dxa"/>
                  <w:vAlign w:val="center"/>
                </w:tcPr>
                <w:p w14:paraId="2F19F745">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959" w:type="dxa"/>
                  <w:vAlign w:val="center"/>
                </w:tcPr>
                <w:p w14:paraId="122FEF81">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877" w:type="dxa"/>
                  <w:vAlign w:val="center"/>
                </w:tcPr>
                <w:p w14:paraId="5403EEBF">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0.06</w:t>
                  </w:r>
                </w:p>
              </w:tc>
              <w:tc>
                <w:tcPr>
                  <w:tcW w:w="662" w:type="dxa"/>
                  <w:vMerge w:val="continue"/>
                  <w:vAlign w:val="center"/>
                </w:tcPr>
                <w:p w14:paraId="35EAE8C8">
                  <w:pPr>
                    <w:adjustRightInd w:val="0"/>
                    <w:snapToGrid w:val="0"/>
                    <w:contextualSpacing/>
                    <w:jc w:val="center"/>
                    <w:rPr>
                      <w:color w:val="000000" w:themeColor="text1"/>
                      <w:szCs w:val="21"/>
                      <w14:textFill>
                        <w14:solidFill>
                          <w14:schemeClr w14:val="tx1"/>
                        </w14:solidFill>
                      </w14:textFill>
                    </w:rPr>
                  </w:pPr>
                </w:p>
              </w:tc>
            </w:tr>
            <w:tr w14:paraId="40014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vAlign w:val="center"/>
                </w:tcPr>
                <w:p w14:paraId="3086A0D1">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w:t>
                  </w:r>
                </w:p>
              </w:tc>
              <w:tc>
                <w:tcPr>
                  <w:tcW w:w="1134" w:type="dxa"/>
                  <w:vAlign w:val="center"/>
                </w:tcPr>
                <w:p w14:paraId="37D4464C">
                  <w:pPr>
                    <w:adjustRightInd w:val="0"/>
                    <w:snapToGrid w:val="0"/>
                    <w:contextualSpacing/>
                    <w:jc w:val="center"/>
                    <w:rPr>
                      <w:color w:val="000000" w:themeColor="text1"/>
                      <w:szCs w:val="21"/>
                      <w14:textFill>
                        <w14:solidFill>
                          <w14:schemeClr w14:val="tx1"/>
                        </w14:solidFill>
                      </w14:textFill>
                    </w:rPr>
                  </w:pPr>
                  <w:bookmarkStart w:id="215" w:name="OLE_LINK55"/>
                  <w:r>
                    <w:rPr>
                      <w:color w:val="000000" w:themeColor="text1"/>
                      <w:szCs w:val="21"/>
                      <w14:textFill>
                        <w14:solidFill>
                          <w14:schemeClr w14:val="tx1"/>
                        </w14:solidFill>
                      </w14:textFill>
                    </w:rPr>
                    <w:t>飞灰仓废气</w:t>
                  </w:r>
                  <w:bookmarkEnd w:id="215"/>
                </w:p>
              </w:tc>
              <w:tc>
                <w:tcPr>
                  <w:tcW w:w="1559" w:type="dxa"/>
                  <w:vAlign w:val="center"/>
                </w:tcPr>
                <w:p w14:paraId="65999950">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滤袋破损，除尘效率90%</w:t>
                  </w:r>
                </w:p>
              </w:tc>
              <w:tc>
                <w:tcPr>
                  <w:tcW w:w="846" w:type="dxa"/>
                  <w:vAlign w:val="center"/>
                </w:tcPr>
                <w:p w14:paraId="509B8BBF">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颗粒物</w:t>
                  </w:r>
                </w:p>
              </w:tc>
              <w:tc>
                <w:tcPr>
                  <w:tcW w:w="1027" w:type="dxa"/>
                  <w:vAlign w:val="center"/>
                </w:tcPr>
                <w:p w14:paraId="7A4CF7A0">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0.364</w:t>
                  </w:r>
                </w:p>
              </w:tc>
              <w:tc>
                <w:tcPr>
                  <w:tcW w:w="803" w:type="dxa"/>
                  <w:vAlign w:val="center"/>
                </w:tcPr>
                <w:p w14:paraId="75C49BC6">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959" w:type="dxa"/>
                  <w:vAlign w:val="center"/>
                </w:tcPr>
                <w:p w14:paraId="1298F571">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877" w:type="dxa"/>
                  <w:vAlign w:val="center"/>
                </w:tcPr>
                <w:p w14:paraId="110CA2EE">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0.364</w:t>
                  </w:r>
                </w:p>
              </w:tc>
              <w:tc>
                <w:tcPr>
                  <w:tcW w:w="662" w:type="dxa"/>
                  <w:vMerge w:val="continue"/>
                  <w:vAlign w:val="center"/>
                </w:tcPr>
                <w:p w14:paraId="2CD344C0">
                  <w:pPr>
                    <w:adjustRightInd w:val="0"/>
                    <w:snapToGrid w:val="0"/>
                    <w:contextualSpacing/>
                    <w:jc w:val="center"/>
                    <w:rPr>
                      <w:color w:val="000000" w:themeColor="text1"/>
                      <w:szCs w:val="21"/>
                      <w14:textFill>
                        <w14:solidFill>
                          <w14:schemeClr w14:val="tx1"/>
                        </w14:solidFill>
                      </w14:textFill>
                    </w:rPr>
                  </w:pPr>
                </w:p>
              </w:tc>
            </w:tr>
            <w:tr w14:paraId="0089C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vAlign w:val="center"/>
                </w:tcPr>
                <w:p w14:paraId="0D10639E">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6</w:t>
                  </w:r>
                </w:p>
              </w:tc>
              <w:tc>
                <w:tcPr>
                  <w:tcW w:w="1134" w:type="dxa"/>
                  <w:vAlign w:val="center"/>
                </w:tcPr>
                <w:p w14:paraId="48CA65F6">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石灰仓废气</w:t>
                  </w:r>
                </w:p>
              </w:tc>
              <w:tc>
                <w:tcPr>
                  <w:tcW w:w="1559" w:type="dxa"/>
                  <w:vAlign w:val="center"/>
                </w:tcPr>
                <w:p w14:paraId="17B665BD">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滤袋破损，除尘效率90%</w:t>
                  </w:r>
                </w:p>
              </w:tc>
              <w:tc>
                <w:tcPr>
                  <w:tcW w:w="846" w:type="dxa"/>
                  <w:vAlign w:val="center"/>
                </w:tcPr>
                <w:p w14:paraId="4B69AF31">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颗粒物</w:t>
                  </w:r>
                </w:p>
              </w:tc>
              <w:tc>
                <w:tcPr>
                  <w:tcW w:w="1027" w:type="dxa"/>
                  <w:vAlign w:val="center"/>
                </w:tcPr>
                <w:p w14:paraId="3072D919">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0.025</w:t>
                  </w:r>
                </w:p>
              </w:tc>
              <w:tc>
                <w:tcPr>
                  <w:tcW w:w="803" w:type="dxa"/>
                  <w:vAlign w:val="center"/>
                </w:tcPr>
                <w:p w14:paraId="40FF55F2">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959" w:type="dxa"/>
                  <w:vAlign w:val="center"/>
                </w:tcPr>
                <w:p w14:paraId="1E90F1CB">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877" w:type="dxa"/>
                  <w:vAlign w:val="center"/>
                </w:tcPr>
                <w:p w14:paraId="3998BA29">
                  <w:pPr>
                    <w:adjustRightInd w:val="0"/>
                    <w:snapToGrid w:val="0"/>
                    <w:contextualSpacing/>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0.025</w:t>
                  </w:r>
                </w:p>
              </w:tc>
              <w:tc>
                <w:tcPr>
                  <w:tcW w:w="662" w:type="dxa"/>
                  <w:vMerge w:val="continue"/>
                  <w:vAlign w:val="center"/>
                </w:tcPr>
                <w:p w14:paraId="332A8053">
                  <w:pPr>
                    <w:adjustRightInd w:val="0"/>
                    <w:snapToGrid w:val="0"/>
                    <w:contextualSpacing/>
                    <w:jc w:val="center"/>
                    <w:rPr>
                      <w:color w:val="000000" w:themeColor="text1"/>
                      <w:szCs w:val="21"/>
                      <w14:textFill>
                        <w14:solidFill>
                          <w14:schemeClr w14:val="tx1"/>
                        </w14:solidFill>
                      </w14:textFill>
                    </w:rPr>
                  </w:pPr>
                </w:p>
              </w:tc>
            </w:tr>
          </w:tbl>
          <w:p w14:paraId="4122666E">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1.4环境治理设施可行性分析</w:t>
            </w:r>
          </w:p>
          <w:p w14:paraId="5FC052DE">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本项目每台</w:t>
            </w:r>
            <w:bookmarkStart w:id="216" w:name="OLE_LINK119"/>
            <w:r>
              <w:rPr>
                <w:color w:val="000000" w:themeColor="text1"/>
                <w:sz w:val="24"/>
                <w:szCs w:val="21"/>
                <w14:textFill>
                  <w14:solidFill>
                    <w14:schemeClr w14:val="tx1"/>
                  </w14:solidFill>
                </w14:textFill>
              </w:rPr>
              <w:t>生物质锅炉</w:t>
            </w:r>
            <w:bookmarkEnd w:id="216"/>
            <w:bookmarkStart w:id="217" w:name="OLE_LINK120"/>
            <w:r>
              <w:rPr>
                <w:color w:val="000000" w:themeColor="text1"/>
                <w:sz w:val="24"/>
                <w:szCs w:val="21"/>
                <w14:textFill>
                  <w14:solidFill>
                    <w14:schemeClr w14:val="tx1"/>
                  </w14:solidFill>
                </w14:textFill>
              </w:rPr>
              <w:t>燃烧烟气采用1套“低氮燃烧+石灰石干法脱硫+SNCR脱硝+ SCR脱硝+小苏打干法脱硫+旋风除尘+袋式除尘”工艺处理，2套生物质锅炉废气治理设施共用1根100m高排气筒排放</w:t>
            </w:r>
            <w:bookmarkEnd w:id="217"/>
            <w:r>
              <w:rPr>
                <w:color w:val="000000" w:themeColor="text1"/>
                <w:sz w:val="24"/>
                <w:szCs w:val="21"/>
                <w14:textFill>
                  <w14:solidFill>
                    <w14:schemeClr w14:val="tx1"/>
                  </w14:solidFill>
                </w14:textFill>
              </w:rPr>
              <w:t>；天然气锅炉燃烧烟气采用1套“低氮燃烧+SCR脱硝”工艺处理后通过1根45m高排气筒排放；生物质燃料破碎、料坑、2个料仓、飞灰仓废气、石灰仓废气通过各自袋式除尘器处理，通过15m高排气筒排放；对照</w:t>
            </w:r>
            <w:bookmarkStart w:id="218" w:name="OLE_LINK130"/>
            <w:r>
              <w:rPr>
                <w:color w:val="000000" w:themeColor="text1"/>
                <w:sz w:val="24"/>
                <w:szCs w:val="21"/>
                <w14:textFill>
                  <w14:solidFill>
                    <w14:schemeClr w14:val="tx1"/>
                  </w14:solidFill>
                </w14:textFill>
              </w:rPr>
              <w:t>《火电行业排污许可证申请与核发技术规范》</w:t>
            </w:r>
            <w:bookmarkEnd w:id="218"/>
            <w:r>
              <w:rPr>
                <w:color w:val="000000" w:themeColor="text1"/>
                <w:sz w:val="24"/>
                <w:szCs w:val="21"/>
                <w14:textFill>
                  <w14:solidFill>
                    <w14:schemeClr w14:val="tx1"/>
                  </w14:solidFill>
                </w14:textFill>
              </w:rPr>
              <w:t>（环水体[2016]189号）表5，二氧化硫宜采用低硫煤（硫分&lt;1.5%），并安装脱硫效率超过 95%的烟气脱硫装置，包括石灰石-石膏法、氧化镁法海水脱硫技术等去除；氮氧化物宜采用高效低氨燃烧器+SCR 或高效低氨燃烧器+SNCR，CFB锅炉低温燃烧或+SNCR；烟尘宜采用袋式除尘器、静电除尘器或电袋复合除尘器去除。本项目生物质锅炉采用的低氮燃烧+石灰石、小苏打二次干法脱硫+旋风除尘+袋式除尘+SCR脱硝工艺属于可行技术；干料棚废气、飞灰仓废气、石灰粉仓废气采用袋式除尘器处理属于可行技术。</w:t>
            </w:r>
          </w:p>
          <w:p w14:paraId="7037E9D5">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本项目天然气锅炉采用低氮燃烧技术，通过1根45m高排气筒排放，参考《排污许可证申请与核发技术规范 锅炉》（HJ953-2018）表7锅炉烟气污染防治可行技术，本项目采用低氮燃烧技术属于可行技术。</w:t>
            </w:r>
          </w:p>
          <w:p w14:paraId="2C1292C1">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除尘措施可行性分析：</w:t>
            </w:r>
            <w:bookmarkStart w:id="219" w:name="OLE_LINK174"/>
            <w:r>
              <w:rPr>
                <w:color w:val="000000" w:themeColor="text1"/>
                <w:sz w:val="24"/>
                <w:szCs w:val="21"/>
                <w14:textFill>
                  <w14:solidFill>
                    <w14:schemeClr w14:val="tx1"/>
                  </w14:solidFill>
                </w14:textFill>
              </w:rPr>
              <w:t>根据《火电厂污染防治可行性技术指南》（HJ2301-2017）</w:t>
            </w:r>
            <w:bookmarkEnd w:id="219"/>
            <w:r>
              <w:rPr>
                <w:color w:val="000000" w:themeColor="text1"/>
                <w:sz w:val="24"/>
                <w:szCs w:val="21"/>
                <w14:textFill>
                  <w14:solidFill>
                    <w14:schemeClr w14:val="tx1"/>
                  </w14:solidFill>
                </w14:textFill>
              </w:rPr>
              <w:t>，燃煤电厂烟气除尘主要采用电除尘、电袋复合除尘和袋式除尘技术，均是达标排放可行技术。本项目生物质锅炉废气颗粒物采取旋风除尘+布袋除尘措施，其他辅助单元颗粒物采取布袋除尘措施，为可行技术。生物质燃烧产生的</w:t>
            </w:r>
            <w:bookmarkStart w:id="220" w:name="OLE_LINK133"/>
            <w:r>
              <w:rPr>
                <w:color w:val="000000" w:themeColor="text1"/>
                <w:sz w:val="24"/>
                <w:szCs w:val="21"/>
                <w14:textFill>
                  <w14:solidFill>
                    <w14:schemeClr w14:val="tx1"/>
                  </w14:solidFill>
                </w14:textFill>
              </w:rPr>
              <w:t>PM</w:t>
            </w:r>
            <w:r>
              <w:rPr>
                <w:color w:val="000000" w:themeColor="text1"/>
                <w:sz w:val="24"/>
                <w:szCs w:val="21"/>
                <w:vertAlign w:val="subscript"/>
                <w14:textFill>
                  <w14:solidFill>
                    <w14:schemeClr w14:val="tx1"/>
                  </w14:solidFill>
                </w14:textFill>
              </w:rPr>
              <w:t>10</w:t>
            </w:r>
            <w:bookmarkEnd w:id="220"/>
            <w:r>
              <w:rPr>
                <w:color w:val="000000" w:themeColor="text1"/>
                <w:sz w:val="24"/>
                <w:szCs w:val="21"/>
                <w14:textFill>
                  <w14:solidFill>
                    <w14:schemeClr w14:val="tx1"/>
                  </w14:solidFill>
                </w14:textFill>
              </w:rPr>
              <w:t>占比＞60%，旋风除尘器作为初级除尘单元，通过离心力分离PM</w:t>
            </w:r>
            <w:r>
              <w:rPr>
                <w:color w:val="000000" w:themeColor="text1"/>
                <w:sz w:val="24"/>
                <w:szCs w:val="21"/>
                <w:vertAlign w:val="subscript"/>
                <w14:textFill>
                  <w14:solidFill>
                    <w14:schemeClr w14:val="tx1"/>
                  </w14:solidFill>
                </w14:textFill>
              </w:rPr>
              <w:t>10</w:t>
            </w:r>
            <w:r>
              <w:rPr>
                <w:color w:val="000000" w:themeColor="text1"/>
                <w:sz w:val="24"/>
                <w:szCs w:val="21"/>
                <w14:textFill>
                  <w14:solidFill>
                    <w14:schemeClr w14:val="tx1"/>
                  </w14:solidFill>
                </w14:textFill>
              </w:rPr>
              <w:t>等大颗粒粉尘（效率80%-90%），显著降低后续布袋除尘器的负荷，旋风除尘器耐温可达1000℃，可缓冲生物质锅炉瞬时高温（如启停阶段），保护布袋；布袋除尘器：作为精除尘单元，采用PPS、PTFE等耐高温滤料，捕集PM</w:t>
            </w:r>
            <w:r>
              <w:rPr>
                <w:color w:val="000000" w:themeColor="text1"/>
                <w:sz w:val="24"/>
                <w:szCs w:val="21"/>
                <w:vertAlign w:val="subscript"/>
                <w14:textFill>
                  <w14:solidFill>
                    <w14:schemeClr w14:val="tx1"/>
                  </w14:solidFill>
                </w14:textFill>
              </w:rPr>
              <w:t>2.5</w:t>
            </w:r>
            <w:r>
              <w:rPr>
                <w:color w:val="000000" w:themeColor="text1"/>
                <w:sz w:val="24"/>
                <w:szCs w:val="21"/>
                <w14:textFill>
                  <w14:solidFill>
                    <w14:schemeClr w14:val="tx1"/>
                  </w14:solidFill>
                </w14:textFill>
              </w:rPr>
              <w:t>及以下细颗粒（效率＞99.5%），确保出口排放浓度≤10mg/m³，组合系统总除尘效率可达99.98%以上，尤其对生物质锅炉特有的高比电阻粉尘（如秸秆灰）具有显著净化效果。</w:t>
            </w:r>
          </w:p>
          <w:p w14:paraId="5F94D20C">
            <w:pPr>
              <w:adjustRightInd w:val="0"/>
              <w:spacing w:line="48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脱硫措施可行性分析：</w:t>
            </w:r>
            <w:bookmarkStart w:id="221" w:name="OLE_LINK131"/>
            <w:r>
              <w:rPr>
                <w:color w:val="000000" w:themeColor="text1"/>
                <w:sz w:val="24"/>
                <w:szCs w:val="21"/>
                <w14:textFill>
                  <w14:solidFill>
                    <w14:schemeClr w14:val="tx1"/>
                  </w14:solidFill>
                </w14:textFill>
              </w:rPr>
              <w:t>根据《火电厂污染防治可行性技术指南》（HJ2301-2017），烟气脱硫技术分为湿法、干法、半干法三种工艺。本项目</w:t>
            </w:r>
            <w:bookmarkEnd w:id="221"/>
            <w:r>
              <w:rPr>
                <w:color w:val="000000" w:themeColor="text1"/>
                <w:sz w:val="24"/>
                <w:szCs w:val="21"/>
                <w14:textFill>
                  <w14:solidFill>
                    <w14:schemeClr w14:val="tx1"/>
                  </w14:solidFill>
                </w14:textFill>
              </w:rPr>
              <w:t>采取石灰石+小苏打联合干法脱硫技术。石灰石是锅炉最常用的炉内脱硫剂，其原理是在炉膛高温（800-900℃）下煅烧分解为CaO，再与烟气中的SO₂反应生成CaSO₄（石膏）。炉内脱硫效率通常为60%-90%（取决于Ca/S摩尔比、床温、石灰石粒度及停留时间）。当Ca/S摩尔比（钙硫比）为2.0-2.5时，脱硫效率可达80%-90%；若Ca/S摩尔比降低至1.5-2.0，效率可能降至60%-70%（需平衡脱硫效果与石灰石消耗）。小苏打是高效的炉外脱硫剂（常用于半干法或干法脱硫），其原理是在烟道或吸收塔内受热分解为Na₂CO₃（活性更高），再与SO₂反应生成Na₂SO₃或Na₂SO₄。小苏打脱硫效率高达90%-99%（远高于石灰石），尤其适用于处理高浓度SO₂烟气。本项目生物质燃料收到基含硫量为0.01%，含量较低，通过物料衡算可知，烟气中二氧化硫产生浓度为23.1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，脱硫效率按90%计，排放浓度可降至2.3mg/m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，可以实现超低排放。</w:t>
            </w:r>
          </w:p>
          <w:p w14:paraId="7E7CF3FE">
            <w:pPr>
              <w:adjustRightInd w:val="0"/>
              <w:spacing w:line="48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脱硝措施可行性分析：根据《火电厂污染防治可行性技术指南》（HJ2301-2017），锅炉低氮燃烧技术应作为火电厂NOx控制的首选技术，与烟气脱硝技术配合使用实现NOx达标排放或超低排放；烟气脱硝技术主要有选择性催化还原技术(SCR)、选择性非催化还原技术(SNCR)和SNCR-SCR 联合脱硝技术。</w:t>
            </w:r>
          </w:p>
          <w:p w14:paraId="6B4B11B0">
            <w:pPr>
              <w:adjustRightInd w:val="0"/>
              <w:spacing w:line="48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本项目</w:t>
            </w:r>
            <w:bookmarkStart w:id="222" w:name="OLE_LINK132"/>
            <w:r>
              <w:rPr>
                <w:color w:val="000000" w:themeColor="text1"/>
                <w:sz w:val="24"/>
                <w:szCs w:val="21"/>
                <w14:textFill>
                  <w14:solidFill>
                    <w14:schemeClr w14:val="tx1"/>
                  </w14:solidFill>
                </w14:textFill>
              </w:rPr>
              <w:t>采用低氮燃烧+SNCR-SCR 联合脱硝措施。SNCR高温脱硝+SCR低温脱硝</w:t>
            </w:r>
            <w:bookmarkEnd w:id="222"/>
            <w:r>
              <w:rPr>
                <w:color w:val="000000" w:themeColor="text1"/>
                <w:sz w:val="24"/>
                <w:szCs w:val="21"/>
                <w14:textFill>
                  <w14:solidFill>
                    <w14:schemeClr w14:val="tx1"/>
                  </w14:solidFill>
                </w14:textFill>
              </w:rPr>
              <w:t>措施。SNCR阶段：在炉膛高温区（850-1100℃）喷入尿素或氨水，利用高温直接还原NOx，初步脱硝效率达60%-80%。SCR阶段：在尾部烟道低温区（300-420℃）通过V₂O₅-TiO₂等催化剂催化NH₃与剩余NOx反应，进一步脱硝效率提升至80%-95%。SNCR高温脱硝+SCR低温脱硝有以下优势：</w:t>
            </w:r>
          </w:p>
          <w:p w14:paraId="2900B11F">
            <w:pPr>
              <w:adjustRightInd w:val="0"/>
              <w:spacing w:line="48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温度互补：SNCR利用生物质锅炉天然高温区，SCR解决低温脱硝难题，避免传统SCR需额外加热烟气的能耗；氨逃逸控制：SNCR未反应的NH₃在SCR中被催化利用，减少过量喷氨需求，氨逃逸率较单一SCR降低50%-70%；催化剂减量：SCR入口NOx浓度因SNCR预脱硝降低，催化剂用量减少30%-50%，节省投资成本。SNCR+SCR联合脱硝技术通过高温粗脱硝+低温精脱硝的协同机制，显著提升脱硝效率至80%-95%，同时降低氨逃逸与运行成本。其核心优势在于温度互补、催化剂减量、经济性优化，尤其适用于生物质锅炉、燃煤电厂等需兼顾效率与成本的场景。</w:t>
            </w:r>
          </w:p>
          <w:p w14:paraId="1A97AF1B">
            <w:pPr>
              <w:adjustRightInd w:val="0"/>
              <w:spacing w:line="48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1.5大气环境影响结论</w:t>
            </w:r>
          </w:p>
          <w:p w14:paraId="4825652B">
            <w:pPr>
              <w:adjustRightInd w:val="0"/>
              <w:spacing w:line="48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本项目2台生物质锅炉燃烧烟气各采用1套“低氮燃烧+石灰石干法脱硫+SNCR脱硝+SCR脱硝+小苏打干法脱硫+旋风除尘+袋式除尘”工艺处理，2套废气治理设施共用1根100m高排气筒达标排放；本项目天然气锅炉采用低氮燃烧+</w:t>
            </w:r>
            <w:r>
              <w:rPr>
                <w:color w:val="000000" w:themeColor="text1"/>
                <w14:textFill>
                  <w14:solidFill>
                    <w14:schemeClr w14:val="tx1"/>
                  </w14:solidFill>
                </w14:textFill>
              </w:rPr>
              <w:t xml:space="preserve"> </w:t>
            </w:r>
            <w:r>
              <w:rPr>
                <w:color w:val="000000" w:themeColor="text1"/>
                <w:sz w:val="24"/>
                <w:szCs w:val="21"/>
                <w14:textFill>
                  <w14:solidFill>
                    <w14:schemeClr w14:val="tx1"/>
                  </w14:solidFill>
                </w14:textFill>
              </w:rPr>
              <w:t>SCR脱硝工艺，燃烧烟气通过1根45m高排气筒排放；本项目生物质破碎废气经布袋除尘器处理后通过1根15m高排气筒排放；生物质料坑落料废气经布袋除尘器处理后通过1根15m高排气筒排放；2个生物质炉前料仓废气各采用1套布袋除尘器处理后通过各自1根15m高排气筒排放；飞灰仓废气通过袋式除尘器处理，通过1根15m高排气筒达标排放；石灰仓废气通过袋式除尘器处理，通过1根15m高排气筒达标排放；食堂油烟通过油烟净化器处理通过屋顶1根15m高排气筒达标排放；通过采取车间密闭，喷雾抑尘等措施后，项目厂界无组织颗粒物达标排放，通过采取密闭料棚、加强车间内通风、喷洒除臭剂等措施后，厂界氨、硫化氢、臭气浓度无组织排放达标。</w:t>
            </w:r>
          </w:p>
          <w:p w14:paraId="5DA6EB9A">
            <w:pPr>
              <w:adjustRightInd w:val="0"/>
              <w:spacing w:line="48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项目所在区域为环境空气质量不达标区，本项目采取的废气处理措施可行，项目废气全部达标排放，结合区域总量削减，石家庄市限期达标规划等措施后，区域环境空气可以逐步改善，项目距最近的环境空气保护目标为厂址西侧1450m处任家庄村，距离较远，项目废气对周边大气环境影响较小。</w:t>
            </w:r>
          </w:p>
          <w:p w14:paraId="67A949A3">
            <w:pPr>
              <w:adjustRightInd w:val="0"/>
              <w:spacing w:line="48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2、废水</w:t>
            </w:r>
          </w:p>
          <w:p w14:paraId="647AD21F">
            <w:pPr>
              <w:adjustRightInd w:val="0"/>
              <w:spacing w:line="48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2.1废水产生及排放情况</w:t>
            </w:r>
          </w:p>
          <w:p w14:paraId="56DBDC48">
            <w:pPr>
              <w:adjustRightInd w:val="0"/>
              <w:spacing w:line="48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本项目废水主要为化学水处理系统废水、锅炉排污水、循环冷却塔排污水和生活污水（包括职工盥洗废水和食堂废水）。</w:t>
            </w:r>
          </w:p>
          <w:p w14:paraId="4B9E9B02">
            <w:pPr>
              <w:adjustRightInd w:val="0"/>
              <w:spacing w:line="48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①</w:t>
            </w:r>
            <w:r>
              <w:rPr>
                <w:color w:val="000000" w:themeColor="text1"/>
                <w:sz w:val="24"/>
                <w:szCs w:val="21"/>
                <w14:textFill>
                  <w14:solidFill>
                    <w14:schemeClr w14:val="tx1"/>
                  </w14:solidFill>
                </w14:textFill>
              </w:rPr>
              <w:t>化学水处理系统废水</w:t>
            </w:r>
          </w:p>
          <w:p w14:paraId="1EAD884D">
            <w:pPr>
              <w:adjustRightInd w:val="0"/>
              <w:spacing w:line="48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锅炉补水化学水处理系统会产生废水，产生量883.4m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/d，其中27m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/d用于道路抑尘、锅炉出渣及车辆冲洗，剩余856.4</w:t>
            </w:r>
            <w:bookmarkStart w:id="223" w:name="OLE_LINK143"/>
            <w:r>
              <w:rPr>
                <w:color w:val="000000" w:themeColor="text1"/>
                <w:sz w:val="24"/>
                <w:szCs w:val="21"/>
                <w14:textFill>
                  <w14:solidFill>
                    <w14:schemeClr w14:val="tx1"/>
                  </w14:solidFill>
                </w14:textFill>
              </w:rPr>
              <w:t>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/d</w:t>
            </w:r>
            <w:bookmarkEnd w:id="223"/>
            <w:r>
              <w:rPr>
                <w:color w:val="000000" w:themeColor="text1"/>
                <w:sz w:val="24"/>
                <w:szCs w:val="21"/>
                <w14:textFill>
                  <w14:solidFill>
                    <w14:schemeClr w14:val="tx1"/>
                  </w14:solidFill>
                </w14:textFill>
              </w:rPr>
              <w:t>，经园区污水管网排入家庄良村南污水处理厂。化学水处理系统设计</w:t>
            </w:r>
            <w:r>
              <w:rPr>
                <w:rFonts w:hint="eastAsia"/>
                <w:color w:val="000000" w:themeColor="text1"/>
                <w:sz w:val="24"/>
                <w:szCs w:val="21"/>
                <w14:textFill>
                  <w14:solidFill>
                    <w14:schemeClr w14:val="tx1"/>
                  </w14:solidFill>
                </w14:textFill>
              </w:rPr>
              <w:t>纯</w:t>
            </w:r>
            <w:r>
              <w:rPr>
                <w:color w:val="000000" w:themeColor="text1"/>
                <w:sz w:val="24"/>
                <w:szCs w:val="21"/>
                <w14:textFill>
                  <w14:solidFill>
                    <w14:schemeClr w14:val="tx1"/>
                  </w14:solidFill>
                </w14:textFill>
              </w:rPr>
              <w:t>废水比为3：1，根据中水供水水质</w:t>
            </w:r>
            <w:r>
              <w:rPr>
                <w:rFonts w:hint="eastAsia"/>
                <w:color w:val="000000" w:themeColor="text1"/>
                <w:sz w:val="24"/>
                <w:szCs w:val="21"/>
                <w14:textFill>
                  <w14:solidFill>
                    <w14:schemeClr w14:val="tx1"/>
                  </w14:solidFill>
                </w14:textFill>
              </w:rPr>
              <w:t>及制水比</w:t>
            </w:r>
            <w:r>
              <w:rPr>
                <w:color w:val="000000" w:themeColor="text1"/>
                <w:sz w:val="24"/>
                <w:szCs w:val="21"/>
                <w14:textFill>
                  <w14:solidFill>
                    <w14:schemeClr w14:val="tx1"/>
                  </w14:solidFill>
                </w14:textFill>
              </w:rPr>
              <w:t>核算，化学水处理系统废水中主要污染物浓度为pH6-9、COD</w:t>
            </w:r>
            <w:bookmarkStart w:id="224" w:name="OLE_LINK146"/>
            <w:r>
              <w:rPr>
                <w:color w:val="000000" w:themeColor="text1"/>
                <w:sz w:val="24"/>
                <w:szCs w:val="21"/>
                <w14:textFill>
                  <w14:solidFill>
                    <w14:schemeClr w14:val="tx1"/>
                  </w14:solidFill>
                </w14:textFill>
              </w:rPr>
              <w:t>120mg/L</w:t>
            </w:r>
            <w:bookmarkEnd w:id="224"/>
            <w:r>
              <w:rPr>
                <w:color w:val="000000" w:themeColor="text1"/>
                <w:sz w:val="24"/>
                <w:szCs w:val="21"/>
                <w14:textFill>
                  <w14:solidFill>
                    <w14:schemeClr w14:val="tx1"/>
                  </w14:solidFill>
                </w14:textFill>
              </w:rPr>
              <w:t>、</w:t>
            </w:r>
            <w:bookmarkStart w:id="225" w:name="OLE_LINK162"/>
            <w:r>
              <w:rPr>
                <w:color w:val="000000" w:themeColor="text1"/>
                <w:sz w:val="24"/>
                <w:szCs w:val="21"/>
                <w14:textFill>
                  <w14:solidFill>
                    <w14:schemeClr w14:val="tx1"/>
                  </w14:solidFill>
                </w14:textFill>
              </w:rPr>
              <w:t>BOD</w:t>
            </w:r>
            <w:r>
              <w:rPr>
                <w:color w:val="000000" w:themeColor="text1"/>
                <w:sz w:val="24"/>
                <w:szCs w:val="21"/>
                <w:vertAlign w:val="subscript"/>
                <w14:textFill>
                  <w14:solidFill>
                    <w14:schemeClr w14:val="tx1"/>
                  </w14:solidFill>
                </w14:textFill>
              </w:rPr>
              <w:t>5</w:t>
            </w:r>
            <w:r>
              <w:rPr>
                <w:color w:val="000000" w:themeColor="text1"/>
                <w:sz w:val="24"/>
                <w:szCs w:val="21"/>
                <w14:textFill>
                  <w14:solidFill>
                    <w14:schemeClr w14:val="tx1"/>
                  </w14:solidFill>
                </w14:textFill>
              </w:rPr>
              <w:t>40mg/L</w:t>
            </w:r>
            <w:bookmarkEnd w:id="225"/>
            <w:r>
              <w:rPr>
                <w:color w:val="000000" w:themeColor="text1"/>
                <w:sz w:val="24"/>
                <w:szCs w:val="21"/>
                <w14:textFill>
                  <w14:solidFill>
                    <w14:schemeClr w14:val="tx1"/>
                  </w14:solidFill>
                </w14:textFill>
              </w:rPr>
              <w:t>、SS40mg/L、氨氮6mg/L、</w:t>
            </w:r>
            <w:bookmarkStart w:id="226" w:name="OLE_LINK152"/>
            <w:r>
              <w:rPr>
                <w:color w:val="000000" w:themeColor="text1"/>
                <w:sz w:val="24"/>
                <w:szCs w:val="21"/>
                <w14:textFill>
                  <w14:solidFill>
                    <w14:schemeClr w14:val="tx1"/>
                  </w14:solidFill>
                </w14:textFill>
              </w:rPr>
              <w:t>TN60mg/L、TP1.2mg/L、</w:t>
            </w:r>
            <w:bookmarkEnd w:id="226"/>
            <w:r>
              <w:rPr>
                <w:color w:val="000000" w:themeColor="text1"/>
                <w:sz w:val="24"/>
                <w:szCs w:val="21"/>
                <w14:textFill>
                  <w14:solidFill>
                    <w14:schemeClr w14:val="tx1"/>
                  </w14:solidFill>
                </w14:textFill>
              </w:rPr>
              <w:t>氯离子556mg/L，氟化物1.6mg/L、TDS 2400mg/L。</w:t>
            </w:r>
          </w:p>
          <w:p w14:paraId="0252AD05">
            <w:pPr>
              <w:adjustRightInd w:val="0"/>
              <w:spacing w:line="48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②</w:t>
            </w:r>
            <w:r>
              <w:rPr>
                <w:color w:val="000000" w:themeColor="text1"/>
                <w:sz w:val="24"/>
                <w:szCs w:val="21"/>
                <w14:textFill>
                  <w14:solidFill>
                    <w14:schemeClr w14:val="tx1"/>
                  </w14:solidFill>
                </w14:textFill>
              </w:rPr>
              <w:t>锅炉排污水</w:t>
            </w:r>
          </w:p>
          <w:p w14:paraId="38C45163">
            <w:pPr>
              <w:adjustRightInd w:val="0"/>
              <w:spacing w:line="48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锅炉需要定期排污，锅炉排污水产生量15</w:t>
            </w:r>
            <w:bookmarkStart w:id="227" w:name="OLE_LINK144"/>
            <w:r>
              <w:rPr>
                <w:color w:val="000000" w:themeColor="text1"/>
                <w:sz w:val="24"/>
                <w:szCs w:val="21"/>
                <w14:textFill>
                  <w14:solidFill>
                    <w14:schemeClr w14:val="tx1"/>
                  </w14:solidFill>
                </w14:textFill>
              </w:rPr>
              <w:t>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/d</w:t>
            </w:r>
            <w:bookmarkEnd w:id="227"/>
            <w:r>
              <w:rPr>
                <w:color w:val="000000" w:themeColor="text1"/>
                <w:sz w:val="24"/>
                <w:szCs w:val="21"/>
                <w14:textFill>
                  <w14:solidFill>
                    <w14:schemeClr w14:val="tx1"/>
                  </w14:solidFill>
                </w14:textFill>
              </w:rPr>
              <w:t>，</w:t>
            </w:r>
            <w:bookmarkStart w:id="228" w:name="OLE_LINK145"/>
            <w:r>
              <w:rPr>
                <w:rFonts w:hint="eastAsia"/>
                <w:color w:val="000000" w:themeColor="text1"/>
                <w:sz w:val="24"/>
                <w:szCs w:val="21"/>
                <w14:textFill>
                  <w14:solidFill>
                    <w14:schemeClr w14:val="tx1"/>
                  </w14:solidFill>
                </w14:textFill>
              </w:rPr>
              <w:t>项目采用EDI系统除盐后的纯水作为锅炉用水，水中污染物浓度很低，</w:t>
            </w:r>
            <w:r>
              <w:rPr>
                <w:color w:val="000000" w:themeColor="text1"/>
                <w:sz w:val="24"/>
                <w:szCs w:val="21"/>
                <w14:textFill>
                  <w14:solidFill>
                    <w14:schemeClr w14:val="tx1"/>
                  </w14:solidFill>
                </w14:textFill>
              </w:rPr>
              <w:t>根据锅炉用</w:t>
            </w:r>
            <w:r>
              <w:rPr>
                <w:rFonts w:hint="eastAsia"/>
                <w:color w:val="000000" w:themeColor="text1"/>
                <w:sz w:val="24"/>
                <w:szCs w:val="21"/>
                <w14:textFill>
                  <w14:solidFill>
                    <w14:schemeClr w14:val="tx1"/>
                  </w14:solidFill>
                </w14:textFill>
              </w:rPr>
              <w:t>水</w:t>
            </w:r>
            <w:r>
              <w:rPr>
                <w:color w:val="000000" w:themeColor="text1"/>
                <w:sz w:val="24"/>
                <w:szCs w:val="21"/>
                <w14:textFill>
                  <w14:solidFill>
                    <w14:schemeClr w14:val="tx1"/>
                  </w14:solidFill>
                </w14:textFill>
              </w:rPr>
              <w:t>水质及锅炉设计资料，锅炉排污水中主要污染物浓度为pH6-9、COD30mg/L、BOD</w:t>
            </w:r>
            <w:r>
              <w:rPr>
                <w:color w:val="000000" w:themeColor="text1"/>
                <w:sz w:val="24"/>
                <w:szCs w:val="21"/>
                <w:vertAlign w:val="subscript"/>
                <w14:textFill>
                  <w14:solidFill>
                    <w14:schemeClr w14:val="tx1"/>
                  </w14:solidFill>
                </w14:textFill>
              </w:rPr>
              <w:t>5</w:t>
            </w:r>
            <w:r>
              <w:rPr>
                <w:color w:val="000000" w:themeColor="text1"/>
                <w:sz w:val="24"/>
                <w:szCs w:val="21"/>
                <w14:textFill>
                  <w14:solidFill>
                    <w14:schemeClr w14:val="tx1"/>
                  </w14:solidFill>
                </w14:textFill>
              </w:rPr>
              <w:t>5mg/L、SS50mg/L、氨氮5mg/L、TN10mg/L、TP0.5mg/L、</w:t>
            </w:r>
            <w:bookmarkStart w:id="229" w:name="OLE_LINK103"/>
            <w:r>
              <w:rPr>
                <w:color w:val="000000" w:themeColor="text1"/>
                <w:sz w:val="24"/>
                <w:szCs w:val="21"/>
                <w14:textFill>
                  <w14:solidFill>
                    <w14:schemeClr w14:val="tx1"/>
                  </w14:solidFill>
                </w14:textFill>
              </w:rPr>
              <w:t>氯离子50mg/L、氟化物0.2mg/L、</w:t>
            </w:r>
            <w:bookmarkEnd w:id="229"/>
            <w:r>
              <w:rPr>
                <w:color w:val="000000" w:themeColor="text1"/>
                <w:sz w:val="24"/>
                <w:szCs w:val="21"/>
                <w14:textFill>
                  <w14:solidFill>
                    <w14:schemeClr w14:val="tx1"/>
                  </w14:solidFill>
                </w14:textFill>
              </w:rPr>
              <w:t>TDS50mg/L，经园区污水管网排入石家庄良村南污水处理厂。</w:t>
            </w:r>
            <w:bookmarkEnd w:id="228"/>
          </w:p>
          <w:p w14:paraId="5E732220">
            <w:pPr>
              <w:adjustRightInd w:val="0"/>
              <w:spacing w:line="48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③</w:t>
            </w:r>
            <w:r>
              <w:rPr>
                <w:color w:val="000000" w:themeColor="text1"/>
                <w:sz w:val="24"/>
                <w:szCs w:val="21"/>
                <w14:textFill>
                  <w14:solidFill>
                    <w14:schemeClr w14:val="tx1"/>
                  </w14:solidFill>
                </w14:textFill>
              </w:rPr>
              <w:t>循环冷却塔排水</w:t>
            </w:r>
          </w:p>
          <w:p w14:paraId="01F10A55">
            <w:pPr>
              <w:adjustRightInd w:val="0"/>
              <w:spacing w:line="48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项目开放式循环冷却塔定期排污水产生量60.22 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/d（54.7 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/d），根据循环冷却水用水水质及冷却塔设计</w:t>
            </w:r>
            <w:r>
              <w:rPr>
                <w:rFonts w:hint="eastAsia"/>
                <w:color w:val="000000" w:themeColor="text1"/>
                <w:sz w:val="24"/>
                <w:szCs w:val="21"/>
                <w14:textFill>
                  <w14:solidFill>
                    <w14:schemeClr w14:val="tx1"/>
                  </w14:solidFill>
                </w14:textFill>
              </w:rPr>
              <w:t>浓缩比等</w:t>
            </w:r>
            <w:r>
              <w:rPr>
                <w:color w:val="000000" w:themeColor="text1"/>
                <w:sz w:val="24"/>
                <w:szCs w:val="21"/>
                <w14:textFill>
                  <w14:solidFill>
                    <w14:schemeClr w14:val="tx1"/>
                  </w14:solidFill>
                </w14:textFill>
              </w:rPr>
              <w:t>资料，污水中主要污染物浓度为pH6-9、COD80mg/</w:t>
            </w:r>
            <w:r>
              <w:rPr>
                <w:rFonts w:hint="eastAsia"/>
                <w:color w:val="000000" w:themeColor="text1"/>
                <w:sz w:val="24"/>
                <w:szCs w:val="21"/>
                <w14:textFill>
                  <w14:solidFill>
                    <w14:schemeClr w14:val="tx1"/>
                  </w14:solidFill>
                </w14:textFill>
              </w:rPr>
              <w:t>L</w:t>
            </w:r>
            <w:r>
              <w:rPr>
                <w:color w:val="000000" w:themeColor="text1"/>
                <w:sz w:val="24"/>
                <w:szCs w:val="21"/>
                <w14:textFill>
                  <w14:solidFill>
                    <w14:schemeClr w14:val="tx1"/>
                  </w14:solidFill>
                </w14:textFill>
              </w:rPr>
              <w:t>、BOD</w:t>
            </w:r>
            <w:r>
              <w:rPr>
                <w:color w:val="000000" w:themeColor="text1"/>
                <w:sz w:val="24"/>
                <w:szCs w:val="21"/>
                <w:vertAlign w:val="subscript"/>
                <w14:textFill>
                  <w14:solidFill>
                    <w14:schemeClr w14:val="tx1"/>
                  </w14:solidFill>
                </w14:textFill>
              </w:rPr>
              <w:t>5</w:t>
            </w:r>
            <w:r>
              <w:rPr>
                <w:color w:val="000000" w:themeColor="text1"/>
                <w:sz w:val="24"/>
                <w:szCs w:val="21"/>
                <w14:textFill>
                  <w14:solidFill>
                    <w14:schemeClr w14:val="tx1"/>
                  </w14:solidFill>
                </w14:textFill>
              </w:rPr>
              <w:t>30</w:t>
            </w:r>
            <w:bookmarkStart w:id="230" w:name="OLE_LINK161"/>
            <w:r>
              <w:rPr>
                <w:color w:val="000000" w:themeColor="text1"/>
                <w:sz w:val="24"/>
                <w:szCs w:val="21"/>
                <w14:textFill>
                  <w14:solidFill>
                    <w14:schemeClr w14:val="tx1"/>
                  </w14:solidFill>
                </w14:textFill>
              </w:rPr>
              <w:t>mg/L</w:t>
            </w:r>
            <w:bookmarkEnd w:id="230"/>
            <w:r>
              <w:rPr>
                <w:color w:val="000000" w:themeColor="text1"/>
                <w:sz w:val="24"/>
                <w:szCs w:val="21"/>
                <w14:textFill>
                  <w14:solidFill>
                    <w14:schemeClr w14:val="tx1"/>
                  </w14:solidFill>
                </w14:textFill>
              </w:rPr>
              <w:t>、SS60 mg/L、氨氮5mg/L、TN20mg/L、TP1mg/L、氯离子200mg/L、氟化物1mg/L、TDS800mg/L、经园区污水管网排入石家庄良村南污水处理厂。</w:t>
            </w:r>
          </w:p>
          <w:p w14:paraId="17261727">
            <w:pPr>
              <w:adjustRightInd w:val="0"/>
              <w:spacing w:line="48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④</w:t>
            </w:r>
            <w:r>
              <w:rPr>
                <w:color w:val="000000" w:themeColor="text1"/>
                <w:sz w:val="24"/>
                <w:szCs w:val="21"/>
                <w14:textFill>
                  <w14:solidFill>
                    <w14:schemeClr w14:val="tx1"/>
                  </w14:solidFill>
                </w14:textFill>
              </w:rPr>
              <w:t>生活污水（含食堂废水）</w:t>
            </w:r>
          </w:p>
          <w:p w14:paraId="2B52F675">
            <w:pPr>
              <w:adjustRightInd w:val="0"/>
              <w:spacing w:line="480" w:lineRule="exact"/>
              <w:ind w:firstLine="480" w:firstLineChars="200"/>
              <w:rPr>
                <w:color w:val="000000" w:themeColor="text1"/>
                <w:sz w:val="24"/>
                <w:szCs w:val="21"/>
                <w14:textFill>
                  <w14:solidFill>
                    <w14:schemeClr w14:val="tx1"/>
                  </w14:solidFill>
                </w14:textFill>
              </w:rPr>
            </w:pPr>
            <w:bookmarkStart w:id="231" w:name="OLE_LINK81"/>
            <w:r>
              <w:rPr>
                <w:color w:val="000000" w:themeColor="text1"/>
                <w:sz w:val="24"/>
                <w:szCs w:val="21"/>
                <w14:textFill>
                  <w14:solidFill>
                    <w14:schemeClr w14:val="tx1"/>
                  </w14:solidFill>
                </w14:textFill>
              </w:rPr>
              <w:t>项目食堂废水产生量0.88m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/d，职工生活污水产生量3.52 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/d，食堂废水经隔油池处理后同职工生活污水一同排入化粪池处理，经化粪池处理后经园区污水管网排入石</w:t>
            </w:r>
            <w:bookmarkStart w:id="232" w:name="OLE_LINK142"/>
            <w:r>
              <w:rPr>
                <w:color w:val="000000" w:themeColor="text1"/>
                <w:sz w:val="24"/>
                <w:szCs w:val="21"/>
                <w14:textFill>
                  <w14:solidFill>
                    <w14:schemeClr w14:val="tx1"/>
                  </w14:solidFill>
                </w14:textFill>
              </w:rPr>
              <w:t>家庄良村南污水处理厂</w:t>
            </w:r>
            <w:bookmarkEnd w:id="232"/>
            <w:r>
              <w:rPr>
                <w:color w:val="000000" w:themeColor="text1"/>
                <w:sz w:val="24"/>
                <w:szCs w:val="21"/>
                <w14:textFill>
                  <w14:solidFill>
                    <w14:schemeClr w14:val="tx1"/>
                  </w14:solidFill>
                </w14:textFill>
              </w:rPr>
              <w:t>。</w:t>
            </w:r>
            <w:bookmarkEnd w:id="231"/>
            <w:r>
              <w:rPr>
                <w:color w:val="000000" w:themeColor="text1"/>
                <w:sz w:val="24"/>
                <w:szCs w:val="21"/>
                <w14:textFill>
                  <w14:solidFill>
                    <w14:schemeClr w14:val="tx1"/>
                  </w14:solidFill>
                </w14:textFill>
              </w:rPr>
              <w:t>根据</w:t>
            </w:r>
            <w:r>
              <w:rPr>
                <w:rFonts w:hint="eastAsia"/>
                <w:color w:val="000000" w:themeColor="text1"/>
                <w:sz w:val="24"/>
                <w:szCs w:val="21"/>
                <w14:textFill>
                  <w14:solidFill>
                    <w14:schemeClr w14:val="tx1"/>
                  </w14:solidFill>
                </w14:textFill>
              </w:rPr>
              <w:t>北方地区典型城市污水处理厂进水水质统计数据和化粪池效率并结合项目所在地北方地区的用水习惯确定</w:t>
            </w:r>
            <w:r>
              <w:rPr>
                <w:color w:val="000000" w:themeColor="text1"/>
                <w:sz w:val="24"/>
                <w:szCs w:val="21"/>
                <w14:textFill>
                  <w14:solidFill>
                    <w14:schemeClr w14:val="tx1"/>
                  </w14:solidFill>
                </w14:textFill>
              </w:rPr>
              <w:t>，厂区生活污水中污染物产生浓度分别为COD400mg/L、BOD</w:t>
            </w:r>
            <w:r>
              <w:rPr>
                <w:color w:val="000000" w:themeColor="text1"/>
                <w:sz w:val="24"/>
                <w:szCs w:val="21"/>
                <w:vertAlign w:val="subscript"/>
                <w14:textFill>
                  <w14:solidFill>
                    <w14:schemeClr w14:val="tx1"/>
                  </w14:solidFill>
                </w14:textFill>
              </w:rPr>
              <w:t>5</w:t>
            </w:r>
            <w:r>
              <w:rPr>
                <w:color w:val="000000" w:themeColor="text1"/>
                <w:sz w:val="24"/>
                <w:szCs w:val="21"/>
                <w14:textFill>
                  <w14:solidFill>
                    <w14:schemeClr w14:val="tx1"/>
                  </w14:solidFill>
                </w14:textFill>
              </w:rPr>
              <w:t>200mg/L、SS180mg/L、</w:t>
            </w:r>
            <w:bookmarkStart w:id="233" w:name="OLE_LINK59"/>
            <w:r>
              <w:rPr>
                <w:color w:val="000000" w:themeColor="text1"/>
                <w:sz w:val="24"/>
                <w:szCs w:val="21"/>
                <w14:textFill>
                  <w14:solidFill>
                    <w14:schemeClr w14:val="tx1"/>
                  </w14:solidFill>
                </w14:textFill>
              </w:rPr>
              <w:t>氨氮25mg/L、总氮40 mg/L、总磷2mg/L</w:t>
            </w:r>
            <w:bookmarkEnd w:id="233"/>
            <w:r>
              <w:rPr>
                <w:color w:val="000000" w:themeColor="text1"/>
                <w:sz w:val="24"/>
                <w:szCs w:val="21"/>
                <w14:textFill>
                  <w14:solidFill>
                    <w14:schemeClr w14:val="tx1"/>
                  </w14:solidFill>
                </w14:textFill>
              </w:rPr>
              <w:t>、动植物油30mg/L，经隔油池+化粪池处理后污染物浓度分别为COD 340mg/L、BOD</w:t>
            </w:r>
            <w:r>
              <w:rPr>
                <w:color w:val="000000" w:themeColor="text1"/>
                <w:sz w:val="24"/>
                <w:szCs w:val="21"/>
                <w:vertAlign w:val="subscript"/>
                <w14:textFill>
                  <w14:solidFill>
                    <w14:schemeClr w14:val="tx1"/>
                  </w14:solidFill>
                </w14:textFill>
              </w:rPr>
              <w:t>5</w:t>
            </w:r>
            <w:r>
              <w:rPr>
                <w:color w:val="000000" w:themeColor="text1"/>
                <w:sz w:val="24"/>
                <w:szCs w:val="21"/>
                <w14:textFill>
                  <w14:solidFill>
                    <w14:schemeClr w14:val="tx1"/>
                  </w14:solidFill>
                </w14:textFill>
              </w:rPr>
              <w:t>182mg/L、SS126mg/L、氨氮28mg/L、总氮40mg/L、总磷2mg/L、动植物油12mg/L。</w:t>
            </w:r>
          </w:p>
          <w:p w14:paraId="28C5B555">
            <w:pPr>
              <w:pStyle w:val="67"/>
              <w:rPr>
                <w:color w:val="000000" w:themeColor="text1"/>
                <w14:textFill>
                  <w14:solidFill>
                    <w14:schemeClr w14:val="tx1"/>
                  </w14:solidFill>
                </w14:textFill>
              </w:rPr>
            </w:pPr>
            <w:r>
              <w:rPr>
                <w:color w:val="000000" w:themeColor="text1"/>
                <w14:textFill>
                  <w14:solidFill>
                    <w14:schemeClr w14:val="tx1"/>
                  </w14:solidFill>
                </w14:textFill>
              </w:rPr>
              <w:t>生活污水产生及排放情况一览表</w:t>
            </w:r>
          </w:p>
          <w:tbl>
            <w:tblPr>
              <w:tblStyle w:val="2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4"/>
              <w:gridCol w:w="1560"/>
              <w:gridCol w:w="1696"/>
              <w:gridCol w:w="1938"/>
              <w:gridCol w:w="2018"/>
            </w:tblGrid>
            <w:tr w14:paraId="75F30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51" w:type="pct"/>
                  <w:vAlign w:val="center"/>
                </w:tcPr>
                <w:p w14:paraId="43CA34A7">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类别</w:t>
                  </w:r>
                </w:p>
              </w:tc>
              <w:tc>
                <w:tcPr>
                  <w:tcW w:w="919" w:type="pct"/>
                  <w:vAlign w:val="center"/>
                </w:tcPr>
                <w:p w14:paraId="3F52BC0A">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污染物种类</w:t>
                  </w:r>
                </w:p>
              </w:tc>
              <w:tc>
                <w:tcPr>
                  <w:tcW w:w="999" w:type="pct"/>
                  <w:vAlign w:val="center"/>
                </w:tcPr>
                <w:p w14:paraId="6404AF83">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产生浓度</w:t>
                  </w:r>
                </w:p>
                <w:p w14:paraId="22CE134D">
                  <w:pPr>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mg/L</w:t>
                  </w:r>
                </w:p>
              </w:tc>
              <w:tc>
                <w:tcPr>
                  <w:tcW w:w="1142" w:type="pct"/>
                  <w:vAlign w:val="center"/>
                </w:tcPr>
                <w:p w14:paraId="56C73B3A">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治理设施</w:t>
                  </w:r>
                </w:p>
              </w:tc>
              <w:tc>
                <w:tcPr>
                  <w:tcW w:w="1189" w:type="pct"/>
                  <w:vAlign w:val="center"/>
                </w:tcPr>
                <w:p w14:paraId="3437FA23">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排放浓度</w:t>
                  </w:r>
                </w:p>
                <w:p w14:paraId="6283D0ED">
                  <w:pPr>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mg/L</w:t>
                  </w:r>
                </w:p>
              </w:tc>
            </w:tr>
            <w:tr w14:paraId="68D41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51" w:type="pct"/>
                  <w:vMerge w:val="restart"/>
                  <w:vAlign w:val="center"/>
                </w:tcPr>
                <w:p w14:paraId="077315C3">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生活污水4.4</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p>
              </w:tc>
              <w:tc>
                <w:tcPr>
                  <w:tcW w:w="919" w:type="pct"/>
                  <w:vAlign w:val="center"/>
                </w:tcPr>
                <w:p w14:paraId="65169B1A">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COD</w:t>
                  </w:r>
                </w:p>
              </w:tc>
              <w:tc>
                <w:tcPr>
                  <w:tcW w:w="999" w:type="pct"/>
                  <w:vAlign w:val="center"/>
                </w:tcPr>
                <w:p w14:paraId="2F49164E">
                  <w:pPr>
                    <w:widowControl/>
                    <w:jc w:val="center"/>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400</w:t>
                  </w:r>
                </w:p>
              </w:tc>
              <w:tc>
                <w:tcPr>
                  <w:tcW w:w="1142" w:type="pct"/>
                  <w:vMerge w:val="restart"/>
                  <w:vAlign w:val="center"/>
                </w:tcPr>
                <w:p w14:paraId="21E96A5B">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隔油池+化粪池</w:t>
                  </w:r>
                </w:p>
              </w:tc>
              <w:tc>
                <w:tcPr>
                  <w:tcW w:w="1189" w:type="pct"/>
                  <w:vAlign w:val="center"/>
                </w:tcPr>
                <w:p w14:paraId="12A1EB7F">
                  <w:pPr>
                    <w:widowControl/>
                    <w:jc w:val="center"/>
                    <w:rPr>
                      <w:color w:val="000000" w:themeColor="text1"/>
                      <w:kern w:val="0"/>
                      <w:szCs w:val="21"/>
                      <w14:textFill>
                        <w14:solidFill>
                          <w14:schemeClr w14:val="tx1"/>
                        </w14:solidFill>
                      </w14:textFill>
                    </w:rPr>
                  </w:pPr>
                  <w:r>
                    <w:rPr>
                      <w:rFonts w:eastAsia="等线"/>
                      <w:color w:val="000000" w:themeColor="text1"/>
                      <w:szCs w:val="21"/>
                      <w14:textFill>
                        <w14:solidFill>
                          <w14:schemeClr w14:val="tx1"/>
                        </w14:solidFill>
                      </w14:textFill>
                    </w:rPr>
                    <w:t>340</w:t>
                  </w:r>
                </w:p>
              </w:tc>
            </w:tr>
            <w:tr w14:paraId="37071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51" w:type="pct"/>
                  <w:vMerge w:val="continue"/>
                  <w:vAlign w:val="center"/>
                </w:tcPr>
                <w:p w14:paraId="2A925BC8">
                  <w:pPr>
                    <w:widowControl/>
                    <w:jc w:val="center"/>
                    <w:rPr>
                      <w:color w:val="000000" w:themeColor="text1"/>
                      <w:kern w:val="0"/>
                      <w:szCs w:val="21"/>
                      <w14:textFill>
                        <w14:solidFill>
                          <w14:schemeClr w14:val="tx1"/>
                        </w14:solidFill>
                      </w14:textFill>
                    </w:rPr>
                  </w:pPr>
                </w:p>
              </w:tc>
              <w:tc>
                <w:tcPr>
                  <w:tcW w:w="919" w:type="pct"/>
                  <w:vAlign w:val="center"/>
                </w:tcPr>
                <w:p w14:paraId="4BD7C193">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BOD</w:t>
                  </w:r>
                  <w:r>
                    <w:rPr>
                      <w:color w:val="000000" w:themeColor="text1"/>
                      <w:kern w:val="0"/>
                      <w:szCs w:val="21"/>
                      <w:vertAlign w:val="subscript"/>
                      <w14:textFill>
                        <w14:solidFill>
                          <w14:schemeClr w14:val="tx1"/>
                        </w14:solidFill>
                      </w14:textFill>
                    </w:rPr>
                    <w:t>5</w:t>
                  </w:r>
                </w:p>
              </w:tc>
              <w:tc>
                <w:tcPr>
                  <w:tcW w:w="999" w:type="pct"/>
                  <w:vAlign w:val="center"/>
                </w:tcPr>
                <w:p w14:paraId="2F2A0DE7">
                  <w:pPr>
                    <w:widowControl/>
                    <w:jc w:val="center"/>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200</w:t>
                  </w:r>
                </w:p>
              </w:tc>
              <w:tc>
                <w:tcPr>
                  <w:tcW w:w="1142" w:type="pct"/>
                  <w:vMerge w:val="continue"/>
                  <w:vAlign w:val="center"/>
                </w:tcPr>
                <w:p w14:paraId="7B64272A">
                  <w:pPr>
                    <w:widowControl/>
                    <w:jc w:val="center"/>
                    <w:rPr>
                      <w:color w:val="000000" w:themeColor="text1"/>
                      <w:kern w:val="0"/>
                      <w:szCs w:val="21"/>
                      <w14:textFill>
                        <w14:solidFill>
                          <w14:schemeClr w14:val="tx1"/>
                        </w14:solidFill>
                      </w14:textFill>
                    </w:rPr>
                  </w:pPr>
                </w:p>
              </w:tc>
              <w:tc>
                <w:tcPr>
                  <w:tcW w:w="1189" w:type="pct"/>
                  <w:vAlign w:val="center"/>
                </w:tcPr>
                <w:p w14:paraId="4C3F64B4">
                  <w:pPr>
                    <w:widowControl/>
                    <w:jc w:val="center"/>
                    <w:rPr>
                      <w:color w:val="000000" w:themeColor="text1"/>
                      <w:kern w:val="0"/>
                      <w:szCs w:val="21"/>
                      <w14:textFill>
                        <w14:solidFill>
                          <w14:schemeClr w14:val="tx1"/>
                        </w14:solidFill>
                      </w14:textFill>
                    </w:rPr>
                  </w:pPr>
                  <w:r>
                    <w:rPr>
                      <w:rFonts w:eastAsia="等线"/>
                      <w:color w:val="000000" w:themeColor="text1"/>
                      <w:szCs w:val="21"/>
                      <w14:textFill>
                        <w14:solidFill>
                          <w14:schemeClr w14:val="tx1"/>
                        </w14:solidFill>
                      </w14:textFill>
                    </w:rPr>
                    <w:t>182</w:t>
                  </w:r>
                </w:p>
              </w:tc>
            </w:tr>
            <w:tr w14:paraId="4A59B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51" w:type="pct"/>
                  <w:vMerge w:val="continue"/>
                  <w:vAlign w:val="center"/>
                </w:tcPr>
                <w:p w14:paraId="26FD652E">
                  <w:pPr>
                    <w:widowControl/>
                    <w:jc w:val="center"/>
                    <w:rPr>
                      <w:color w:val="000000" w:themeColor="text1"/>
                      <w:kern w:val="0"/>
                      <w:sz w:val="22"/>
                      <w:szCs w:val="22"/>
                      <w14:textFill>
                        <w14:solidFill>
                          <w14:schemeClr w14:val="tx1"/>
                        </w14:solidFill>
                      </w14:textFill>
                    </w:rPr>
                  </w:pPr>
                </w:p>
              </w:tc>
              <w:tc>
                <w:tcPr>
                  <w:tcW w:w="919" w:type="pct"/>
                  <w:vAlign w:val="center"/>
                </w:tcPr>
                <w:p w14:paraId="621F4FA1">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SS</w:t>
                  </w:r>
                </w:p>
              </w:tc>
              <w:tc>
                <w:tcPr>
                  <w:tcW w:w="999" w:type="pct"/>
                  <w:vAlign w:val="center"/>
                </w:tcPr>
                <w:p w14:paraId="663EBCFC">
                  <w:pPr>
                    <w:widowControl/>
                    <w:jc w:val="center"/>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180</w:t>
                  </w:r>
                </w:p>
              </w:tc>
              <w:tc>
                <w:tcPr>
                  <w:tcW w:w="1142" w:type="pct"/>
                  <w:vMerge w:val="continue"/>
                  <w:vAlign w:val="center"/>
                </w:tcPr>
                <w:p w14:paraId="0FE50629">
                  <w:pPr>
                    <w:widowControl/>
                    <w:jc w:val="center"/>
                    <w:rPr>
                      <w:color w:val="000000" w:themeColor="text1"/>
                      <w:kern w:val="0"/>
                      <w:szCs w:val="21"/>
                      <w14:textFill>
                        <w14:solidFill>
                          <w14:schemeClr w14:val="tx1"/>
                        </w14:solidFill>
                      </w14:textFill>
                    </w:rPr>
                  </w:pPr>
                </w:p>
              </w:tc>
              <w:tc>
                <w:tcPr>
                  <w:tcW w:w="1189" w:type="pct"/>
                  <w:vAlign w:val="center"/>
                </w:tcPr>
                <w:p w14:paraId="602A1AF9">
                  <w:pPr>
                    <w:widowControl/>
                    <w:jc w:val="center"/>
                    <w:rPr>
                      <w:color w:val="000000" w:themeColor="text1"/>
                      <w:kern w:val="0"/>
                      <w:szCs w:val="21"/>
                      <w14:textFill>
                        <w14:solidFill>
                          <w14:schemeClr w14:val="tx1"/>
                        </w14:solidFill>
                      </w14:textFill>
                    </w:rPr>
                  </w:pPr>
                  <w:r>
                    <w:rPr>
                      <w:rFonts w:eastAsia="等线"/>
                      <w:color w:val="000000" w:themeColor="text1"/>
                      <w:szCs w:val="21"/>
                      <w14:textFill>
                        <w14:solidFill>
                          <w14:schemeClr w14:val="tx1"/>
                        </w14:solidFill>
                      </w14:textFill>
                    </w:rPr>
                    <w:t>126</w:t>
                  </w:r>
                </w:p>
              </w:tc>
            </w:tr>
            <w:tr w14:paraId="40FD16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51" w:type="pct"/>
                  <w:vMerge w:val="continue"/>
                  <w:vAlign w:val="center"/>
                </w:tcPr>
                <w:p w14:paraId="6F0C7065">
                  <w:pPr>
                    <w:widowControl/>
                    <w:jc w:val="center"/>
                    <w:rPr>
                      <w:color w:val="000000" w:themeColor="text1"/>
                      <w:kern w:val="0"/>
                      <w:sz w:val="22"/>
                      <w:szCs w:val="22"/>
                      <w14:textFill>
                        <w14:solidFill>
                          <w14:schemeClr w14:val="tx1"/>
                        </w14:solidFill>
                      </w14:textFill>
                    </w:rPr>
                  </w:pPr>
                </w:p>
              </w:tc>
              <w:tc>
                <w:tcPr>
                  <w:tcW w:w="919" w:type="pct"/>
                  <w:vAlign w:val="center"/>
                </w:tcPr>
                <w:p w14:paraId="4B40BB37">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NH</w:t>
                  </w:r>
                  <w:r>
                    <w:rPr>
                      <w:color w:val="000000" w:themeColor="text1"/>
                      <w:kern w:val="0"/>
                      <w:szCs w:val="21"/>
                      <w:vertAlign w:val="subscript"/>
                      <w14:textFill>
                        <w14:solidFill>
                          <w14:schemeClr w14:val="tx1"/>
                        </w14:solidFill>
                      </w14:textFill>
                    </w:rPr>
                    <w:t>3</w:t>
                  </w:r>
                  <w:r>
                    <w:rPr>
                      <w:color w:val="000000" w:themeColor="text1"/>
                      <w:kern w:val="0"/>
                      <w:szCs w:val="21"/>
                      <w14:textFill>
                        <w14:solidFill>
                          <w14:schemeClr w14:val="tx1"/>
                        </w14:solidFill>
                      </w14:textFill>
                    </w:rPr>
                    <w:t>-N</w:t>
                  </w:r>
                </w:p>
              </w:tc>
              <w:tc>
                <w:tcPr>
                  <w:tcW w:w="999" w:type="pct"/>
                  <w:vAlign w:val="center"/>
                </w:tcPr>
                <w:p w14:paraId="0D5B15CF">
                  <w:pPr>
                    <w:widowControl/>
                    <w:jc w:val="center"/>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25</w:t>
                  </w:r>
                </w:p>
              </w:tc>
              <w:tc>
                <w:tcPr>
                  <w:tcW w:w="1142" w:type="pct"/>
                  <w:vMerge w:val="continue"/>
                  <w:vAlign w:val="center"/>
                </w:tcPr>
                <w:p w14:paraId="7A605E18">
                  <w:pPr>
                    <w:widowControl/>
                    <w:jc w:val="center"/>
                    <w:rPr>
                      <w:color w:val="000000" w:themeColor="text1"/>
                      <w:kern w:val="0"/>
                      <w:szCs w:val="21"/>
                      <w14:textFill>
                        <w14:solidFill>
                          <w14:schemeClr w14:val="tx1"/>
                        </w14:solidFill>
                      </w14:textFill>
                    </w:rPr>
                  </w:pPr>
                </w:p>
              </w:tc>
              <w:tc>
                <w:tcPr>
                  <w:tcW w:w="1189" w:type="pct"/>
                  <w:vAlign w:val="center"/>
                </w:tcPr>
                <w:p w14:paraId="5E06ABE3">
                  <w:pPr>
                    <w:widowControl/>
                    <w:jc w:val="center"/>
                    <w:rPr>
                      <w:color w:val="000000" w:themeColor="text1"/>
                      <w:kern w:val="0"/>
                      <w:szCs w:val="21"/>
                      <w14:textFill>
                        <w14:solidFill>
                          <w14:schemeClr w14:val="tx1"/>
                        </w14:solidFill>
                      </w14:textFill>
                    </w:rPr>
                  </w:pPr>
                  <w:r>
                    <w:rPr>
                      <w:rFonts w:eastAsia="等线"/>
                      <w:color w:val="000000" w:themeColor="text1"/>
                      <w:szCs w:val="21"/>
                      <w14:textFill>
                        <w14:solidFill>
                          <w14:schemeClr w14:val="tx1"/>
                        </w14:solidFill>
                      </w14:textFill>
                    </w:rPr>
                    <w:t>30</w:t>
                  </w:r>
                </w:p>
              </w:tc>
            </w:tr>
            <w:tr w14:paraId="68F2B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51" w:type="pct"/>
                  <w:vMerge w:val="continue"/>
                  <w:vAlign w:val="center"/>
                </w:tcPr>
                <w:p w14:paraId="484E7FD0">
                  <w:pPr>
                    <w:widowControl/>
                    <w:jc w:val="center"/>
                    <w:rPr>
                      <w:color w:val="000000" w:themeColor="text1"/>
                      <w:kern w:val="0"/>
                      <w:sz w:val="22"/>
                      <w:szCs w:val="22"/>
                      <w14:textFill>
                        <w14:solidFill>
                          <w14:schemeClr w14:val="tx1"/>
                        </w14:solidFill>
                      </w14:textFill>
                    </w:rPr>
                  </w:pPr>
                </w:p>
              </w:tc>
              <w:tc>
                <w:tcPr>
                  <w:tcW w:w="919" w:type="pct"/>
                  <w:vAlign w:val="center"/>
                </w:tcPr>
                <w:p w14:paraId="068A2C9A">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TN</w:t>
                  </w:r>
                </w:p>
              </w:tc>
              <w:tc>
                <w:tcPr>
                  <w:tcW w:w="999" w:type="pct"/>
                  <w:vAlign w:val="center"/>
                </w:tcPr>
                <w:p w14:paraId="7DDDC1D8">
                  <w:pPr>
                    <w:widowControl/>
                    <w:jc w:val="center"/>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40</w:t>
                  </w:r>
                </w:p>
              </w:tc>
              <w:tc>
                <w:tcPr>
                  <w:tcW w:w="1142" w:type="pct"/>
                  <w:vMerge w:val="continue"/>
                  <w:vAlign w:val="center"/>
                </w:tcPr>
                <w:p w14:paraId="3F627A9F">
                  <w:pPr>
                    <w:widowControl/>
                    <w:jc w:val="center"/>
                    <w:rPr>
                      <w:color w:val="000000" w:themeColor="text1"/>
                      <w:kern w:val="0"/>
                      <w:szCs w:val="21"/>
                      <w14:textFill>
                        <w14:solidFill>
                          <w14:schemeClr w14:val="tx1"/>
                        </w14:solidFill>
                      </w14:textFill>
                    </w:rPr>
                  </w:pPr>
                </w:p>
              </w:tc>
              <w:tc>
                <w:tcPr>
                  <w:tcW w:w="1189" w:type="pct"/>
                  <w:vAlign w:val="center"/>
                </w:tcPr>
                <w:p w14:paraId="4007090B">
                  <w:pPr>
                    <w:widowControl/>
                    <w:jc w:val="center"/>
                    <w:rPr>
                      <w:color w:val="000000" w:themeColor="text1"/>
                      <w:kern w:val="0"/>
                      <w:szCs w:val="21"/>
                      <w14:textFill>
                        <w14:solidFill>
                          <w14:schemeClr w14:val="tx1"/>
                        </w14:solidFill>
                      </w14:textFill>
                    </w:rPr>
                  </w:pPr>
                  <w:r>
                    <w:rPr>
                      <w:rFonts w:eastAsia="等线"/>
                      <w:color w:val="000000" w:themeColor="text1"/>
                      <w:szCs w:val="21"/>
                      <w14:textFill>
                        <w14:solidFill>
                          <w14:schemeClr w14:val="tx1"/>
                        </w14:solidFill>
                      </w14:textFill>
                    </w:rPr>
                    <w:t>40</w:t>
                  </w:r>
                </w:p>
              </w:tc>
            </w:tr>
            <w:tr w14:paraId="2C1AC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51" w:type="pct"/>
                  <w:vMerge w:val="continue"/>
                  <w:vAlign w:val="center"/>
                </w:tcPr>
                <w:p w14:paraId="42960D03">
                  <w:pPr>
                    <w:widowControl/>
                    <w:jc w:val="center"/>
                    <w:rPr>
                      <w:color w:val="000000" w:themeColor="text1"/>
                      <w:kern w:val="0"/>
                      <w:sz w:val="22"/>
                      <w:szCs w:val="22"/>
                      <w14:textFill>
                        <w14:solidFill>
                          <w14:schemeClr w14:val="tx1"/>
                        </w14:solidFill>
                      </w14:textFill>
                    </w:rPr>
                  </w:pPr>
                </w:p>
              </w:tc>
              <w:tc>
                <w:tcPr>
                  <w:tcW w:w="919" w:type="pct"/>
                  <w:vAlign w:val="center"/>
                </w:tcPr>
                <w:p w14:paraId="117E0329">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TP</w:t>
                  </w:r>
                </w:p>
              </w:tc>
              <w:tc>
                <w:tcPr>
                  <w:tcW w:w="999" w:type="pct"/>
                  <w:vAlign w:val="center"/>
                </w:tcPr>
                <w:p w14:paraId="2A4BF1EB">
                  <w:pPr>
                    <w:widowControl/>
                    <w:jc w:val="center"/>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2</w:t>
                  </w:r>
                </w:p>
              </w:tc>
              <w:tc>
                <w:tcPr>
                  <w:tcW w:w="1142" w:type="pct"/>
                  <w:vMerge w:val="continue"/>
                  <w:vAlign w:val="center"/>
                </w:tcPr>
                <w:p w14:paraId="3E8C9CC9">
                  <w:pPr>
                    <w:widowControl/>
                    <w:jc w:val="center"/>
                    <w:rPr>
                      <w:color w:val="000000" w:themeColor="text1"/>
                      <w:kern w:val="0"/>
                      <w:szCs w:val="21"/>
                      <w14:textFill>
                        <w14:solidFill>
                          <w14:schemeClr w14:val="tx1"/>
                        </w14:solidFill>
                      </w14:textFill>
                    </w:rPr>
                  </w:pPr>
                </w:p>
              </w:tc>
              <w:tc>
                <w:tcPr>
                  <w:tcW w:w="1189" w:type="pct"/>
                  <w:vAlign w:val="center"/>
                </w:tcPr>
                <w:p w14:paraId="3367B1BF">
                  <w:pPr>
                    <w:widowControl/>
                    <w:jc w:val="center"/>
                    <w:rPr>
                      <w:color w:val="000000" w:themeColor="text1"/>
                      <w:kern w:val="0"/>
                      <w:szCs w:val="21"/>
                      <w14:textFill>
                        <w14:solidFill>
                          <w14:schemeClr w14:val="tx1"/>
                        </w14:solidFill>
                      </w14:textFill>
                    </w:rPr>
                  </w:pPr>
                  <w:r>
                    <w:rPr>
                      <w:rFonts w:eastAsia="等线"/>
                      <w:color w:val="000000" w:themeColor="text1"/>
                      <w:szCs w:val="21"/>
                      <w14:textFill>
                        <w14:solidFill>
                          <w14:schemeClr w14:val="tx1"/>
                        </w14:solidFill>
                      </w14:textFill>
                    </w:rPr>
                    <w:t>2</w:t>
                  </w:r>
                </w:p>
              </w:tc>
            </w:tr>
            <w:tr w14:paraId="25D8C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51" w:type="pct"/>
                  <w:vMerge w:val="continue"/>
                  <w:vAlign w:val="center"/>
                </w:tcPr>
                <w:p w14:paraId="1A5E8ECE">
                  <w:pPr>
                    <w:widowControl/>
                    <w:jc w:val="center"/>
                    <w:rPr>
                      <w:color w:val="000000" w:themeColor="text1"/>
                      <w:kern w:val="0"/>
                      <w:sz w:val="22"/>
                      <w:szCs w:val="22"/>
                      <w14:textFill>
                        <w14:solidFill>
                          <w14:schemeClr w14:val="tx1"/>
                        </w14:solidFill>
                      </w14:textFill>
                    </w:rPr>
                  </w:pPr>
                </w:p>
              </w:tc>
              <w:tc>
                <w:tcPr>
                  <w:tcW w:w="919" w:type="pct"/>
                  <w:vAlign w:val="center"/>
                </w:tcPr>
                <w:p w14:paraId="389936C6">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动植物油</w:t>
                  </w:r>
                </w:p>
              </w:tc>
              <w:tc>
                <w:tcPr>
                  <w:tcW w:w="999" w:type="pct"/>
                  <w:vAlign w:val="center"/>
                </w:tcPr>
                <w:p w14:paraId="68D71DC6">
                  <w:pPr>
                    <w:widowControl/>
                    <w:jc w:val="center"/>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30</w:t>
                  </w:r>
                </w:p>
              </w:tc>
              <w:tc>
                <w:tcPr>
                  <w:tcW w:w="1142" w:type="pct"/>
                  <w:vMerge w:val="continue"/>
                  <w:vAlign w:val="center"/>
                </w:tcPr>
                <w:p w14:paraId="1F9E1896">
                  <w:pPr>
                    <w:widowControl/>
                    <w:jc w:val="center"/>
                    <w:rPr>
                      <w:color w:val="000000" w:themeColor="text1"/>
                      <w:kern w:val="0"/>
                      <w:szCs w:val="21"/>
                      <w14:textFill>
                        <w14:solidFill>
                          <w14:schemeClr w14:val="tx1"/>
                        </w14:solidFill>
                      </w14:textFill>
                    </w:rPr>
                  </w:pPr>
                </w:p>
              </w:tc>
              <w:tc>
                <w:tcPr>
                  <w:tcW w:w="1189" w:type="pct"/>
                  <w:vAlign w:val="center"/>
                </w:tcPr>
                <w:p w14:paraId="0F21FC4D">
                  <w:pPr>
                    <w:widowControl/>
                    <w:jc w:val="center"/>
                    <w:rPr>
                      <w:rFonts w:eastAsia="等线"/>
                      <w:color w:val="000000" w:themeColor="text1"/>
                      <w:szCs w:val="21"/>
                      <w14:textFill>
                        <w14:solidFill>
                          <w14:schemeClr w14:val="tx1"/>
                        </w14:solidFill>
                      </w14:textFill>
                    </w:rPr>
                  </w:pPr>
                  <w:r>
                    <w:rPr>
                      <w:rFonts w:eastAsia="等线"/>
                      <w:color w:val="000000" w:themeColor="text1"/>
                      <w:szCs w:val="21"/>
                      <w14:textFill>
                        <w14:solidFill>
                          <w14:schemeClr w14:val="tx1"/>
                        </w14:solidFill>
                      </w14:textFill>
                    </w:rPr>
                    <w:t>12</w:t>
                  </w:r>
                </w:p>
              </w:tc>
            </w:tr>
          </w:tbl>
          <w:p w14:paraId="08397804">
            <w:pPr>
              <w:adjustRightInd w:val="0"/>
              <w:spacing w:line="44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③</w:t>
            </w:r>
            <w:r>
              <w:rPr>
                <w:color w:val="000000" w:themeColor="text1"/>
                <w:sz w:val="24"/>
                <w:szCs w:val="21"/>
                <w14:textFill>
                  <w14:solidFill>
                    <w14:schemeClr w14:val="tx1"/>
                  </w14:solidFill>
                </w14:textFill>
              </w:rPr>
              <w:t>全厂废水排放情况</w:t>
            </w:r>
          </w:p>
          <w:p w14:paraId="1FBDD5DF">
            <w:pPr>
              <w:adjustRightInd w:val="0"/>
              <w:spacing w:line="44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未能利用的化学水处理系统废水、锅炉排污水、循环冷却塔排污水与处理过的生活污水一同经园区管网排入石家庄良村南污水处理厂，排水量夏季为936.02m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/d、冬季为930.5m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/d。经混合后，厂区总排口夏季污染物排放浓度分别为pH6-9、COD117mg/L、BOD</w:t>
            </w:r>
            <w:r>
              <w:rPr>
                <w:color w:val="000000" w:themeColor="text1"/>
                <w:sz w:val="24"/>
                <w:szCs w:val="21"/>
                <w:vertAlign w:val="subscript"/>
                <w14:textFill>
                  <w14:solidFill>
                    <w14:schemeClr w14:val="tx1"/>
                  </w14:solidFill>
                </w14:textFill>
              </w:rPr>
              <w:t>5</w:t>
            </w:r>
            <w:r>
              <w:rPr>
                <w:color w:val="000000" w:themeColor="text1"/>
                <w:sz w:val="24"/>
                <w:szCs w:val="21"/>
                <w14:textFill>
                  <w14:solidFill>
                    <w14:schemeClr w14:val="tx1"/>
                  </w14:solidFill>
                </w14:textFill>
              </w:rPr>
              <w:t>39.4mg/L、SS41.3mg/L、氨氮6.0mg/L、</w:t>
            </w:r>
            <w:bookmarkStart w:id="234" w:name="OLE_LINK163"/>
            <w:r>
              <w:rPr>
                <w:color w:val="000000" w:themeColor="text1"/>
                <w:sz w:val="24"/>
                <w:szCs w:val="21"/>
                <w14:textFill>
                  <w14:solidFill>
                    <w14:schemeClr w14:val="tx1"/>
                  </w14:solidFill>
                </w14:textFill>
              </w:rPr>
              <w:t>TN56.4mg/L、TP1.2</w:t>
            </w:r>
            <w:bookmarkStart w:id="235" w:name="OLE_LINK198"/>
            <w:r>
              <w:rPr>
                <w:color w:val="000000" w:themeColor="text1"/>
                <w:sz w:val="24"/>
                <w:szCs w:val="21"/>
                <w14:textFill>
                  <w14:solidFill>
                    <w14:schemeClr w14:val="tx1"/>
                  </w14:solidFill>
                </w14:textFill>
              </w:rPr>
              <w:t>mg/L</w:t>
            </w:r>
            <w:bookmarkEnd w:id="235"/>
            <w:r>
              <w:rPr>
                <w:color w:val="000000" w:themeColor="text1"/>
                <w:sz w:val="24"/>
                <w:szCs w:val="21"/>
                <w14:textFill>
                  <w14:solidFill>
                    <w14:schemeClr w14:val="tx1"/>
                  </w14:solidFill>
                </w14:textFill>
              </w:rPr>
              <w:t>、氯离子521.8mg/L、氟化物1.5mg/L、TDS2247.6mg/L、动植物油0.06mg/L</w:t>
            </w:r>
            <w:bookmarkEnd w:id="234"/>
            <w:r>
              <w:rPr>
                <w:color w:val="000000" w:themeColor="text1"/>
                <w:sz w:val="24"/>
                <w:szCs w:val="21"/>
                <w14:textFill>
                  <w14:solidFill>
                    <w14:schemeClr w14:val="tx1"/>
                  </w14:solidFill>
                </w14:textFill>
              </w:rPr>
              <w:t>，排放量分别为COD26.835t/a、BOD</w:t>
            </w:r>
            <w:r>
              <w:rPr>
                <w:color w:val="000000" w:themeColor="text1"/>
                <w:sz w:val="24"/>
                <w:szCs w:val="21"/>
                <w:vertAlign w:val="subscript"/>
                <w14:textFill>
                  <w14:solidFill>
                    <w14:schemeClr w14:val="tx1"/>
                  </w14:solidFill>
                </w14:textFill>
              </w:rPr>
              <w:t>5</w:t>
            </w:r>
            <w:r>
              <w:rPr>
                <w:color w:val="000000" w:themeColor="text1"/>
                <w:sz w:val="24"/>
                <w:szCs w:val="21"/>
                <w14:textFill>
                  <w14:solidFill>
                    <w14:schemeClr w14:val="tx1"/>
                  </w14:solidFill>
                </w14:textFill>
              </w:rPr>
              <w:t xml:space="preserve"> 9.037t/a、SS9.468t/a、氨氮1.370t/a、TN12.938t/a、TP0.269t/a、氯离子119.663t/a、氟化物0.351t/a、TDS 515.42t/a、动植物油 0.013t/a；冬季污染物排放浓度分别为pH6-9、COD117.2mg/L、BOD</w:t>
            </w:r>
            <w:r>
              <w:rPr>
                <w:color w:val="000000" w:themeColor="text1"/>
                <w:sz w:val="24"/>
                <w:szCs w:val="21"/>
                <w:vertAlign w:val="subscript"/>
                <w14:textFill>
                  <w14:solidFill>
                    <w14:schemeClr w14:val="tx1"/>
                  </w14:solidFill>
                </w14:textFill>
              </w:rPr>
              <w:t>5</w:t>
            </w:r>
            <w:r>
              <w:rPr>
                <w:color w:val="000000" w:themeColor="text1"/>
                <w:sz w:val="24"/>
                <w:szCs w:val="21"/>
                <w14:textFill>
                  <w14:solidFill>
                    <w14:schemeClr w14:val="tx1"/>
                  </w14:solidFill>
                </w14:textFill>
              </w:rPr>
              <w:t xml:space="preserve"> 39.5mg/L、SS41.7mg/L、氨氮6.0mg/L、TN56.7mg/L、TP1.2mg/L、氯离子524.3mg/L、氟化物1.5mg/L、TDS 2256.8mg/L、动植物油0.06mg/L，排放量分别为COD13.091t/a、BOD</w:t>
            </w:r>
            <w:r>
              <w:rPr>
                <w:color w:val="000000" w:themeColor="text1"/>
                <w:sz w:val="24"/>
                <w:szCs w:val="21"/>
                <w:vertAlign w:val="subscript"/>
                <w14:textFill>
                  <w14:solidFill>
                    <w14:schemeClr w14:val="tx1"/>
                  </w14:solidFill>
                </w14:textFill>
              </w:rPr>
              <w:t>5</w:t>
            </w:r>
            <w:r>
              <w:rPr>
                <w:color w:val="000000" w:themeColor="text1"/>
                <w:sz w:val="24"/>
                <w:szCs w:val="21"/>
                <w14:textFill>
                  <w14:solidFill>
                    <w14:schemeClr w14:val="tx1"/>
                  </w14:solidFill>
                </w14:textFill>
              </w:rPr>
              <w:t xml:space="preserve"> 4.413t/a、SS4.661t/a、氨氮0.674t/a、TN6.336t/a、TP0.132t/a、氯离子58.542t/a、氟化物0.171t/a、TDS251.991t/a、动植物油0.006t/a。综上所述，</w:t>
            </w:r>
            <w:bookmarkStart w:id="236" w:name="OLE_LINK84"/>
            <w:r>
              <w:rPr>
                <w:color w:val="000000" w:themeColor="text1"/>
                <w:sz w:val="24"/>
                <w:szCs w:val="21"/>
                <w14:textFill>
                  <w14:solidFill>
                    <w14:schemeClr w14:val="tx1"/>
                  </w14:solidFill>
                </w14:textFill>
              </w:rPr>
              <w:t>废水排放满足《污水综合排放标准》（GB8978-1996）表4三级标准及石家庄良村南污水处理厂进水水质要求。</w:t>
            </w:r>
          </w:p>
          <w:bookmarkEnd w:id="236"/>
          <w:p w14:paraId="50C28A20">
            <w:pPr>
              <w:pStyle w:val="6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全厂废水排放情况表（夏季）</w:t>
            </w:r>
          </w:p>
          <w:tbl>
            <w:tblPr>
              <w:tblStyle w:val="2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8"/>
              <w:gridCol w:w="2315"/>
              <w:gridCol w:w="2308"/>
              <w:gridCol w:w="2095"/>
            </w:tblGrid>
            <w:tr w14:paraId="03BAE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restart"/>
                  <w:vAlign w:val="center"/>
                </w:tcPr>
                <w:p w14:paraId="5239DDB8">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类别</w:t>
                  </w:r>
                </w:p>
              </w:tc>
              <w:tc>
                <w:tcPr>
                  <w:tcW w:w="1364" w:type="pct"/>
                  <w:vMerge w:val="restart"/>
                  <w:vAlign w:val="center"/>
                </w:tcPr>
                <w:p w14:paraId="10FBAB7F">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污染物种类</w:t>
                  </w:r>
                </w:p>
              </w:tc>
              <w:tc>
                <w:tcPr>
                  <w:tcW w:w="1360" w:type="pct"/>
                  <w:vAlign w:val="center"/>
                </w:tcPr>
                <w:p w14:paraId="21EEDDD6">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排放浓度</w:t>
                  </w:r>
                </w:p>
              </w:tc>
              <w:tc>
                <w:tcPr>
                  <w:tcW w:w="1234" w:type="pct"/>
                  <w:vAlign w:val="center"/>
                </w:tcPr>
                <w:p w14:paraId="63C12525">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排放量</w:t>
                  </w:r>
                </w:p>
              </w:tc>
            </w:tr>
            <w:tr w14:paraId="67209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33DAA163">
                  <w:pPr>
                    <w:widowControl/>
                    <w:jc w:val="center"/>
                    <w:rPr>
                      <w:color w:val="000000" w:themeColor="text1"/>
                      <w:kern w:val="0"/>
                      <w:szCs w:val="21"/>
                      <w14:textFill>
                        <w14:solidFill>
                          <w14:schemeClr w14:val="tx1"/>
                        </w14:solidFill>
                      </w14:textFill>
                    </w:rPr>
                  </w:pPr>
                </w:p>
              </w:tc>
              <w:tc>
                <w:tcPr>
                  <w:tcW w:w="1364" w:type="pct"/>
                  <w:vMerge w:val="continue"/>
                  <w:vAlign w:val="center"/>
                </w:tcPr>
                <w:p w14:paraId="656E20BD">
                  <w:pPr>
                    <w:widowControl/>
                    <w:jc w:val="center"/>
                    <w:rPr>
                      <w:color w:val="000000" w:themeColor="text1"/>
                      <w:kern w:val="0"/>
                      <w:szCs w:val="21"/>
                      <w14:textFill>
                        <w14:solidFill>
                          <w14:schemeClr w14:val="tx1"/>
                        </w14:solidFill>
                      </w14:textFill>
                    </w:rPr>
                  </w:pPr>
                </w:p>
              </w:tc>
              <w:tc>
                <w:tcPr>
                  <w:tcW w:w="1360" w:type="pct"/>
                  <w:vAlign w:val="center"/>
                </w:tcPr>
                <w:p w14:paraId="4CEAE154">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mg/L</w:t>
                  </w:r>
                </w:p>
              </w:tc>
              <w:tc>
                <w:tcPr>
                  <w:tcW w:w="1234" w:type="pct"/>
                  <w:vAlign w:val="center"/>
                </w:tcPr>
                <w:p w14:paraId="69D33838">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t/a</w:t>
                  </w:r>
                </w:p>
              </w:tc>
            </w:tr>
            <w:tr w14:paraId="77A2E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restart"/>
                  <w:vAlign w:val="center"/>
                </w:tcPr>
                <w:p w14:paraId="68E65278">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生活污水</w:t>
                  </w:r>
                  <w:bookmarkStart w:id="237" w:name="OLE_LINK154"/>
                </w:p>
                <w:p w14:paraId="66F6A3C7">
                  <w:pPr>
                    <w:widowControl/>
                    <w:jc w:val="center"/>
                    <w:rPr>
                      <w:color w:val="000000" w:themeColor="text1"/>
                      <w14:textFill>
                        <w14:solidFill>
                          <w14:schemeClr w14:val="tx1"/>
                        </w14:solidFill>
                      </w14:textFill>
                    </w:rPr>
                  </w:pPr>
                  <w:r>
                    <w:rPr>
                      <w:color w:val="000000" w:themeColor="text1"/>
                      <w:kern w:val="0"/>
                      <w:szCs w:val="21"/>
                      <w14:textFill>
                        <w14:solidFill>
                          <w14:schemeClr w14:val="tx1"/>
                        </w14:solidFill>
                      </w14:textFill>
                    </w:rPr>
                    <w:t>4.4</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bookmarkEnd w:id="237"/>
                </w:p>
              </w:tc>
              <w:tc>
                <w:tcPr>
                  <w:tcW w:w="1364" w:type="pct"/>
                  <w:vAlign w:val="center"/>
                </w:tcPr>
                <w:p w14:paraId="1EF5EF7F">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COD</w:t>
                  </w:r>
                </w:p>
              </w:tc>
              <w:tc>
                <w:tcPr>
                  <w:tcW w:w="1360" w:type="pct"/>
                  <w:vAlign w:val="center"/>
                </w:tcPr>
                <w:p w14:paraId="5BF1ABAF">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340</w:t>
                  </w:r>
                </w:p>
              </w:tc>
              <w:tc>
                <w:tcPr>
                  <w:tcW w:w="1234" w:type="pct"/>
                  <w:vAlign w:val="center"/>
                </w:tcPr>
                <w:p w14:paraId="61543C87">
                  <w:pPr>
                    <w:widowControl/>
                    <w:jc w:val="center"/>
                    <w:rPr>
                      <w:color w:val="000000" w:themeColor="text1"/>
                      <w:kern w:val="0"/>
                      <w:sz w:val="22"/>
                      <w:szCs w:val="22"/>
                      <w14:textFill>
                        <w14:solidFill>
                          <w14:schemeClr w14:val="tx1"/>
                        </w14:solidFill>
                      </w14:textFill>
                    </w:rPr>
                  </w:pPr>
                  <w:r>
                    <w:rPr>
                      <w:color w:val="000000" w:themeColor="text1"/>
                      <w:sz w:val="22"/>
                      <w:szCs w:val="22"/>
                      <w14:textFill>
                        <w14:solidFill>
                          <w14:schemeClr w14:val="tx1"/>
                        </w14:solidFill>
                      </w14:textFill>
                    </w:rPr>
                    <w:t>0.367</w:t>
                  </w:r>
                </w:p>
              </w:tc>
            </w:tr>
            <w:tr w14:paraId="27056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40603B57">
                  <w:pPr>
                    <w:widowControl/>
                    <w:jc w:val="center"/>
                    <w:rPr>
                      <w:color w:val="000000" w:themeColor="text1"/>
                      <w:kern w:val="0"/>
                      <w:szCs w:val="21"/>
                      <w14:textFill>
                        <w14:solidFill>
                          <w14:schemeClr w14:val="tx1"/>
                        </w14:solidFill>
                      </w14:textFill>
                    </w:rPr>
                  </w:pPr>
                </w:p>
              </w:tc>
              <w:tc>
                <w:tcPr>
                  <w:tcW w:w="1364" w:type="pct"/>
                  <w:vAlign w:val="center"/>
                </w:tcPr>
                <w:p w14:paraId="46D1530B">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BOD</w:t>
                  </w:r>
                  <w:r>
                    <w:rPr>
                      <w:color w:val="000000" w:themeColor="text1"/>
                      <w:kern w:val="0"/>
                      <w:szCs w:val="21"/>
                      <w:vertAlign w:val="subscript"/>
                      <w14:textFill>
                        <w14:solidFill>
                          <w14:schemeClr w14:val="tx1"/>
                        </w14:solidFill>
                      </w14:textFill>
                    </w:rPr>
                    <w:t>5</w:t>
                  </w:r>
                </w:p>
              </w:tc>
              <w:tc>
                <w:tcPr>
                  <w:tcW w:w="1360" w:type="pct"/>
                  <w:vAlign w:val="center"/>
                </w:tcPr>
                <w:p w14:paraId="676BB00D">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182</w:t>
                  </w:r>
                </w:p>
              </w:tc>
              <w:tc>
                <w:tcPr>
                  <w:tcW w:w="1234" w:type="pct"/>
                  <w:vAlign w:val="center"/>
                </w:tcPr>
                <w:p w14:paraId="294DC182">
                  <w:pPr>
                    <w:widowControl/>
                    <w:jc w:val="center"/>
                    <w:rPr>
                      <w:color w:val="000000" w:themeColor="text1"/>
                      <w:kern w:val="0"/>
                      <w:sz w:val="22"/>
                      <w:szCs w:val="22"/>
                      <w14:textFill>
                        <w14:solidFill>
                          <w14:schemeClr w14:val="tx1"/>
                        </w14:solidFill>
                      </w14:textFill>
                    </w:rPr>
                  </w:pPr>
                  <w:r>
                    <w:rPr>
                      <w:color w:val="000000" w:themeColor="text1"/>
                      <w:sz w:val="22"/>
                      <w:szCs w:val="22"/>
                      <w14:textFill>
                        <w14:solidFill>
                          <w14:schemeClr w14:val="tx1"/>
                        </w14:solidFill>
                      </w14:textFill>
                    </w:rPr>
                    <w:t>0.196</w:t>
                  </w:r>
                </w:p>
              </w:tc>
            </w:tr>
            <w:tr w14:paraId="4FC8F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15AB36B9">
                  <w:pPr>
                    <w:widowControl/>
                    <w:jc w:val="center"/>
                    <w:rPr>
                      <w:color w:val="000000" w:themeColor="text1"/>
                      <w:kern w:val="0"/>
                      <w:sz w:val="22"/>
                      <w:szCs w:val="22"/>
                      <w14:textFill>
                        <w14:solidFill>
                          <w14:schemeClr w14:val="tx1"/>
                        </w14:solidFill>
                      </w14:textFill>
                    </w:rPr>
                  </w:pPr>
                </w:p>
              </w:tc>
              <w:tc>
                <w:tcPr>
                  <w:tcW w:w="1364" w:type="pct"/>
                  <w:vAlign w:val="center"/>
                </w:tcPr>
                <w:p w14:paraId="645F17CB">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SS</w:t>
                  </w:r>
                </w:p>
              </w:tc>
              <w:tc>
                <w:tcPr>
                  <w:tcW w:w="1360" w:type="pct"/>
                  <w:vAlign w:val="center"/>
                </w:tcPr>
                <w:p w14:paraId="2F20B69E">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126</w:t>
                  </w:r>
                </w:p>
              </w:tc>
              <w:tc>
                <w:tcPr>
                  <w:tcW w:w="1234" w:type="pct"/>
                  <w:vAlign w:val="center"/>
                </w:tcPr>
                <w:p w14:paraId="150A8625">
                  <w:pPr>
                    <w:widowControl/>
                    <w:jc w:val="center"/>
                    <w:rPr>
                      <w:color w:val="000000" w:themeColor="text1"/>
                      <w:kern w:val="0"/>
                      <w:sz w:val="22"/>
                      <w:szCs w:val="22"/>
                      <w14:textFill>
                        <w14:solidFill>
                          <w14:schemeClr w14:val="tx1"/>
                        </w14:solidFill>
                      </w14:textFill>
                    </w:rPr>
                  </w:pPr>
                  <w:r>
                    <w:rPr>
                      <w:color w:val="000000" w:themeColor="text1"/>
                      <w:sz w:val="22"/>
                      <w:szCs w:val="22"/>
                      <w14:textFill>
                        <w14:solidFill>
                          <w14:schemeClr w14:val="tx1"/>
                        </w14:solidFill>
                      </w14:textFill>
                    </w:rPr>
                    <w:t>0.136</w:t>
                  </w:r>
                </w:p>
              </w:tc>
            </w:tr>
            <w:tr w14:paraId="3C72A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6C8BAA24">
                  <w:pPr>
                    <w:widowControl/>
                    <w:jc w:val="center"/>
                    <w:rPr>
                      <w:color w:val="000000" w:themeColor="text1"/>
                      <w:kern w:val="0"/>
                      <w:sz w:val="22"/>
                      <w:szCs w:val="22"/>
                      <w14:textFill>
                        <w14:solidFill>
                          <w14:schemeClr w14:val="tx1"/>
                        </w14:solidFill>
                      </w14:textFill>
                    </w:rPr>
                  </w:pPr>
                  <w:bookmarkStart w:id="238" w:name="_Hlk209451053"/>
                </w:p>
              </w:tc>
              <w:tc>
                <w:tcPr>
                  <w:tcW w:w="1364" w:type="pct"/>
                  <w:vAlign w:val="center"/>
                </w:tcPr>
                <w:p w14:paraId="450B19A5">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NH</w:t>
                  </w:r>
                  <w:r>
                    <w:rPr>
                      <w:color w:val="000000" w:themeColor="text1"/>
                      <w:kern w:val="0"/>
                      <w:szCs w:val="21"/>
                      <w:vertAlign w:val="subscript"/>
                      <w14:textFill>
                        <w14:solidFill>
                          <w14:schemeClr w14:val="tx1"/>
                        </w14:solidFill>
                      </w14:textFill>
                    </w:rPr>
                    <w:t>3</w:t>
                  </w:r>
                  <w:r>
                    <w:rPr>
                      <w:color w:val="000000" w:themeColor="text1"/>
                      <w:kern w:val="0"/>
                      <w:szCs w:val="21"/>
                      <w14:textFill>
                        <w14:solidFill>
                          <w14:schemeClr w14:val="tx1"/>
                        </w14:solidFill>
                      </w14:textFill>
                    </w:rPr>
                    <w:t>-N</w:t>
                  </w:r>
                </w:p>
              </w:tc>
              <w:tc>
                <w:tcPr>
                  <w:tcW w:w="1360" w:type="pct"/>
                  <w:vAlign w:val="center"/>
                </w:tcPr>
                <w:p w14:paraId="55E39E70">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30</w:t>
                  </w:r>
                </w:p>
              </w:tc>
              <w:tc>
                <w:tcPr>
                  <w:tcW w:w="1234" w:type="pct"/>
                  <w:vAlign w:val="center"/>
                </w:tcPr>
                <w:p w14:paraId="1842242E">
                  <w:pPr>
                    <w:widowControl/>
                    <w:jc w:val="center"/>
                    <w:rPr>
                      <w:color w:val="000000" w:themeColor="text1"/>
                      <w:kern w:val="0"/>
                      <w:sz w:val="22"/>
                      <w:szCs w:val="22"/>
                      <w14:textFill>
                        <w14:solidFill>
                          <w14:schemeClr w14:val="tx1"/>
                        </w14:solidFill>
                      </w14:textFill>
                    </w:rPr>
                  </w:pPr>
                  <w:r>
                    <w:rPr>
                      <w:color w:val="000000" w:themeColor="text1"/>
                      <w:sz w:val="22"/>
                      <w:szCs w:val="22"/>
                      <w14:textFill>
                        <w14:solidFill>
                          <w14:schemeClr w14:val="tx1"/>
                        </w14:solidFill>
                      </w14:textFill>
                    </w:rPr>
                    <w:t>0.032</w:t>
                  </w:r>
                </w:p>
              </w:tc>
            </w:tr>
            <w:tr w14:paraId="1C3F9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15308B87">
                  <w:pPr>
                    <w:widowControl/>
                    <w:jc w:val="center"/>
                    <w:rPr>
                      <w:color w:val="000000" w:themeColor="text1"/>
                      <w:kern w:val="0"/>
                      <w:sz w:val="22"/>
                      <w:szCs w:val="22"/>
                      <w14:textFill>
                        <w14:solidFill>
                          <w14:schemeClr w14:val="tx1"/>
                        </w14:solidFill>
                      </w14:textFill>
                    </w:rPr>
                  </w:pPr>
                </w:p>
              </w:tc>
              <w:tc>
                <w:tcPr>
                  <w:tcW w:w="1364" w:type="pct"/>
                  <w:vAlign w:val="center"/>
                </w:tcPr>
                <w:p w14:paraId="02657910">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TN</w:t>
                  </w:r>
                </w:p>
              </w:tc>
              <w:tc>
                <w:tcPr>
                  <w:tcW w:w="1360" w:type="pct"/>
                  <w:vAlign w:val="center"/>
                </w:tcPr>
                <w:p w14:paraId="09E20513">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40</w:t>
                  </w:r>
                </w:p>
              </w:tc>
              <w:tc>
                <w:tcPr>
                  <w:tcW w:w="1234" w:type="pct"/>
                  <w:vAlign w:val="center"/>
                </w:tcPr>
                <w:p w14:paraId="3EE96E77">
                  <w:pPr>
                    <w:widowControl/>
                    <w:jc w:val="center"/>
                    <w:rPr>
                      <w:color w:val="000000" w:themeColor="text1"/>
                      <w:kern w:val="0"/>
                      <w:sz w:val="22"/>
                      <w:szCs w:val="22"/>
                      <w14:textFill>
                        <w14:solidFill>
                          <w14:schemeClr w14:val="tx1"/>
                        </w14:solidFill>
                      </w14:textFill>
                    </w:rPr>
                  </w:pPr>
                  <w:r>
                    <w:rPr>
                      <w:color w:val="000000" w:themeColor="text1"/>
                      <w:sz w:val="22"/>
                      <w:szCs w:val="22"/>
                      <w14:textFill>
                        <w14:solidFill>
                          <w14:schemeClr w14:val="tx1"/>
                        </w14:solidFill>
                      </w14:textFill>
                    </w:rPr>
                    <w:t>0.043</w:t>
                  </w:r>
                </w:p>
              </w:tc>
            </w:tr>
            <w:tr w14:paraId="61753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4F86E664">
                  <w:pPr>
                    <w:widowControl/>
                    <w:jc w:val="center"/>
                    <w:rPr>
                      <w:color w:val="000000" w:themeColor="text1"/>
                      <w:kern w:val="0"/>
                      <w:sz w:val="22"/>
                      <w:szCs w:val="22"/>
                      <w14:textFill>
                        <w14:solidFill>
                          <w14:schemeClr w14:val="tx1"/>
                        </w14:solidFill>
                      </w14:textFill>
                    </w:rPr>
                  </w:pPr>
                </w:p>
              </w:tc>
              <w:tc>
                <w:tcPr>
                  <w:tcW w:w="1364" w:type="pct"/>
                  <w:vAlign w:val="center"/>
                </w:tcPr>
                <w:p w14:paraId="05415FFA">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TP</w:t>
                  </w:r>
                </w:p>
              </w:tc>
              <w:tc>
                <w:tcPr>
                  <w:tcW w:w="1360" w:type="pct"/>
                  <w:vAlign w:val="center"/>
                </w:tcPr>
                <w:p w14:paraId="380B9E89">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2</w:t>
                  </w:r>
                </w:p>
              </w:tc>
              <w:tc>
                <w:tcPr>
                  <w:tcW w:w="1234" w:type="pct"/>
                  <w:vAlign w:val="center"/>
                </w:tcPr>
                <w:p w14:paraId="30CDC7C2">
                  <w:pPr>
                    <w:widowControl/>
                    <w:jc w:val="center"/>
                    <w:rPr>
                      <w:color w:val="000000" w:themeColor="text1"/>
                      <w:kern w:val="0"/>
                      <w:sz w:val="22"/>
                      <w:szCs w:val="22"/>
                      <w14:textFill>
                        <w14:solidFill>
                          <w14:schemeClr w14:val="tx1"/>
                        </w14:solidFill>
                      </w14:textFill>
                    </w:rPr>
                  </w:pPr>
                  <w:r>
                    <w:rPr>
                      <w:color w:val="000000" w:themeColor="text1"/>
                      <w:sz w:val="22"/>
                      <w:szCs w:val="22"/>
                      <w14:textFill>
                        <w14:solidFill>
                          <w14:schemeClr w14:val="tx1"/>
                        </w14:solidFill>
                      </w14:textFill>
                    </w:rPr>
                    <w:t>0.002</w:t>
                  </w:r>
                </w:p>
              </w:tc>
            </w:tr>
            <w:tr w14:paraId="1C4FC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69B54623">
                  <w:pPr>
                    <w:widowControl/>
                    <w:jc w:val="center"/>
                    <w:rPr>
                      <w:color w:val="000000" w:themeColor="text1"/>
                      <w:kern w:val="0"/>
                      <w:sz w:val="22"/>
                      <w:szCs w:val="22"/>
                      <w14:textFill>
                        <w14:solidFill>
                          <w14:schemeClr w14:val="tx1"/>
                        </w14:solidFill>
                      </w14:textFill>
                    </w:rPr>
                  </w:pPr>
                </w:p>
              </w:tc>
              <w:tc>
                <w:tcPr>
                  <w:tcW w:w="1364" w:type="pct"/>
                  <w:vAlign w:val="center"/>
                </w:tcPr>
                <w:p w14:paraId="6A50A20D">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动植物油</w:t>
                  </w:r>
                </w:p>
              </w:tc>
              <w:tc>
                <w:tcPr>
                  <w:tcW w:w="1360" w:type="pct"/>
                  <w:vAlign w:val="center"/>
                </w:tcPr>
                <w:p w14:paraId="3265B7CC">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12</w:t>
                  </w:r>
                </w:p>
              </w:tc>
              <w:tc>
                <w:tcPr>
                  <w:tcW w:w="1234" w:type="pct"/>
                  <w:vAlign w:val="center"/>
                </w:tcPr>
                <w:p w14:paraId="0348D63E">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0.013</w:t>
                  </w:r>
                </w:p>
              </w:tc>
            </w:tr>
            <w:bookmarkEnd w:id="238"/>
            <w:tr w14:paraId="1746D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restart"/>
                  <w:vAlign w:val="center"/>
                </w:tcPr>
                <w:p w14:paraId="3B8A0B0D">
                  <w:pPr>
                    <w:jc w:val="center"/>
                    <w:rPr>
                      <w:color w:val="000000" w:themeColor="text1"/>
                      <w14:textFill>
                        <w14:solidFill>
                          <w14:schemeClr w14:val="tx1"/>
                        </w14:solidFill>
                      </w14:textFill>
                    </w:rPr>
                  </w:pPr>
                  <w:bookmarkStart w:id="239" w:name="_Hlk211861695"/>
                  <w:r>
                    <w:rPr>
                      <w:color w:val="000000" w:themeColor="text1"/>
                      <w14:textFill>
                        <w14:solidFill>
                          <w14:schemeClr w14:val="tx1"/>
                        </w14:solidFill>
                      </w14:textFill>
                    </w:rPr>
                    <w:t>化学水处理废水856.4m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p>
              </w:tc>
              <w:tc>
                <w:tcPr>
                  <w:tcW w:w="1364" w:type="pct"/>
                  <w:vAlign w:val="center"/>
                </w:tcPr>
                <w:p w14:paraId="39D6D022">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COD</w:t>
                  </w:r>
                </w:p>
              </w:tc>
              <w:tc>
                <w:tcPr>
                  <w:tcW w:w="1360" w:type="pct"/>
                  <w:vAlign w:val="center"/>
                </w:tcPr>
                <w:p w14:paraId="00FB7D1A">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120</w:t>
                  </w:r>
                </w:p>
              </w:tc>
              <w:tc>
                <w:tcPr>
                  <w:tcW w:w="1234" w:type="pct"/>
                  <w:vAlign w:val="center"/>
                </w:tcPr>
                <w:p w14:paraId="4AFAEC44">
                  <w:pPr>
                    <w:widowControl/>
                    <w:jc w:val="center"/>
                    <w:rPr>
                      <w:rFonts w:eastAsia="等线"/>
                      <w:color w:val="000000" w:themeColor="text1"/>
                      <w:szCs w:val="21"/>
                      <w14:textFill>
                        <w14:solidFill>
                          <w14:schemeClr w14:val="tx1"/>
                        </w14:solidFill>
                      </w14:textFill>
                    </w:rPr>
                  </w:pPr>
                  <w:r>
                    <w:rPr>
                      <w:color w:val="000000" w:themeColor="text1"/>
                      <w:sz w:val="22"/>
                      <w:szCs w:val="22"/>
                      <w14:textFill>
                        <w14:solidFill>
                          <w14:schemeClr w14:val="tx1"/>
                        </w14:solidFill>
                      </w14:textFill>
                    </w:rPr>
                    <w:t>25.178</w:t>
                  </w:r>
                </w:p>
              </w:tc>
            </w:tr>
            <w:tr w14:paraId="0335C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12EACC3C">
                  <w:pPr>
                    <w:jc w:val="center"/>
                    <w:rPr>
                      <w:color w:val="000000" w:themeColor="text1"/>
                      <w14:textFill>
                        <w14:solidFill>
                          <w14:schemeClr w14:val="tx1"/>
                        </w14:solidFill>
                      </w14:textFill>
                    </w:rPr>
                  </w:pPr>
                </w:p>
              </w:tc>
              <w:tc>
                <w:tcPr>
                  <w:tcW w:w="1364" w:type="pct"/>
                  <w:vAlign w:val="center"/>
                </w:tcPr>
                <w:p w14:paraId="54A9E6D2">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BOD</w:t>
                  </w:r>
                  <w:r>
                    <w:rPr>
                      <w:color w:val="000000" w:themeColor="text1"/>
                      <w:kern w:val="0"/>
                      <w:szCs w:val="21"/>
                      <w:vertAlign w:val="subscript"/>
                      <w14:textFill>
                        <w14:solidFill>
                          <w14:schemeClr w14:val="tx1"/>
                        </w14:solidFill>
                      </w14:textFill>
                    </w:rPr>
                    <w:t>5</w:t>
                  </w:r>
                </w:p>
              </w:tc>
              <w:tc>
                <w:tcPr>
                  <w:tcW w:w="1360" w:type="pct"/>
                  <w:vAlign w:val="center"/>
                </w:tcPr>
                <w:p w14:paraId="1508FC01">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40</w:t>
                  </w:r>
                </w:p>
              </w:tc>
              <w:tc>
                <w:tcPr>
                  <w:tcW w:w="1234" w:type="pct"/>
                  <w:vAlign w:val="center"/>
                </w:tcPr>
                <w:p w14:paraId="14B8738E">
                  <w:pPr>
                    <w:widowControl/>
                    <w:jc w:val="center"/>
                    <w:rPr>
                      <w:rFonts w:eastAsia="等线"/>
                      <w:color w:val="000000" w:themeColor="text1"/>
                      <w:szCs w:val="21"/>
                      <w14:textFill>
                        <w14:solidFill>
                          <w14:schemeClr w14:val="tx1"/>
                        </w14:solidFill>
                      </w14:textFill>
                    </w:rPr>
                  </w:pPr>
                  <w:r>
                    <w:rPr>
                      <w:color w:val="000000" w:themeColor="text1"/>
                      <w:sz w:val="22"/>
                      <w:szCs w:val="22"/>
                      <w14:textFill>
                        <w14:solidFill>
                          <w14:schemeClr w14:val="tx1"/>
                        </w14:solidFill>
                      </w14:textFill>
                    </w:rPr>
                    <w:t>8.393</w:t>
                  </w:r>
                </w:p>
              </w:tc>
            </w:tr>
            <w:tr w14:paraId="7B8D02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408AEFAD">
                  <w:pPr>
                    <w:jc w:val="center"/>
                    <w:rPr>
                      <w:color w:val="000000" w:themeColor="text1"/>
                      <w14:textFill>
                        <w14:solidFill>
                          <w14:schemeClr w14:val="tx1"/>
                        </w14:solidFill>
                      </w14:textFill>
                    </w:rPr>
                  </w:pPr>
                </w:p>
              </w:tc>
              <w:tc>
                <w:tcPr>
                  <w:tcW w:w="1364" w:type="pct"/>
                  <w:vAlign w:val="center"/>
                </w:tcPr>
                <w:p w14:paraId="2D1985E9">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SS</w:t>
                  </w:r>
                </w:p>
              </w:tc>
              <w:tc>
                <w:tcPr>
                  <w:tcW w:w="1360" w:type="pct"/>
                  <w:vAlign w:val="center"/>
                </w:tcPr>
                <w:p w14:paraId="4732FFC1">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40</w:t>
                  </w:r>
                </w:p>
              </w:tc>
              <w:tc>
                <w:tcPr>
                  <w:tcW w:w="1234" w:type="pct"/>
                  <w:vAlign w:val="center"/>
                </w:tcPr>
                <w:p w14:paraId="0A8A6D3A">
                  <w:pPr>
                    <w:widowControl/>
                    <w:jc w:val="center"/>
                    <w:rPr>
                      <w:rFonts w:eastAsia="等线"/>
                      <w:color w:val="000000" w:themeColor="text1"/>
                      <w:szCs w:val="21"/>
                      <w14:textFill>
                        <w14:solidFill>
                          <w14:schemeClr w14:val="tx1"/>
                        </w14:solidFill>
                      </w14:textFill>
                    </w:rPr>
                  </w:pPr>
                  <w:r>
                    <w:rPr>
                      <w:color w:val="000000" w:themeColor="text1"/>
                      <w:sz w:val="22"/>
                      <w:szCs w:val="22"/>
                      <w14:textFill>
                        <w14:solidFill>
                          <w14:schemeClr w14:val="tx1"/>
                        </w14:solidFill>
                      </w14:textFill>
                    </w:rPr>
                    <w:t>8.393</w:t>
                  </w:r>
                </w:p>
              </w:tc>
            </w:tr>
            <w:tr w14:paraId="7BDF5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6BB6AC38">
                  <w:pPr>
                    <w:jc w:val="center"/>
                    <w:rPr>
                      <w:color w:val="000000" w:themeColor="text1"/>
                      <w14:textFill>
                        <w14:solidFill>
                          <w14:schemeClr w14:val="tx1"/>
                        </w14:solidFill>
                      </w14:textFill>
                    </w:rPr>
                  </w:pPr>
                </w:p>
              </w:tc>
              <w:tc>
                <w:tcPr>
                  <w:tcW w:w="1364" w:type="pct"/>
                  <w:vAlign w:val="center"/>
                </w:tcPr>
                <w:p w14:paraId="59F9C412">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NH</w:t>
                  </w:r>
                  <w:r>
                    <w:rPr>
                      <w:color w:val="000000" w:themeColor="text1"/>
                      <w:kern w:val="0"/>
                      <w:szCs w:val="21"/>
                      <w:vertAlign w:val="subscript"/>
                      <w14:textFill>
                        <w14:solidFill>
                          <w14:schemeClr w14:val="tx1"/>
                        </w14:solidFill>
                      </w14:textFill>
                    </w:rPr>
                    <w:t>3</w:t>
                  </w:r>
                  <w:r>
                    <w:rPr>
                      <w:color w:val="000000" w:themeColor="text1"/>
                      <w:kern w:val="0"/>
                      <w:szCs w:val="21"/>
                      <w14:textFill>
                        <w14:solidFill>
                          <w14:schemeClr w14:val="tx1"/>
                        </w14:solidFill>
                      </w14:textFill>
                    </w:rPr>
                    <w:t>-N</w:t>
                  </w:r>
                </w:p>
              </w:tc>
              <w:tc>
                <w:tcPr>
                  <w:tcW w:w="1360" w:type="pct"/>
                  <w:vAlign w:val="center"/>
                </w:tcPr>
                <w:p w14:paraId="5DE3DDC0">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6</w:t>
                  </w:r>
                </w:p>
              </w:tc>
              <w:tc>
                <w:tcPr>
                  <w:tcW w:w="1234" w:type="pct"/>
                  <w:vAlign w:val="center"/>
                </w:tcPr>
                <w:p w14:paraId="09BEE838">
                  <w:pPr>
                    <w:widowControl/>
                    <w:jc w:val="center"/>
                    <w:rPr>
                      <w:rFonts w:eastAsia="等线"/>
                      <w:color w:val="000000" w:themeColor="text1"/>
                      <w:szCs w:val="21"/>
                      <w14:textFill>
                        <w14:solidFill>
                          <w14:schemeClr w14:val="tx1"/>
                        </w14:solidFill>
                      </w14:textFill>
                    </w:rPr>
                  </w:pPr>
                  <w:r>
                    <w:rPr>
                      <w:color w:val="000000" w:themeColor="text1"/>
                      <w:sz w:val="22"/>
                      <w:szCs w:val="22"/>
                      <w14:textFill>
                        <w14:solidFill>
                          <w14:schemeClr w14:val="tx1"/>
                        </w14:solidFill>
                      </w14:textFill>
                    </w:rPr>
                    <w:t>1.259</w:t>
                  </w:r>
                </w:p>
              </w:tc>
            </w:tr>
            <w:tr w14:paraId="7F7DA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42B994FB">
                  <w:pPr>
                    <w:widowControl/>
                    <w:jc w:val="center"/>
                    <w:rPr>
                      <w:color w:val="000000" w:themeColor="text1"/>
                      <w:kern w:val="0"/>
                      <w:sz w:val="22"/>
                      <w:szCs w:val="22"/>
                      <w14:textFill>
                        <w14:solidFill>
                          <w14:schemeClr w14:val="tx1"/>
                        </w14:solidFill>
                      </w14:textFill>
                    </w:rPr>
                  </w:pPr>
                </w:p>
              </w:tc>
              <w:tc>
                <w:tcPr>
                  <w:tcW w:w="1364" w:type="pct"/>
                  <w:vAlign w:val="center"/>
                </w:tcPr>
                <w:p w14:paraId="64952D89">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TN</w:t>
                  </w:r>
                </w:p>
              </w:tc>
              <w:tc>
                <w:tcPr>
                  <w:tcW w:w="1360" w:type="pct"/>
                  <w:vAlign w:val="center"/>
                </w:tcPr>
                <w:p w14:paraId="4A00BE21">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60</w:t>
                  </w:r>
                </w:p>
              </w:tc>
              <w:tc>
                <w:tcPr>
                  <w:tcW w:w="1234" w:type="pct"/>
                  <w:vAlign w:val="center"/>
                </w:tcPr>
                <w:p w14:paraId="198ADE45">
                  <w:pPr>
                    <w:widowControl/>
                    <w:jc w:val="center"/>
                    <w:rPr>
                      <w:rFonts w:eastAsia="等线"/>
                      <w:color w:val="000000" w:themeColor="text1"/>
                      <w:szCs w:val="21"/>
                      <w14:textFill>
                        <w14:solidFill>
                          <w14:schemeClr w14:val="tx1"/>
                        </w14:solidFill>
                      </w14:textFill>
                    </w:rPr>
                  </w:pPr>
                  <w:r>
                    <w:rPr>
                      <w:color w:val="000000" w:themeColor="text1"/>
                      <w:sz w:val="22"/>
                      <w:szCs w:val="22"/>
                      <w14:textFill>
                        <w14:solidFill>
                          <w14:schemeClr w14:val="tx1"/>
                        </w14:solidFill>
                      </w14:textFill>
                    </w:rPr>
                    <w:t>12.589</w:t>
                  </w:r>
                </w:p>
              </w:tc>
            </w:tr>
            <w:tr w14:paraId="3AC2A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13917A2E">
                  <w:pPr>
                    <w:widowControl/>
                    <w:jc w:val="center"/>
                    <w:rPr>
                      <w:color w:val="000000" w:themeColor="text1"/>
                      <w:kern w:val="0"/>
                      <w:sz w:val="22"/>
                      <w:szCs w:val="22"/>
                      <w14:textFill>
                        <w14:solidFill>
                          <w14:schemeClr w14:val="tx1"/>
                        </w14:solidFill>
                      </w14:textFill>
                    </w:rPr>
                  </w:pPr>
                </w:p>
              </w:tc>
              <w:tc>
                <w:tcPr>
                  <w:tcW w:w="1364" w:type="pct"/>
                  <w:vAlign w:val="center"/>
                </w:tcPr>
                <w:p w14:paraId="4F08F679">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TP</w:t>
                  </w:r>
                </w:p>
              </w:tc>
              <w:tc>
                <w:tcPr>
                  <w:tcW w:w="1360" w:type="pct"/>
                  <w:vAlign w:val="center"/>
                </w:tcPr>
                <w:p w14:paraId="25E46FE7">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1.2</w:t>
                  </w:r>
                </w:p>
              </w:tc>
              <w:tc>
                <w:tcPr>
                  <w:tcW w:w="1234" w:type="pct"/>
                  <w:vAlign w:val="center"/>
                </w:tcPr>
                <w:p w14:paraId="47A5B2A1">
                  <w:pPr>
                    <w:widowControl/>
                    <w:jc w:val="center"/>
                    <w:rPr>
                      <w:rFonts w:eastAsia="等线"/>
                      <w:color w:val="000000" w:themeColor="text1"/>
                      <w:szCs w:val="21"/>
                      <w14:textFill>
                        <w14:solidFill>
                          <w14:schemeClr w14:val="tx1"/>
                        </w14:solidFill>
                      </w14:textFill>
                    </w:rPr>
                  </w:pPr>
                  <w:r>
                    <w:rPr>
                      <w:color w:val="000000" w:themeColor="text1"/>
                      <w:sz w:val="22"/>
                      <w:szCs w:val="22"/>
                      <w14:textFill>
                        <w14:solidFill>
                          <w14:schemeClr w14:val="tx1"/>
                        </w14:solidFill>
                      </w14:textFill>
                    </w:rPr>
                    <w:t>0.252</w:t>
                  </w:r>
                </w:p>
              </w:tc>
            </w:tr>
            <w:tr w14:paraId="29B0DA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01DFC8DC">
                  <w:pPr>
                    <w:widowControl/>
                    <w:jc w:val="center"/>
                    <w:rPr>
                      <w:color w:val="000000" w:themeColor="text1"/>
                      <w:kern w:val="0"/>
                      <w:sz w:val="22"/>
                      <w:szCs w:val="22"/>
                      <w14:textFill>
                        <w14:solidFill>
                          <w14:schemeClr w14:val="tx1"/>
                        </w14:solidFill>
                      </w14:textFill>
                    </w:rPr>
                  </w:pPr>
                  <w:bookmarkStart w:id="240" w:name="_Hlk224397217"/>
                </w:p>
              </w:tc>
              <w:tc>
                <w:tcPr>
                  <w:tcW w:w="1364" w:type="pct"/>
                  <w:vAlign w:val="center"/>
                </w:tcPr>
                <w:p w14:paraId="01295221">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Cl</w:t>
                  </w:r>
                  <w:r>
                    <w:rPr>
                      <w:color w:val="000000" w:themeColor="text1"/>
                      <w:kern w:val="0"/>
                      <w:szCs w:val="21"/>
                      <w:vertAlign w:val="superscript"/>
                      <w14:textFill>
                        <w14:solidFill>
                          <w14:schemeClr w14:val="tx1"/>
                        </w14:solidFill>
                      </w14:textFill>
                    </w:rPr>
                    <w:t>-</w:t>
                  </w:r>
                </w:p>
              </w:tc>
              <w:tc>
                <w:tcPr>
                  <w:tcW w:w="1360" w:type="pct"/>
                  <w:vAlign w:val="center"/>
                </w:tcPr>
                <w:p w14:paraId="29407AED">
                  <w:pPr>
                    <w:widowControl/>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556</w:t>
                  </w:r>
                </w:p>
              </w:tc>
              <w:tc>
                <w:tcPr>
                  <w:tcW w:w="1234" w:type="pct"/>
                  <w:vAlign w:val="center"/>
                </w:tcPr>
                <w:p w14:paraId="29B89820">
                  <w:pPr>
                    <w:widowControl/>
                    <w:jc w:val="cente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116.659</w:t>
                  </w:r>
                </w:p>
              </w:tc>
            </w:tr>
            <w:tr w14:paraId="485E9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00B9F514">
                  <w:pPr>
                    <w:widowControl/>
                    <w:jc w:val="center"/>
                    <w:rPr>
                      <w:color w:val="000000" w:themeColor="text1"/>
                      <w:kern w:val="0"/>
                      <w:sz w:val="22"/>
                      <w:szCs w:val="22"/>
                      <w14:textFill>
                        <w14:solidFill>
                          <w14:schemeClr w14:val="tx1"/>
                        </w14:solidFill>
                      </w14:textFill>
                    </w:rPr>
                  </w:pPr>
                </w:p>
              </w:tc>
              <w:tc>
                <w:tcPr>
                  <w:tcW w:w="1364" w:type="pct"/>
                  <w:vAlign w:val="center"/>
                </w:tcPr>
                <w:p w14:paraId="78FBBEAE">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氟化物</w:t>
                  </w:r>
                </w:p>
              </w:tc>
              <w:tc>
                <w:tcPr>
                  <w:tcW w:w="1360" w:type="pct"/>
                  <w:vAlign w:val="center"/>
                </w:tcPr>
                <w:p w14:paraId="6CCEFED0">
                  <w:pPr>
                    <w:widowControl/>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1.6</w:t>
                  </w:r>
                </w:p>
              </w:tc>
              <w:tc>
                <w:tcPr>
                  <w:tcW w:w="1234" w:type="pct"/>
                  <w:vAlign w:val="center"/>
                </w:tcPr>
                <w:p w14:paraId="5C1262A1">
                  <w:pPr>
                    <w:widowControl/>
                    <w:jc w:val="cente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0.336</w:t>
                  </w:r>
                </w:p>
              </w:tc>
            </w:tr>
            <w:bookmarkEnd w:id="240"/>
            <w:tr w14:paraId="7E71C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59DEC866">
                  <w:pPr>
                    <w:widowControl/>
                    <w:jc w:val="center"/>
                    <w:rPr>
                      <w:color w:val="000000" w:themeColor="text1"/>
                      <w:kern w:val="0"/>
                      <w:sz w:val="22"/>
                      <w:szCs w:val="22"/>
                      <w14:textFill>
                        <w14:solidFill>
                          <w14:schemeClr w14:val="tx1"/>
                        </w14:solidFill>
                      </w14:textFill>
                    </w:rPr>
                  </w:pPr>
                </w:p>
              </w:tc>
              <w:tc>
                <w:tcPr>
                  <w:tcW w:w="1364" w:type="pct"/>
                  <w:vAlign w:val="center"/>
                </w:tcPr>
                <w:p w14:paraId="52BAE019">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TDS</w:t>
                  </w:r>
                </w:p>
              </w:tc>
              <w:tc>
                <w:tcPr>
                  <w:tcW w:w="1360" w:type="pct"/>
                  <w:vAlign w:val="center"/>
                </w:tcPr>
                <w:p w14:paraId="66340043">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2400</w:t>
                  </w:r>
                </w:p>
              </w:tc>
              <w:tc>
                <w:tcPr>
                  <w:tcW w:w="1234" w:type="pct"/>
                  <w:vAlign w:val="center"/>
                </w:tcPr>
                <w:p w14:paraId="73FAFABB">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503.563</w:t>
                  </w:r>
                </w:p>
              </w:tc>
            </w:tr>
            <w:bookmarkEnd w:id="239"/>
            <w:tr w14:paraId="52B0D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restart"/>
                  <w:vAlign w:val="center"/>
                </w:tcPr>
                <w:p w14:paraId="6D642C27">
                  <w:pPr>
                    <w:widowControl/>
                    <w:jc w:val="center"/>
                    <w:rPr>
                      <w:color w:val="000000" w:themeColor="text1"/>
                      <w:kern w:val="0"/>
                      <w:sz w:val="22"/>
                      <w:szCs w:val="22"/>
                      <w14:textFill>
                        <w14:solidFill>
                          <w14:schemeClr w14:val="tx1"/>
                        </w14:solidFill>
                      </w14:textFill>
                    </w:rPr>
                  </w:pPr>
                  <w:bookmarkStart w:id="241" w:name="_Hlk211241621"/>
                  <w:r>
                    <w:rPr>
                      <w:color w:val="000000" w:themeColor="text1"/>
                      <w:kern w:val="0"/>
                      <w:sz w:val="22"/>
                      <w:szCs w:val="22"/>
                      <w14:textFill>
                        <w14:solidFill>
                          <w14:schemeClr w14:val="tx1"/>
                        </w14:solidFill>
                      </w14:textFill>
                    </w:rPr>
                    <w:t>锅炉排污水</w:t>
                  </w:r>
                </w:p>
                <w:p w14:paraId="36FECD7A">
                  <w:pPr>
                    <w:widowControl/>
                    <w:jc w:val="center"/>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15</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p>
              </w:tc>
              <w:tc>
                <w:tcPr>
                  <w:tcW w:w="1364" w:type="pct"/>
                  <w:vAlign w:val="center"/>
                </w:tcPr>
                <w:p w14:paraId="681D9E28">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COD</w:t>
                  </w:r>
                </w:p>
              </w:tc>
              <w:tc>
                <w:tcPr>
                  <w:tcW w:w="1360" w:type="pct"/>
                  <w:vAlign w:val="center"/>
                </w:tcPr>
                <w:p w14:paraId="53494064">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30</w:t>
                  </w:r>
                </w:p>
              </w:tc>
              <w:tc>
                <w:tcPr>
                  <w:tcW w:w="1234" w:type="pct"/>
                  <w:vAlign w:val="center"/>
                </w:tcPr>
                <w:p w14:paraId="3C3830B1">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0.110</w:t>
                  </w:r>
                </w:p>
              </w:tc>
            </w:tr>
            <w:tr w14:paraId="1A58D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64AF20EE">
                  <w:pPr>
                    <w:widowControl/>
                    <w:jc w:val="center"/>
                    <w:rPr>
                      <w:color w:val="000000" w:themeColor="text1"/>
                      <w:kern w:val="0"/>
                      <w:sz w:val="22"/>
                      <w:szCs w:val="22"/>
                      <w14:textFill>
                        <w14:solidFill>
                          <w14:schemeClr w14:val="tx1"/>
                        </w14:solidFill>
                      </w14:textFill>
                    </w:rPr>
                  </w:pPr>
                </w:p>
              </w:tc>
              <w:tc>
                <w:tcPr>
                  <w:tcW w:w="1364" w:type="pct"/>
                  <w:vAlign w:val="center"/>
                </w:tcPr>
                <w:p w14:paraId="2D8F2A39">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BOD</w:t>
                  </w:r>
                  <w:r>
                    <w:rPr>
                      <w:color w:val="000000" w:themeColor="text1"/>
                      <w:kern w:val="0"/>
                      <w:szCs w:val="21"/>
                      <w:vertAlign w:val="subscript"/>
                      <w14:textFill>
                        <w14:solidFill>
                          <w14:schemeClr w14:val="tx1"/>
                        </w14:solidFill>
                      </w14:textFill>
                    </w:rPr>
                    <w:t>5</w:t>
                  </w:r>
                </w:p>
              </w:tc>
              <w:tc>
                <w:tcPr>
                  <w:tcW w:w="1360" w:type="pct"/>
                  <w:vAlign w:val="center"/>
                </w:tcPr>
                <w:p w14:paraId="6853856D">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5</w:t>
                  </w:r>
                </w:p>
              </w:tc>
              <w:tc>
                <w:tcPr>
                  <w:tcW w:w="1234" w:type="pct"/>
                  <w:vAlign w:val="center"/>
                </w:tcPr>
                <w:p w14:paraId="673293B1">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0.005</w:t>
                  </w:r>
                </w:p>
              </w:tc>
            </w:tr>
            <w:tr w14:paraId="52217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5D8E62B6">
                  <w:pPr>
                    <w:widowControl/>
                    <w:jc w:val="center"/>
                    <w:rPr>
                      <w:color w:val="000000" w:themeColor="text1"/>
                      <w:kern w:val="0"/>
                      <w:sz w:val="22"/>
                      <w:szCs w:val="22"/>
                      <w14:textFill>
                        <w14:solidFill>
                          <w14:schemeClr w14:val="tx1"/>
                        </w14:solidFill>
                      </w14:textFill>
                    </w:rPr>
                  </w:pPr>
                </w:p>
              </w:tc>
              <w:tc>
                <w:tcPr>
                  <w:tcW w:w="1364" w:type="pct"/>
                  <w:vAlign w:val="center"/>
                </w:tcPr>
                <w:p w14:paraId="3A6DC1E6">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SS</w:t>
                  </w:r>
                </w:p>
              </w:tc>
              <w:tc>
                <w:tcPr>
                  <w:tcW w:w="1360" w:type="pct"/>
                  <w:vAlign w:val="center"/>
                </w:tcPr>
                <w:p w14:paraId="1FB46FF8">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50</w:t>
                  </w:r>
                </w:p>
              </w:tc>
              <w:tc>
                <w:tcPr>
                  <w:tcW w:w="1234" w:type="pct"/>
                  <w:vAlign w:val="center"/>
                </w:tcPr>
                <w:p w14:paraId="683847A5">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0.054</w:t>
                  </w:r>
                </w:p>
              </w:tc>
            </w:tr>
            <w:tr w14:paraId="29979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6973DFD4">
                  <w:pPr>
                    <w:widowControl/>
                    <w:jc w:val="center"/>
                    <w:rPr>
                      <w:color w:val="000000" w:themeColor="text1"/>
                      <w:kern w:val="0"/>
                      <w:sz w:val="22"/>
                      <w:szCs w:val="22"/>
                      <w14:textFill>
                        <w14:solidFill>
                          <w14:schemeClr w14:val="tx1"/>
                        </w14:solidFill>
                      </w14:textFill>
                    </w:rPr>
                  </w:pPr>
                </w:p>
              </w:tc>
              <w:tc>
                <w:tcPr>
                  <w:tcW w:w="1364" w:type="pct"/>
                  <w:vAlign w:val="center"/>
                </w:tcPr>
                <w:p w14:paraId="1D5EBCE8">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NH</w:t>
                  </w:r>
                  <w:r>
                    <w:rPr>
                      <w:color w:val="000000" w:themeColor="text1"/>
                      <w:kern w:val="0"/>
                      <w:szCs w:val="21"/>
                      <w:vertAlign w:val="subscript"/>
                      <w14:textFill>
                        <w14:solidFill>
                          <w14:schemeClr w14:val="tx1"/>
                        </w14:solidFill>
                      </w14:textFill>
                    </w:rPr>
                    <w:t>3</w:t>
                  </w:r>
                  <w:r>
                    <w:rPr>
                      <w:color w:val="000000" w:themeColor="text1"/>
                      <w:kern w:val="0"/>
                      <w:szCs w:val="21"/>
                      <w14:textFill>
                        <w14:solidFill>
                          <w14:schemeClr w14:val="tx1"/>
                        </w14:solidFill>
                      </w14:textFill>
                    </w:rPr>
                    <w:t>-N</w:t>
                  </w:r>
                </w:p>
              </w:tc>
              <w:tc>
                <w:tcPr>
                  <w:tcW w:w="1360" w:type="pct"/>
                  <w:vAlign w:val="center"/>
                </w:tcPr>
                <w:p w14:paraId="5681D18B">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5</w:t>
                  </w:r>
                </w:p>
              </w:tc>
              <w:tc>
                <w:tcPr>
                  <w:tcW w:w="1234" w:type="pct"/>
                  <w:vAlign w:val="center"/>
                </w:tcPr>
                <w:p w14:paraId="4D50A35A">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0.005</w:t>
                  </w:r>
                </w:p>
              </w:tc>
            </w:tr>
            <w:tr w14:paraId="64426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376543B3">
                  <w:pPr>
                    <w:widowControl/>
                    <w:jc w:val="center"/>
                    <w:rPr>
                      <w:color w:val="000000" w:themeColor="text1"/>
                      <w:kern w:val="0"/>
                      <w:sz w:val="22"/>
                      <w:szCs w:val="22"/>
                      <w14:textFill>
                        <w14:solidFill>
                          <w14:schemeClr w14:val="tx1"/>
                        </w14:solidFill>
                      </w14:textFill>
                    </w:rPr>
                  </w:pPr>
                </w:p>
              </w:tc>
              <w:tc>
                <w:tcPr>
                  <w:tcW w:w="1364" w:type="pct"/>
                  <w:vAlign w:val="center"/>
                </w:tcPr>
                <w:p w14:paraId="42E2F9FA">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TN</w:t>
                  </w:r>
                </w:p>
              </w:tc>
              <w:tc>
                <w:tcPr>
                  <w:tcW w:w="1360" w:type="pct"/>
                  <w:vAlign w:val="center"/>
                </w:tcPr>
                <w:p w14:paraId="189CBE65">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10</w:t>
                  </w:r>
                </w:p>
              </w:tc>
              <w:tc>
                <w:tcPr>
                  <w:tcW w:w="1234" w:type="pct"/>
                  <w:vAlign w:val="center"/>
                </w:tcPr>
                <w:p w14:paraId="5040E29C">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0.011</w:t>
                  </w:r>
                </w:p>
              </w:tc>
            </w:tr>
            <w:tr w14:paraId="345B0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6209BC3B">
                  <w:pPr>
                    <w:widowControl/>
                    <w:jc w:val="center"/>
                    <w:rPr>
                      <w:color w:val="000000" w:themeColor="text1"/>
                      <w:kern w:val="0"/>
                      <w:sz w:val="22"/>
                      <w:szCs w:val="22"/>
                      <w14:textFill>
                        <w14:solidFill>
                          <w14:schemeClr w14:val="tx1"/>
                        </w14:solidFill>
                      </w14:textFill>
                    </w:rPr>
                  </w:pPr>
                </w:p>
              </w:tc>
              <w:tc>
                <w:tcPr>
                  <w:tcW w:w="1364" w:type="pct"/>
                  <w:vAlign w:val="center"/>
                </w:tcPr>
                <w:p w14:paraId="2A8711E1">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TP</w:t>
                  </w:r>
                </w:p>
              </w:tc>
              <w:tc>
                <w:tcPr>
                  <w:tcW w:w="1360" w:type="pct"/>
                  <w:vAlign w:val="center"/>
                </w:tcPr>
                <w:p w14:paraId="1AC5B48A">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0.5</w:t>
                  </w:r>
                </w:p>
              </w:tc>
              <w:tc>
                <w:tcPr>
                  <w:tcW w:w="1234" w:type="pct"/>
                  <w:vAlign w:val="center"/>
                </w:tcPr>
                <w:p w14:paraId="2DABD6C5">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0.001</w:t>
                  </w:r>
                </w:p>
              </w:tc>
            </w:tr>
            <w:bookmarkEnd w:id="241"/>
            <w:tr w14:paraId="3B5FE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09924774">
                  <w:pPr>
                    <w:widowControl/>
                    <w:jc w:val="center"/>
                    <w:rPr>
                      <w:color w:val="000000" w:themeColor="text1"/>
                      <w:kern w:val="0"/>
                      <w:sz w:val="22"/>
                      <w:szCs w:val="22"/>
                      <w14:textFill>
                        <w14:solidFill>
                          <w14:schemeClr w14:val="tx1"/>
                        </w14:solidFill>
                      </w14:textFill>
                    </w:rPr>
                  </w:pPr>
                </w:p>
              </w:tc>
              <w:tc>
                <w:tcPr>
                  <w:tcW w:w="1364" w:type="pct"/>
                  <w:vAlign w:val="center"/>
                </w:tcPr>
                <w:p w14:paraId="4BCBD873">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Cl</w:t>
                  </w:r>
                  <w:r>
                    <w:rPr>
                      <w:color w:val="000000" w:themeColor="text1"/>
                      <w:kern w:val="0"/>
                      <w:szCs w:val="21"/>
                      <w:vertAlign w:val="superscript"/>
                      <w14:textFill>
                        <w14:solidFill>
                          <w14:schemeClr w14:val="tx1"/>
                        </w14:solidFill>
                      </w14:textFill>
                    </w:rPr>
                    <w:t>-</w:t>
                  </w:r>
                </w:p>
              </w:tc>
              <w:tc>
                <w:tcPr>
                  <w:tcW w:w="1360" w:type="pct"/>
                  <w:vAlign w:val="center"/>
                </w:tcPr>
                <w:p w14:paraId="663B8D2A">
                  <w:pPr>
                    <w:widowControl/>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50</w:t>
                  </w:r>
                </w:p>
              </w:tc>
              <w:tc>
                <w:tcPr>
                  <w:tcW w:w="1234" w:type="pct"/>
                  <w:vAlign w:val="center"/>
                </w:tcPr>
                <w:p w14:paraId="15A378D9">
                  <w:pPr>
                    <w:widowControl/>
                    <w:jc w:val="cente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0.054</w:t>
                  </w:r>
                </w:p>
              </w:tc>
            </w:tr>
            <w:tr w14:paraId="78287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696A8E78">
                  <w:pPr>
                    <w:widowControl/>
                    <w:jc w:val="center"/>
                    <w:rPr>
                      <w:color w:val="000000" w:themeColor="text1"/>
                      <w:kern w:val="0"/>
                      <w:sz w:val="22"/>
                      <w:szCs w:val="22"/>
                      <w14:textFill>
                        <w14:solidFill>
                          <w14:schemeClr w14:val="tx1"/>
                        </w14:solidFill>
                      </w14:textFill>
                    </w:rPr>
                  </w:pPr>
                </w:p>
              </w:tc>
              <w:tc>
                <w:tcPr>
                  <w:tcW w:w="1364" w:type="pct"/>
                  <w:vAlign w:val="center"/>
                </w:tcPr>
                <w:p w14:paraId="37E8727A">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氟化物</w:t>
                  </w:r>
                </w:p>
              </w:tc>
              <w:tc>
                <w:tcPr>
                  <w:tcW w:w="1360" w:type="pct"/>
                  <w:vAlign w:val="center"/>
                </w:tcPr>
                <w:p w14:paraId="6B7C86D6">
                  <w:pPr>
                    <w:widowControl/>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0.2</w:t>
                  </w:r>
                </w:p>
              </w:tc>
              <w:tc>
                <w:tcPr>
                  <w:tcW w:w="1234" w:type="pct"/>
                  <w:vAlign w:val="center"/>
                </w:tcPr>
                <w:p w14:paraId="234DBBC0">
                  <w:pPr>
                    <w:widowControl/>
                    <w:jc w:val="cente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0.0002</w:t>
                  </w:r>
                </w:p>
              </w:tc>
            </w:tr>
            <w:tr w14:paraId="45C3F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22F79952">
                  <w:pPr>
                    <w:widowControl/>
                    <w:jc w:val="center"/>
                    <w:rPr>
                      <w:color w:val="000000" w:themeColor="text1"/>
                      <w:kern w:val="0"/>
                      <w:sz w:val="22"/>
                      <w:szCs w:val="22"/>
                      <w14:textFill>
                        <w14:solidFill>
                          <w14:schemeClr w14:val="tx1"/>
                        </w14:solidFill>
                      </w14:textFill>
                    </w:rPr>
                  </w:pPr>
                </w:p>
              </w:tc>
              <w:tc>
                <w:tcPr>
                  <w:tcW w:w="1364" w:type="pct"/>
                  <w:vAlign w:val="center"/>
                </w:tcPr>
                <w:p w14:paraId="0FC1B615">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TDS</w:t>
                  </w:r>
                </w:p>
              </w:tc>
              <w:tc>
                <w:tcPr>
                  <w:tcW w:w="1360" w:type="pct"/>
                  <w:vAlign w:val="center"/>
                </w:tcPr>
                <w:p w14:paraId="15730E8F">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50</w:t>
                  </w:r>
                </w:p>
              </w:tc>
              <w:tc>
                <w:tcPr>
                  <w:tcW w:w="1234" w:type="pct"/>
                  <w:vAlign w:val="center"/>
                </w:tcPr>
                <w:p w14:paraId="7A025000">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0.054</w:t>
                  </w:r>
                </w:p>
              </w:tc>
            </w:tr>
            <w:tr w14:paraId="4A8EC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restart"/>
                  <w:vAlign w:val="center"/>
                </w:tcPr>
                <w:p w14:paraId="0A0836BF">
                  <w:pPr>
                    <w:widowControl/>
                    <w:jc w:val="center"/>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循环冷却水排水60.22</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p>
              </w:tc>
              <w:tc>
                <w:tcPr>
                  <w:tcW w:w="1364" w:type="pct"/>
                  <w:vAlign w:val="center"/>
                </w:tcPr>
                <w:p w14:paraId="7828FAFA">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COD</w:t>
                  </w:r>
                </w:p>
              </w:tc>
              <w:tc>
                <w:tcPr>
                  <w:tcW w:w="1360" w:type="pct"/>
                  <w:vAlign w:val="center"/>
                </w:tcPr>
                <w:p w14:paraId="57312E7F">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80</w:t>
                  </w:r>
                </w:p>
              </w:tc>
              <w:tc>
                <w:tcPr>
                  <w:tcW w:w="1234" w:type="pct"/>
                  <w:vAlign w:val="center"/>
                </w:tcPr>
                <w:p w14:paraId="14D1AAB6">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1.180</w:t>
                  </w:r>
                </w:p>
              </w:tc>
            </w:tr>
            <w:tr w14:paraId="5EEBA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61E1DAD4">
                  <w:pPr>
                    <w:widowControl/>
                    <w:jc w:val="center"/>
                    <w:rPr>
                      <w:color w:val="000000" w:themeColor="text1"/>
                      <w:kern w:val="0"/>
                      <w:sz w:val="22"/>
                      <w:szCs w:val="22"/>
                      <w14:textFill>
                        <w14:solidFill>
                          <w14:schemeClr w14:val="tx1"/>
                        </w14:solidFill>
                      </w14:textFill>
                    </w:rPr>
                  </w:pPr>
                </w:p>
              </w:tc>
              <w:tc>
                <w:tcPr>
                  <w:tcW w:w="1364" w:type="pct"/>
                  <w:vAlign w:val="center"/>
                </w:tcPr>
                <w:p w14:paraId="3094D62D">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BOD</w:t>
                  </w:r>
                  <w:r>
                    <w:rPr>
                      <w:color w:val="000000" w:themeColor="text1"/>
                      <w:szCs w:val="21"/>
                      <w:vertAlign w:val="subscript"/>
                      <w14:textFill>
                        <w14:solidFill>
                          <w14:schemeClr w14:val="tx1"/>
                        </w14:solidFill>
                      </w14:textFill>
                    </w:rPr>
                    <w:t>5</w:t>
                  </w:r>
                </w:p>
              </w:tc>
              <w:tc>
                <w:tcPr>
                  <w:tcW w:w="1360" w:type="pct"/>
                  <w:vAlign w:val="center"/>
                </w:tcPr>
                <w:p w14:paraId="58E94A0C">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30</w:t>
                  </w:r>
                </w:p>
              </w:tc>
              <w:tc>
                <w:tcPr>
                  <w:tcW w:w="1234" w:type="pct"/>
                  <w:vAlign w:val="center"/>
                </w:tcPr>
                <w:p w14:paraId="08CA9610">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0.443</w:t>
                  </w:r>
                </w:p>
              </w:tc>
            </w:tr>
            <w:tr w14:paraId="6EC1A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1156A9B1">
                  <w:pPr>
                    <w:widowControl/>
                    <w:jc w:val="center"/>
                    <w:rPr>
                      <w:color w:val="000000" w:themeColor="text1"/>
                      <w:kern w:val="0"/>
                      <w:sz w:val="22"/>
                      <w:szCs w:val="22"/>
                      <w14:textFill>
                        <w14:solidFill>
                          <w14:schemeClr w14:val="tx1"/>
                        </w14:solidFill>
                      </w14:textFill>
                    </w:rPr>
                  </w:pPr>
                </w:p>
              </w:tc>
              <w:tc>
                <w:tcPr>
                  <w:tcW w:w="1364" w:type="pct"/>
                  <w:vAlign w:val="center"/>
                </w:tcPr>
                <w:p w14:paraId="44B8B21C">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SS</w:t>
                  </w:r>
                </w:p>
              </w:tc>
              <w:tc>
                <w:tcPr>
                  <w:tcW w:w="1360" w:type="pct"/>
                  <w:vAlign w:val="center"/>
                </w:tcPr>
                <w:p w14:paraId="7C95A898">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60</w:t>
                  </w:r>
                </w:p>
              </w:tc>
              <w:tc>
                <w:tcPr>
                  <w:tcW w:w="1234" w:type="pct"/>
                  <w:vAlign w:val="center"/>
                </w:tcPr>
                <w:p w14:paraId="1471D9EA">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0.885</w:t>
                  </w:r>
                </w:p>
              </w:tc>
            </w:tr>
            <w:tr w14:paraId="14EC0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156BED3D">
                  <w:pPr>
                    <w:widowControl/>
                    <w:jc w:val="center"/>
                    <w:rPr>
                      <w:color w:val="000000" w:themeColor="text1"/>
                      <w:kern w:val="0"/>
                      <w:sz w:val="22"/>
                      <w:szCs w:val="22"/>
                      <w14:textFill>
                        <w14:solidFill>
                          <w14:schemeClr w14:val="tx1"/>
                        </w14:solidFill>
                      </w14:textFill>
                    </w:rPr>
                  </w:pPr>
                </w:p>
              </w:tc>
              <w:tc>
                <w:tcPr>
                  <w:tcW w:w="1364" w:type="pct"/>
                  <w:vAlign w:val="center"/>
                </w:tcPr>
                <w:p w14:paraId="6878EF23">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NH</w:t>
                  </w:r>
                  <w:r>
                    <w:rPr>
                      <w:color w:val="000000" w:themeColor="text1"/>
                      <w:szCs w:val="21"/>
                      <w:vertAlign w:val="subscript"/>
                      <w14:textFill>
                        <w14:solidFill>
                          <w14:schemeClr w14:val="tx1"/>
                        </w14:solidFill>
                      </w14:textFill>
                    </w:rPr>
                    <w:t>3</w:t>
                  </w:r>
                  <w:r>
                    <w:rPr>
                      <w:color w:val="000000" w:themeColor="text1"/>
                      <w:szCs w:val="21"/>
                      <w14:textFill>
                        <w14:solidFill>
                          <w14:schemeClr w14:val="tx1"/>
                        </w14:solidFill>
                      </w14:textFill>
                    </w:rPr>
                    <w:t>-N</w:t>
                  </w:r>
                </w:p>
              </w:tc>
              <w:tc>
                <w:tcPr>
                  <w:tcW w:w="1360" w:type="pct"/>
                  <w:vAlign w:val="center"/>
                </w:tcPr>
                <w:p w14:paraId="027AF17A">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5</w:t>
                  </w:r>
                </w:p>
              </w:tc>
              <w:tc>
                <w:tcPr>
                  <w:tcW w:w="1234" w:type="pct"/>
                  <w:vAlign w:val="center"/>
                </w:tcPr>
                <w:p w14:paraId="418E8E0B">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0.074</w:t>
                  </w:r>
                </w:p>
              </w:tc>
            </w:tr>
            <w:tr w14:paraId="1E6EF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3D319C65">
                  <w:pPr>
                    <w:widowControl/>
                    <w:jc w:val="center"/>
                    <w:rPr>
                      <w:color w:val="000000" w:themeColor="text1"/>
                      <w:kern w:val="0"/>
                      <w:sz w:val="22"/>
                      <w:szCs w:val="22"/>
                      <w14:textFill>
                        <w14:solidFill>
                          <w14:schemeClr w14:val="tx1"/>
                        </w14:solidFill>
                      </w14:textFill>
                    </w:rPr>
                  </w:pPr>
                </w:p>
              </w:tc>
              <w:tc>
                <w:tcPr>
                  <w:tcW w:w="1364" w:type="pct"/>
                  <w:vAlign w:val="center"/>
                </w:tcPr>
                <w:p w14:paraId="3349AE14">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TN</w:t>
                  </w:r>
                </w:p>
              </w:tc>
              <w:tc>
                <w:tcPr>
                  <w:tcW w:w="1360" w:type="pct"/>
                  <w:vAlign w:val="center"/>
                </w:tcPr>
                <w:p w14:paraId="2CA7F182">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20</w:t>
                  </w:r>
                </w:p>
              </w:tc>
              <w:tc>
                <w:tcPr>
                  <w:tcW w:w="1234" w:type="pct"/>
                  <w:vAlign w:val="center"/>
                </w:tcPr>
                <w:p w14:paraId="41E8E390">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0.295</w:t>
                  </w:r>
                </w:p>
              </w:tc>
            </w:tr>
            <w:tr w14:paraId="6FB5C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21C3DF09">
                  <w:pPr>
                    <w:widowControl/>
                    <w:jc w:val="center"/>
                    <w:rPr>
                      <w:color w:val="000000" w:themeColor="text1"/>
                      <w:kern w:val="0"/>
                      <w:sz w:val="22"/>
                      <w:szCs w:val="22"/>
                      <w14:textFill>
                        <w14:solidFill>
                          <w14:schemeClr w14:val="tx1"/>
                        </w14:solidFill>
                      </w14:textFill>
                    </w:rPr>
                  </w:pPr>
                </w:p>
              </w:tc>
              <w:tc>
                <w:tcPr>
                  <w:tcW w:w="1364" w:type="pct"/>
                  <w:vAlign w:val="center"/>
                </w:tcPr>
                <w:p w14:paraId="725031FC">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TP</w:t>
                  </w:r>
                </w:p>
              </w:tc>
              <w:tc>
                <w:tcPr>
                  <w:tcW w:w="1360" w:type="pct"/>
                  <w:vAlign w:val="center"/>
                </w:tcPr>
                <w:p w14:paraId="099A88F6">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1</w:t>
                  </w:r>
                </w:p>
              </w:tc>
              <w:tc>
                <w:tcPr>
                  <w:tcW w:w="1234" w:type="pct"/>
                  <w:vAlign w:val="center"/>
                </w:tcPr>
                <w:p w14:paraId="0884F4F3">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0.015</w:t>
                  </w:r>
                </w:p>
              </w:tc>
            </w:tr>
            <w:tr w14:paraId="0287D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22142C24">
                  <w:pPr>
                    <w:widowControl/>
                    <w:jc w:val="center"/>
                    <w:rPr>
                      <w:color w:val="000000" w:themeColor="text1"/>
                      <w:kern w:val="0"/>
                      <w:sz w:val="22"/>
                      <w:szCs w:val="22"/>
                      <w14:textFill>
                        <w14:solidFill>
                          <w14:schemeClr w14:val="tx1"/>
                        </w14:solidFill>
                      </w14:textFill>
                    </w:rPr>
                  </w:pPr>
                </w:p>
              </w:tc>
              <w:tc>
                <w:tcPr>
                  <w:tcW w:w="1364" w:type="pct"/>
                  <w:vAlign w:val="center"/>
                </w:tcPr>
                <w:p w14:paraId="7AEE2CD4">
                  <w:pPr>
                    <w:widowControl/>
                    <w:jc w:val="center"/>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Cl</w:t>
                  </w:r>
                  <w:r>
                    <w:rPr>
                      <w:color w:val="000000" w:themeColor="text1"/>
                      <w:kern w:val="0"/>
                      <w:szCs w:val="21"/>
                      <w:vertAlign w:val="superscript"/>
                      <w14:textFill>
                        <w14:solidFill>
                          <w14:schemeClr w14:val="tx1"/>
                        </w14:solidFill>
                      </w14:textFill>
                    </w:rPr>
                    <w:t>-</w:t>
                  </w:r>
                </w:p>
              </w:tc>
              <w:tc>
                <w:tcPr>
                  <w:tcW w:w="1360" w:type="pct"/>
                  <w:vAlign w:val="center"/>
                </w:tcPr>
                <w:p w14:paraId="1E3AB35C">
                  <w:pPr>
                    <w:widowControl/>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200</w:t>
                  </w:r>
                </w:p>
              </w:tc>
              <w:tc>
                <w:tcPr>
                  <w:tcW w:w="1234" w:type="pct"/>
                  <w:vAlign w:val="center"/>
                </w:tcPr>
                <w:p w14:paraId="4CFF8B17">
                  <w:pPr>
                    <w:widowControl/>
                    <w:jc w:val="cente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2.951</w:t>
                  </w:r>
                </w:p>
              </w:tc>
            </w:tr>
            <w:tr w14:paraId="00A8D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2FD59FF7">
                  <w:pPr>
                    <w:widowControl/>
                    <w:jc w:val="center"/>
                    <w:rPr>
                      <w:color w:val="000000" w:themeColor="text1"/>
                      <w:kern w:val="0"/>
                      <w:sz w:val="22"/>
                      <w:szCs w:val="22"/>
                      <w14:textFill>
                        <w14:solidFill>
                          <w14:schemeClr w14:val="tx1"/>
                        </w14:solidFill>
                      </w14:textFill>
                    </w:rPr>
                  </w:pPr>
                </w:p>
              </w:tc>
              <w:tc>
                <w:tcPr>
                  <w:tcW w:w="1364" w:type="pct"/>
                  <w:vAlign w:val="center"/>
                </w:tcPr>
                <w:p w14:paraId="31669290">
                  <w:pPr>
                    <w:widowControl/>
                    <w:jc w:val="center"/>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氟化物</w:t>
                  </w:r>
                </w:p>
              </w:tc>
              <w:tc>
                <w:tcPr>
                  <w:tcW w:w="1360" w:type="pct"/>
                  <w:vAlign w:val="center"/>
                </w:tcPr>
                <w:p w14:paraId="471161E6">
                  <w:pPr>
                    <w:widowControl/>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1234" w:type="pct"/>
                  <w:vAlign w:val="center"/>
                </w:tcPr>
                <w:p w14:paraId="00E58841">
                  <w:pPr>
                    <w:widowControl/>
                    <w:jc w:val="cente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0.015</w:t>
                  </w:r>
                </w:p>
              </w:tc>
            </w:tr>
            <w:tr w14:paraId="764C1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2CCDE428">
                  <w:pPr>
                    <w:widowControl/>
                    <w:jc w:val="center"/>
                    <w:rPr>
                      <w:color w:val="000000" w:themeColor="text1"/>
                      <w:kern w:val="0"/>
                      <w:sz w:val="22"/>
                      <w:szCs w:val="22"/>
                      <w14:textFill>
                        <w14:solidFill>
                          <w14:schemeClr w14:val="tx1"/>
                        </w14:solidFill>
                      </w14:textFill>
                    </w:rPr>
                  </w:pPr>
                </w:p>
              </w:tc>
              <w:tc>
                <w:tcPr>
                  <w:tcW w:w="1364" w:type="pct"/>
                  <w:vAlign w:val="center"/>
                </w:tcPr>
                <w:p w14:paraId="71B68D59">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TDS</w:t>
                  </w:r>
                </w:p>
              </w:tc>
              <w:tc>
                <w:tcPr>
                  <w:tcW w:w="1360" w:type="pct"/>
                  <w:vAlign w:val="center"/>
                </w:tcPr>
                <w:p w14:paraId="03597FBA">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800</w:t>
                  </w:r>
                </w:p>
              </w:tc>
              <w:tc>
                <w:tcPr>
                  <w:tcW w:w="1234" w:type="pct"/>
                  <w:vAlign w:val="center"/>
                </w:tcPr>
                <w:p w14:paraId="1B85C7BB">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11.803</w:t>
                  </w:r>
                </w:p>
              </w:tc>
            </w:tr>
            <w:tr w14:paraId="0A2A1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restart"/>
                  <w:vAlign w:val="center"/>
                </w:tcPr>
                <w:p w14:paraId="6114F67E">
                  <w:pPr>
                    <w:widowControl/>
                    <w:jc w:val="center"/>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厂区总排口</w:t>
                  </w:r>
                </w:p>
                <w:p w14:paraId="7C4119C2">
                  <w:pPr>
                    <w:widowControl/>
                    <w:jc w:val="center"/>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936.02</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p>
              </w:tc>
              <w:tc>
                <w:tcPr>
                  <w:tcW w:w="1364" w:type="pct"/>
                  <w:vAlign w:val="center"/>
                </w:tcPr>
                <w:p w14:paraId="68862D72">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COD</w:t>
                  </w:r>
                </w:p>
              </w:tc>
              <w:tc>
                <w:tcPr>
                  <w:tcW w:w="1360" w:type="pct"/>
                  <w:vAlign w:val="center"/>
                </w:tcPr>
                <w:p w14:paraId="7E8A65EC">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117.0 </w:t>
                  </w:r>
                </w:p>
              </w:tc>
              <w:tc>
                <w:tcPr>
                  <w:tcW w:w="1234" w:type="pct"/>
                  <w:vAlign w:val="center"/>
                </w:tcPr>
                <w:p w14:paraId="1E750413">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26.835 </w:t>
                  </w:r>
                </w:p>
              </w:tc>
            </w:tr>
            <w:tr w14:paraId="1E202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0AF83CE9">
                  <w:pPr>
                    <w:widowControl/>
                    <w:jc w:val="center"/>
                    <w:rPr>
                      <w:color w:val="000000" w:themeColor="text1"/>
                      <w:kern w:val="0"/>
                      <w:sz w:val="22"/>
                      <w:szCs w:val="22"/>
                      <w14:textFill>
                        <w14:solidFill>
                          <w14:schemeClr w14:val="tx1"/>
                        </w14:solidFill>
                      </w14:textFill>
                    </w:rPr>
                  </w:pPr>
                </w:p>
              </w:tc>
              <w:tc>
                <w:tcPr>
                  <w:tcW w:w="1364" w:type="pct"/>
                  <w:vAlign w:val="center"/>
                </w:tcPr>
                <w:p w14:paraId="70456CAA">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BOD</w:t>
                  </w:r>
                  <w:r>
                    <w:rPr>
                      <w:color w:val="000000" w:themeColor="text1"/>
                      <w:szCs w:val="21"/>
                      <w:vertAlign w:val="subscript"/>
                      <w14:textFill>
                        <w14:solidFill>
                          <w14:schemeClr w14:val="tx1"/>
                        </w14:solidFill>
                      </w14:textFill>
                    </w:rPr>
                    <w:t>5</w:t>
                  </w:r>
                </w:p>
              </w:tc>
              <w:tc>
                <w:tcPr>
                  <w:tcW w:w="1360" w:type="pct"/>
                  <w:vAlign w:val="center"/>
                </w:tcPr>
                <w:p w14:paraId="3266B48A">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39.4 </w:t>
                  </w:r>
                </w:p>
              </w:tc>
              <w:tc>
                <w:tcPr>
                  <w:tcW w:w="1234" w:type="pct"/>
                  <w:vAlign w:val="center"/>
                </w:tcPr>
                <w:p w14:paraId="2928D27F">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9.037 </w:t>
                  </w:r>
                </w:p>
              </w:tc>
            </w:tr>
            <w:tr w14:paraId="7D5A2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536F058D">
                  <w:pPr>
                    <w:widowControl/>
                    <w:jc w:val="center"/>
                    <w:rPr>
                      <w:color w:val="000000" w:themeColor="text1"/>
                      <w:kern w:val="0"/>
                      <w:sz w:val="22"/>
                      <w:szCs w:val="22"/>
                      <w14:textFill>
                        <w14:solidFill>
                          <w14:schemeClr w14:val="tx1"/>
                        </w14:solidFill>
                      </w14:textFill>
                    </w:rPr>
                  </w:pPr>
                </w:p>
              </w:tc>
              <w:tc>
                <w:tcPr>
                  <w:tcW w:w="1364" w:type="pct"/>
                  <w:vAlign w:val="center"/>
                </w:tcPr>
                <w:p w14:paraId="6534DA85">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SS</w:t>
                  </w:r>
                </w:p>
              </w:tc>
              <w:tc>
                <w:tcPr>
                  <w:tcW w:w="1360" w:type="pct"/>
                  <w:vAlign w:val="center"/>
                </w:tcPr>
                <w:p w14:paraId="37B01A86">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41.3 </w:t>
                  </w:r>
                </w:p>
              </w:tc>
              <w:tc>
                <w:tcPr>
                  <w:tcW w:w="1234" w:type="pct"/>
                  <w:vAlign w:val="center"/>
                </w:tcPr>
                <w:p w14:paraId="79F66A55">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9.468 </w:t>
                  </w:r>
                </w:p>
              </w:tc>
            </w:tr>
            <w:tr w14:paraId="69F30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07CBB60E">
                  <w:pPr>
                    <w:widowControl/>
                    <w:jc w:val="center"/>
                    <w:rPr>
                      <w:color w:val="000000" w:themeColor="text1"/>
                      <w:kern w:val="0"/>
                      <w:sz w:val="22"/>
                      <w:szCs w:val="22"/>
                      <w14:textFill>
                        <w14:solidFill>
                          <w14:schemeClr w14:val="tx1"/>
                        </w14:solidFill>
                      </w14:textFill>
                    </w:rPr>
                  </w:pPr>
                </w:p>
              </w:tc>
              <w:tc>
                <w:tcPr>
                  <w:tcW w:w="1364" w:type="pct"/>
                  <w:vAlign w:val="center"/>
                </w:tcPr>
                <w:p w14:paraId="2D13F0B5">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NH</w:t>
                  </w:r>
                  <w:r>
                    <w:rPr>
                      <w:color w:val="000000" w:themeColor="text1"/>
                      <w:szCs w:val="21"/>
                      <w:vertAlign w:val="subscript"/>
                      <w14:textFill>
                        <w14:solidFill>
                          <w14:schemeClr w14:val="tx1"/>
                        </w14:solidFill>
                      </w14:textFill>
                    </w:rPr>
                    <w:t>3</w:t>
                  </w:r>
                  <w:r>
                    <w:rPr>
                      <w:color w:val="000000" w:themeColor="text1"/>
                      <w:szCs w:val="21"/>
                      <w14:textFill>
                        <w14:solidFill>
                          <w14:schemeClr w14:val="tx1"/>
                        </w14:solidFill>
                      </w14:textFill>
                    </w:rPr>
                    <w:t>-N</w:t>
                  </w:r>
                </w:p>
              </w:tc>
              <w:tc>
                <w:tcPr>
                  <w:tcW w:w="1360" w:type="pct"/>
                  <w:vAlign w:val="center"/>
                </w:tcPr>
                <w:p w14:paraId="71061D60">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6.0 </w:t>
                  </w:r>
                </w:p>
              </w:tc>
              <w:tc>
                <w:tcPr>
                  <w:tcW w:w="1234" w:type="pct"/>
                  <w:vAlign w:val="center"/>
                </w:tcPr>
                <w:p w14:paraId="12A1F2F9">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1.370 </w:t>
                  </w:r>
                </w:p>
              </w:tc>
            </w:tr>
            <w:tr w14:paraId="27B2A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2A7E9A64">
                  <w:pPr>
                    <w:widowControl/>
                    <w:jc w:val="center"/>
                    <w:rPr>
                      <w:color w:val="000000" w:themeColor="text1"/>
                      <w:kern w:val="0"/>
                      <w:sz w:val="22"/>
                      <w:szCs w:val="22"/>
                      <w14:textFill>
                        <w14:solidFill>
                          <w14:schemeClr w14:val="tx1"/>
                        </w14:solidFill>
                      </w14:textFill>
                    </w:rPr>
                  </w:pPr>
                </w:p>
              </w:tc>
              <w:tc>
                <w:tcPr>
                  <w:tcW w:w="1364" w:type="pct"/>
                  <w:vAlign w:val="center"/>
                </w:tcPr>
                <w:p w14:paraId="55F5B489">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TN</w:t>
                  </w:r>
                </w:p>
              </w:tc>
              <w:tc>
                <w:tcPr>
                  <w:tcW w:w="1360" w:type="pct"/>
                  <w:vAlign w:val="center"/>
                </w:tcPr>
                <w:p w14:paraId="4E1BCD2D">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56.4 </w:t>
                  </w:r>
                </w:p>
              </w:tc>
              <w:tc>
                <w:tcPr>
                  <w:tcW w:w="1234" w:type="pct"/>
                  <w:vAlign w:val="center"/>
                </w:tcPr>
                <w:p w14:paraId="1B9B1649">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12.938 </w:t>
                  </w:r>
                </w:p>
              </w:tc>
            </w:tr>
            <w:tr w14:paraId="3B61C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0BC99C21">
                  <w:pPr>
                    <w:widowControl/>
                    <w:jc w:val="center"/>
                    <w:rPr>
                      <w:color w:val="000000" w:themeColor="text1"/>
                      <w:kern w:val="0"/>
                      <w:sz w:val="22"/>
                      <w:szCs w:val="22"/>
                      <w14:textFill>
                        <w14:solidFill>
                          <w14:schemeClr w14:val="tx1"/>
                        </w14:solidFill>
                      </w14:textFill>
                    </w:rPr>
                  </w:pPr>
                </w:p>
              </w:tc>
              <w:tc>
                <w:tcPr>
                  <w:tcW w:w="1364" w:type="pct"/>
                  <w:vAlign w:val="center"/>
                </w:tcPr>
                <w:p w14:paraId="50775F53">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TP</w:t>
                  </w:r>
                </w:p>
              </w:tc>
              <w:tc>
                <w:tcPr>
                  <w:tcW w:w="1360" w:type="pct"/>
                  <w:vAlign w:val="center"/>
                </w:tcPr>
                <w:p w14:paraId="0E90DBFB">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1.2 </w:t>
                  </w:r>
                </w:p>
              </w:tc>
              <w:tc>
                <w:tcPr>
                  <w:tcW w:w="1234" w:type="pct"/>
                  <w:vAlign w:val="center"/>
                </w:tcPr>
                <w:p w14:paraId="6653E414">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0.269 </w:t>
                  </w:r>
                </w:p>
              </w:tc>
            </w:tr>
            <w:tr w14:paraId="083D3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4ADC50F2">
                  <w:pPr>
                    <w:widowControl/>
                    <w:jc w:val="center"/>
                    <w:rPr>
                      <w:color w:val="000000" w:themeColor="text1"/>
                      <w:kern w:val="0"/>
                      <w:sz w:val="22"/>
                      <w:szCs w:val="22"/>
                      <w14:textFill>
                        <w14:solidFill>
                          <w14:schemeClr w14:val="tx1"/>
                        </w14:solidFill>
                      </w14:textFill>
                    </w:rPr>
                  </w:pPr>
                </w:p>
              </w:tc>
              <w:tc>
                <w:tcPr>
                  <w:tcW w:w="1364" w:type="pct"/>
                  <w:vAlign w:val="center"/>
                </w:tcPr>
                <w:p w14:paraId="011A3074">
                  <w:pPr>
                    <w:widowControl/>
                    <w:jc w:val="center"/>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Cl</w:t>
                  </w:r>
                  <w:r>
                    <w:rPr>
                      <w:color w:val="000000" w:themeColor="text1"/>
                      <w:kern w:val="0"/>
                      <w:szCs w:val="21"/>
                      <w:vertAlign w:val="superscript"/>
                      <w14:textFill>
                        <w14:solidFill>
                          <w14:schemeClr w14:val="tx1"/>
                        </w14:solidFill>
                      </w14:textFill>
                    </w:rPr>
                    <w:t>-</w:t>
                  </w:r>
                </w:p>
              </w:tc>
              <w:tc>
                <w:tcPr>
                  <w:tcW w:w="1360" w:type="pct"/>
                  <w:vAlign w:val="center"/>
                </w:tcPr>
                <w:p w14:paraId="64C19221">
                  <w:pPr>
                    <w:widowControl/>
                    <w:jc w:val="cente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521.8 </w:t>
                  </w:r>
                </w:p>
              </w:tc>
              <w:tc>
                <w:tcPr>
                  <w:tcW w:w="1234" w:type="pct"/>
                  <w:vAlign w:val="center"/>
                </w:tcPr>
                <w:p w14:paraId="710FDA79">
                  <w:pPr>
                    <w:widowControl/>
                    <w:jc w:val="cente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119.663 </w:t>
                  </w:r>
                </w:p>
              </w:tc>
            </w:tr>
            <w:tr w14:paraId="36048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301265D6">
                  <w:pPr>
                    <w:widowControl/>
                    <w:jc w:val="center"/>
                    <w:rPr>
                      <w:color w:val="000000" w:themeColor="text1"/>
                      <w:kern w:val="0"/>
                      <w:sz w:val="22"/>
                      <w:szCs w:val="22"/>
                      <w14:textFill>
                        <w14:solidFill>
                          <w14:schemeClr w14:val="tx1"/>
                        </w14:solidFill>
                      </w14:textFill>
                    </w:rPr>
                  </w:pPr>
                </w:p>
              </w:tc>
              <w:tc>
                <w:tcPr>
                  <w:tcW w:w="1364" w:type="pct"/>
                  <w:vAlign w:val="center"/>
                </w:tcPr>
                <w:p w14:paraId="4CD99E74">
                  <w:pPr>
                    <w:widowControl/>
                    <w:jc w:val="center"/>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氟化物</w:t>
                  </w:r>
                </w:p>
              </w:tc>
              <w:tc>
                <w:tcPr>
                  <w:tcW w:w="1360" w:type="pct"/>
                  <w:vAlign w:val="center"/>
                </w:tcPr>
                <w:p w14:paraId="53A0AE91">
                  <w:pPr>
                    <w:widowControl/>
                    <w:jc w:val="cente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1.5 </w:t>
                  </w:r>
                </w:p>
              </w:tc>
              <w:tc>
                <w:tcPr>
                  <w:tcW w:w="1234" w:type="pct"/>
                  <w:vAlign w:val="center"/>
                </w:tcPr>
                <w:p w14:paraId="5655D621">
                  <w:pPr>
                    <w:widowControl/>
                    <w:jc w:val="cente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0.351 </w:t>
                  </w:r>
                </w:p>
              </w:tc>
            </w:tr>
            <w:tr w14:paraId="0C527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3020551E">
                  <w:pPr>
                    <w:widowControl/>
                    <w:jc w:val="center"/>
                    <w:rPr>
                      <w:color w:val="000000" w:themeColor="text1"/>
                      <w:kern w:val="0"/>
                      <w:sz w:val="22"/>
                      <w:szCs w:val="22"/>
                      <w14:textFill>
                        <w14:solidFill>
                          <w14:schemeClr w14:val="tx1"/>
                        </w14:solidFill>
                      </w14:textFill>
                    </w:rPr>
                  </w:pPr>
                </w:p>
              </w:tc>
              <w:tc>
                <w:tcPr>
                  <w:tcW w:w="1364" w:type="pct"/>
                  <w:vAlign w:val="center"/>
                </w:tcPr>
                <w:p w14:paraId="636E1DDD">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TDS</w:t>
                  </w:r>
                </w:p>
              </w:tc>
              <w:tc>
                <w:tcPr>
                  <w:tcW w:w="1360" w:type="pct"/>
                  <w:vAlign w:val="center"/>
                </w:tcPr>
                <w:p w14:paraId="127C8972">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2247.6 </w:t>
                  </w:r>
                </w:p>
              </w:tc>
              <w:tc>
                <w:tcPr>
                  <w:tcW w:w="1234" w:type="pct"/>
                  <w:vAlign w:val="center"/>
                </w:tcPr>
                <w:p w14:paraId="4EB18BF1">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515.420 </w:t>
                  </w:r>
                </w:p>
              </w:tc>
            </w:tr>
            <w:tr w14:paraId="05CB9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trPr>
              <w:tc>
                <w:tcPr>
                  <w:tcW w:w="1042" w:type="pct"/>
                  <w:vMerge w:val="continue"/>
                  <w:vAlign w:val="center"/>
                </w:tcPr>
                <w:p w14:paraId="52F387BB">
                  <w:pPr>
                    <w:widowControl/>
                    <w:jc w:val="center"/>
                    <w:rPr>
                      <w:color w:val="000000" w:themeColor="text1"/>
                      <w:kern w:val="0"/>
                      <w:sz w:val="22"/>
                      <w:szCs w:val="22"/>
                      <w14:textFill>
                        <w14:solidFill>
                          <w14:schemeClr w14:val="tx1"/>
                        </w14:solidFill>
                      </w14:textFill>
                    </w:rPr>
                  </w:pPr>
                </w:p>
              </w:tc>
              <w:tc>
                <w:tcPr>
                  <w:tcW w:w="1364" w:type="pct"/>
                  <w:vAlign w:val="center"/>
                </w:tcPr>
                <w:p w14:paraId="63AAFBC8">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动植物油</w:t>
                  </w:r>
                </w:p>
              </w:tc>
              <w:tc>
                <w:tcPr>
                  <w:tcW w:w="1360" w:type="pct"/>
                  <w:vAlign w:val="center"/>
                </w:tcPr>
                <w:p w14:paraId="318A023F">
                  <w:pPr>
                    <w:widowControl/>
                    <w:jc w:val="center"/>
                    <w:rPr>
                      <w:rFonts w:eastAsia="等线"/>
                      <w:color w:val="000000" w:themeColor="text1"/>
                      <w:szCs w:val="21"/>
                      <w14:textFill>
                        <w14:solidFill>
                          <w14:schemeClr w14:val="tx1"/>
                        </w14:solidFill>
                      </w14:textFill>
                    </w:rPr>
                  </w:pPr>
                  <w:r>
                    <w:rPr>
                      <w:color w:val="000000" w:themeColor="text1"/>
                      <w:sz w:val="22"/>
                      <w:szCs w:val="22"/>
                      <w14:textFill>
                        <w14:solidFill>
                          <w14:schemeClr w14:val="tx1"/>
                        </w14:solidFill>
                      </w14:textFill>
                    </w:rPr>
                    <w:t xml:space="preserve">0.06 </w:t>
                  </w:r>
                </w:p>
              </w:tc>
              <w:tc>
                <w:tcPr>
                  <w:tcW w:w="1234" w:type="pct"/>
                  <w:vAlign w:val="center"/>
                </w:tcPr>
                <w:p w14:paraId="1684F585">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0.013 </w:t>
                  </w:r>
                </w:p>
              </w:tc>
            </w:tr>
          </w:tbl>
          <w:p w14:paraId="6FB29D1B">
            <w:pPr>
              <w:pStyle w:val="6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全厂废水排放情况表（冬季）</w:t>
            </w:r>
          </w:p>
          <w:tbl>
            <w:tblPr>
              <w:tblStyle w:val="2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8"/>
              <w:gridCol w:w="2315"/>
              <w:gridCol w:w="2308"/>
              <w:gridCol w:w="2095"/>
            </w:tblGrid>
            <w:tr w14:paraId="642D2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042" w:type="pct"/>
                  <w:vMerge w:val="restart"/>
                  <w:vAlign w:val="center"/>
                </w:tcPr>
                <w:p w14:paraId="32420A13">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类别</w:t>
                  </w:r>
                </w:p>
              </w:tc>
              <w:tc>
                <w:tcPr>
                  <w:tcW w:w="1364" w:type="pct"/>
                  <w:vMerge w:val="restart"/>
                  <w:vAlign w:val="center"/>
                </w:tcPr>
                <w:p w14:paraId="2A8938B8">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污染物种类</w:t>
                  </w:r>
                </w:p>
              </w:tc>
              <w:tc>
                <w:tcPr>
                  <w:tcW w:w="1360" w:type="pct"/>
                  <w:vAlign w:val="center"/>
                </w:tcPr>
                <w:p w14:paraId="6D51BF10">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排放浓度</w:t>
                  </w:r>
                </w:p>
              </w:tc>
              <w:tc>
                <w:tcPr>
                  <w:tcW w:w="1234" w:type="pct"/>
                  <w:vAlign w:val="center"/>
                </w:tcPr>
                <w:p w14:paraId="741BA8F1">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排放量</w:t>
                  </w:r>
                </w:p>
              </w:tc>
            </w:tr>
            <w:tr w14:paraId="3D46C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 w:hRule="atLeast"/>
              </w:trPr>
              <w:tc>
                <w:tcPr>
                  <w:tcW w:w="1042" w:type="pct"/>
                  <w:vMerge w:val="continue"/>
                  <w:vAlign w:val="center"/>
                </w:tcPr>
                <w:p w14:paraId="33532BC2">
                  <w:pPr>
                    <w:widowControl/>
                    <w:jc w:val="center"/>
                    <w:rPr>
                      <w:color w:val="000000" w:themeColor="text1"/>
                      <w:kern w:val="0"/>
                      <w:szCs w:val="21"/>
                      <w14:textFill>
                        <w14:solidFill>
                          <w14:schemeClr w14:val="tx1"/>
                        </w14:solidFill>
                      </w14:textFill>
                    </w:rPr>
                  </w:pPr>
                </w:p>
              </w:tc>
              <w:tc>
                <w:tcPr>
                  <w:tcW w:w="1364" w:type="pct"/>
                  <w:vMerge w:val="continue"/>
                  <w:vAlign w:val="center"/>
                </w:tcPr>
                <w:p w14:paraId="18C27BA9">
                  <w:pPr>
                    <w:widowControl/>
                    <w:jc w:val="center"/>
                    <w:rPr>
                      <w:color w:val="000000" w:themeColor="text1"/>
                      <w:kern w:val="0"/>
                      <w:szCs w:val="21"/>
                      <w14:textFill>
                        <w14:solidFill>
                          <w14:schemeClr w14:val="tx1"/>
                        </w14:solidFill>
                      </w14:textFill>
                    </w:rPr>
                  </w:pPr>
                </w:p>
              </w:tc>
              <w:tc>
                <w:tcPr>
                  <w:tcW w:w="1360" w:type="pct"/>
                  <w:vAlign w:val="center"/>
                </w:tcPr>
                <w:p w14:paraId="780EAF20">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mg/L</w:t>
                  </w:r>
                </w:p>
              </w:tc>
              <w:tc>
                <w:tcPr>
                  <w:tcW w:w="1234" w:type="pct"/>
                  <w:vAlign w:val="center"/>
                </w:tcPr>
                <w:p w14:paraId="66614952">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t/a</w:t>
                  </w:r>
                </w:p>
              </w:tc>
            </w:tr>
            <w:tr w14:paraId="039D8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restart"/>
                  <w:vAlign w:val="center"/>
                </w:tcPr>
                <w:p w14:paraId="5E85CEB5">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生活污水</w:t>
                  </w:r>
                </w:p>
                <w:p w14:paraId="4E57CB8C">
                  <w:pPr>
                    <w:widowControl/>
                    <w:jc w:val="center"/>
                    <w:rPr>
                      <w:color w:val="000000" w:themeColor="text1"/>
                      <w14:textFill>
                        <w14:solidFill>
                          <w14:schemeClr w14:val="tx1"/>
                        </w14:solidFill>
                      </w14:textFill>
                    </w:rPr>
                  </w:pPr>
                  <w:r>
                    <w:rPr>
                      <w:color w:val="000000" w:themeColor="text1"/>
                      <w:kern w:val="0"/>
                      <w:szCs w:val="21"/>
                      <w14:textFill>
                        <w14:solidFill>
                          <w14:schemeClr w14:val="tx1"/>
                        </w14:solidFill>
                      </w14:textFill>
                    </w:rPr>
                    <w:t>4.4</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p>
              </w:tc>
              <w:tc>
                <w:tcPr>
                  <w:tcW w:w="1364" w:type="pct"/>
                  <w:vAlign w:val="center"/>
                </w:tcPr>
                <w:p w14:paraId="192892E0">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COD</w:t>
                  </w:r>
                </w:p>
              </w:tc>
              <w:tc>
                <w:tcPr>
                  <w:tcW w:w="1360" w:type="pct"/>
                  <w:vAlign w:val="center"/>
                </w:tcPr>
                <w:p w14:paraId="44976D1F">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340</w:t>
                  </w:r>
                </w:p>
              </w:tc>
              <w:tc>
                <w:tcPr>
                  <w:tcW w:w="1234" w:type="pct"/>
                  <w:vAlign w:val="center"/>
                </w:tcPr>
                <w:p w14:paraId="00421EA0">
                  <w:pPr>
                    <w:widowControl/>
                    <w:jc w:val="center"/>
                    <w:rPr>
                      <w:color w:val="000000" w:themeColor="text1"/>
                      <w:kern w:val="0"/>
                      <w:sz w:val="22"/>
                      <w:szCs w:val="22"/>
                      <w14:textFill>
                        <w14:solidFill>
                          <w14:schemeClr w14:val="tx1"/>
                        </w14:solidFill>
                      </w14:textFill>
                    </w:rPr>
                  </w:pPr>
                  <w:r>
                    <w:rPr>
                      <w:color w:val="000000" w:themeColor="text1"/>
                      <w:sz w:val="22"/>
                      <w:szCs w:val="22"/>
                      <w14:textFill>
                        <w14:solidFill>
                          <w14:schemeClr w14:val="tx1"/>
                        </w14:solidFill>
                      </w14:textFill>
                    </w:rPr>
                    <w:t>0.367</w:t>
                  </w:r>
                </w:p>
              </w:tc>
            </w:tr>
            <w:tr w14:paraId="684876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1042" w:type="pct"/>
                  <w:vMerge w:val="continue"/>
                  <w:vAlign w:val="center"/>
                </w:tcPr>
                <w:p w14:paraId="4CD8A7C7">
                  <w:pPr>
                    <w:widowControl/>
                    <w:jc w:val="center"/>
                    <w:rPr>
                      <w:color w:val="000000" w:themeColor="text1"/>
                      <w:kern w:val="0"/>
                      <w:szCs w:val="21"/>
                      <w14:textFill>
                        <w14:solidFill>
                          <w14:schemeClr w14:val="tx1"/>
                        </w14:solidFill>
                      </w14:textFill>
                    </w:rPr>
                  </w:pPr>
                </w:p>
              </w:tc>
              <w:tc>
                <w:tcPr>
                  <w:tcW w:w="1364" w:type="pct"/>
                  <w:vAlign w:val="center"/>
                </w:tcPr>
                <w:p w14:paraId="2EA9541F">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BOD</w:t>
                  </w:r>
                  <w:r>
                    <w:rPr>
                      <w:color w:val="000000" w:themeColor="text1"/>
                      <w:kern w:val="0"/>
                      <w:szCs w:val="21"/>
                      <w:vertAlign w:val="subscript"/>
                      <w14:textFill>
                        <w14:solidFill>
                          <w14:schemeClr w14:val="tx1"/>
                        </w14:solidFill>
                      </w14:textFill>
                    </w:rPr>
                    <w:t>5</w:t>
                  </w:r>
                </w:p>
              </w:tc>
              <w:tc>
                <w:tcPr>
                  <w:tcW w:w="1360" w:type="pct"/>
                  <w:vAlign w:val="center"/>
                </w:tcPr>
                <w:p w14:paraId="310D0041">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182</w:t>
                  </w:r>
                </w:p>
              </w:tc>
              <w:tc>
                <w:tcPr>
                  <w:tcW w:w="1234" w:type="pct"/>
                  <w:vAlign w:val="center"/>
                </w:tcPr>
                <w:p w14:paraId="5ACF9308">
                  <w:pPr>
                    <w:widowControl/>
                    <w:jc w:val="center"/>
                    <w:rPr>
                      <w:color w:val="000000" w:themeColor="text1"/>
                      <w:kern w:val="0"/>
                      <w:sz w:val="22"/>
                      <w:szCs w:val="22"/>
                      <w14:textFill>
                        <w14:solidFill>
                          <w14:schemeClr w14:val="tx1"/>
                        </w14:solidFill>
                      </w14:textFill>
                    </w:rPr>
                  </w:pPr>
                  <w:r>
                    <w:rPr>
                      <w:color w:val="000000" w:themeColor="text1"/>
                      <w:sz w:val="22"/>
                      <w:szCs w:val="22"/>
                      <w14:textFill>
                        <w14:solidFill>
                          <w14:schemeClr w14:val="tx1"/>
                        </w14:solidFill>
                      </w14:textFill>
                    </w:rPr>
                    <w:t>0.196</w:t>
                  </w:r>
                </w:p>
              </w:tc>
            </w:tr>
            <w:tr w14:paraId="76A2C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3EF4B367">
                  <w:pPr>
                    <w:widowControl/>
                    <w:jc w:val="center"/>
                    <w:rPr>
                      <w:color w:val="000000" w:themeColor="text1"/>
                      <w:kern w:val="0"/>
                      <w:sz w:val="22"/>
                      <w:szCs w:val="22"/>
                      <w14:textFill>
                        <w14:solidFill>
                          <w14:schemeClr w14:val="tx1"/>
                        </w14:solidFill>
                      </w14:textFill>
                    </w:rPr>
                  </w:pPr>
                </w:p>
              </w:tc>
              <w:tc>
                <w:tcPr>
                  <w:tcW w:w="1364" w:type="pct"/>
                  <w:vAlign w:val="center"/>
                </w:tcPr>
                <w:p w14:paraId="4C9354E7">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SS</w:t>
                  </w:r>
                </w:p>
              </w:tc>
              <w:tc>
                <w:tcPr>
                  <w:tcW w:w="1360" w:type="pct"/>
                  <w:vAlign w:val="center"/>
                </w:tcPr>
                <w:p w14:paraId="4B2CFDA1">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126</w:t>
                  </w:r>
                </w:p>
              </w:tc>
              <w:tc>
                <w:tcPr>
                  <w:tcW w:w="1234" w:type="pct"/>
                  <w:vAlign w:val="center"/>
                </w:tcPr>
                <w:p w14:paraId="180AEFEB">
                  <w:pPr>
                    <w:widowControl/>
                    <w:jc w:val="center"/>
                    <w:rPr>
                      <w:color w:val="000000" w:themeColor="text1"/>
                      <w:kern w:val="0"/>
                      <w:sz w:val="22"/>
                      <w:szCs w:val="22"/>
                      <w14:textFill>
                        <w14:solidFill>
                          <w14:schemeClr w14:val="tx1"/>
                        </w14:solidFill>
                      </w14:textFill>
                    </w:rPr>
                  </w:pPr>
                  <w:r>
                    <w:rPr>
                      <w:color w:val="000000" w:themeColor="text1"/>
                      <w:sz w:val="22"/>
                      <w:szCs w:val="22"/>
                      <w14:textFill>
                        <w14:solidFill>
                          <w14:schemeClr w14:val="tx1"/>
                        </w14:solidFill>
                      </w14:textFill>
                    </w:rPr>
                    <w:t>0.136</w:t>
                  </w:r>
                </w:p>
              </w:tc>
            </w:tr>
            <w:tr w14:paraId="3125E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5E178B75">
                  <w:pPr>
                    <w:widowControl/>
                    <w:jc w:val="center"/>
                    <w:rPr>
                      <w:color w:val="000000" w:themeColor="text1"/>
                      <w:kern w:val="0"/>
                      <w:sz w:val="22"/>
                      <w:szCs w:val="22"/>
                      <w14:textFill>
                        <w14:solidFill>
                          <w14:schemeClr w14:val="tx1"/>
                        </w14:solidFill>
                      </w14:textFill>
                    </w:rPr>
                  </w:pPr>
                </w:p>
              </w:tc>
              <w:tc>
                <w:tcPr>
                  <w:tcW w:w="1364" w:type="pct"/>
                  <w:vAlign w:val="center"/>
                </w:tcPr>
                <w:p w14:paraId="484DEE61">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NH</w:t>
                  </w:r>
                  <w:r>
                    <w:rPr>
                      <w:color w:val="000000" w:themeColor="text1"/>
                      <w:kern w:val="0"/>
                      <w:szCs w:val="21"/>
                      <w:vertAlign w:val="subscript"/>
                      <w14:textFill>
                        <w14:solidFill>
                          <w14:schemeClr w14:val="tx1"/>
                        </w14:solidFill>
                      </w14:textFill>
                    </w:rPr>
                    <w:t>3</w:t>
                  </w:r>
                  <w:r>
                    <w:rPr>
                      <w:color w:val="000000" w:themeColor="text1"/>
                      <w:kern w:val="0"/>
                      <w:szCs w:val="21"/>
                      <w14:textFill>
                        <w14:solidFill>
                          <w14:schemeClr w14:val="tx1"/>
                        </w14:solidFill>
                      </w14:textFill>
                    </w:rPr>
                    <w:t>-N</w:t>
                  </w:r>
                </w:p>
              </w:tc>
              <w:tc>
                <w:tcPr>
                  <w:tcW w:w="1360" w:type="pct"/>
                  <w:vAlign w:val="center"/>
                </w:tcPr>
                <w:p w14:paraId="70BEE823">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30</w:t>
                  </w:r>
                </w:p>
              </w:tc>
              <w:tc>
                <w:tcPr>
                  <w:tcW w:w="1234" w:type="pct"/>
                  <w:vAlign w:val="center"/>
                </w:tcPr>
                <w:p w14:paraId="66DC6BF1">
                  <w:pPr>
                    <w:widowControl/>
                    <w:jc w:val="center"/>
                    <w:rPr>
                      <w:color w:val="000000" w:themeColor="text1"/>
                      <w:kern w:val="0"/>
                      <w:sz w:val="22"/>
                      <w:szCs w:val="22"/>
                      <w14:textFill>
                        <w14:solidFill>
                          <w14:schemeClr w14:val="tx1"/>
                        </w14:solidFill>
                      </w14:textFill>
                    </w:rPr>
                  </w:pPr>
                  <w:r>
                    <w:rPr>
                      <w:color w:val="000000" w:themeColor="text1"/>
                      <w:sz w:val="22"/>
                      <w:szCs w:val="22"/>
                      <w14:textFill>
                        <w14:solidFill>
                          <w14:schemeClr w14:val="tx1"/>
                        </w14:solidFill>
                      </w14:textFill>
                    </w:rPr>
                    <w:t>0.032</w:t>
                  </w:r>
                </w:p>
              </w:tc>
            </w:tr>
            <w:tr w14:paraId="744A3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15E8F19F">
                  <w:pPr>
                    <w:widowControl/>
                    <w:jc w:val="center"/>
                    <w:rPr>
                      <w:color w:val="000000" w:themeColor="text1"/>
                      <w:kern w:val="0"/>
                      <w:sz w:val="22"/>
                      <w:szCs w:val="22"/>
                      <w14:textFill>
                        <w14:solidFill>
                          <w14:schemeClr w14:val="tx1"/>
                        </w14:solidFill>
                      </w14:textFill>
                    </w:rPr>
                  </w:pPr>
                </w:p>
              </w:tc>
              <w:tc>
                <w:tcPr>
                  <w:tcW w:w="1364" w:type="pct"/>
                  <w:vAlign w:val="center"/>
                </w:tcPr>
                <w:p w14:paraId="248A1716">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TN</w:t>
                  </w:r>
                </w:p>
              </w:tc>
              <w:tc>
                <w:tcPr>
                  <w:tcW w:w="1360" w:type="pct"/>
                  <w:vAlign w:val="center"/>
                </w:tcPr>
                <w:p w14:paraId="60A474EA">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40</w:t>
                  </w:r>
                </w:p>
              </w:tc>
              <w:tc>
                <w:tcPr>
                  <w:tcW w:w="1234" w:type="pct"/>
                  <w:vAlign w:val="center"/>
                </w:tcPr>
                <w:p w14:paraId="2026319E">
                  <w:pPr>
                    <w:widowControl/>
                    <w:jc w:val="center"/>
                    <w:rPr>
                      <w:color w:val="000000" w:themeColor="text1"/>
                      <w:kern w:val="0"/>
                      <w:sz w:val="22"/>
                      <w:szCs w:val="22"/>
                      <w14:textFill>
                        <w14:solidFill>
                          <w14:schemeClr w14:val="tx1"/>
                        </w14:solidFill>
                      </w14:textFill>
                    </w:rPr>
                  </w:pPr>
                  <w:r>
                    <w:rPr>
                      <w:color w:val="000000" w:themeColor="text1"/>
                      <w:sz w:val="22"/>
                      <w:szCs w:val="22"/>
                      <w14:textFill>
                        <w14:solidFill>
                          <w14:schemeClr w14:val="tx1"/>
                        </w14:solidFill>
                      </w14:textFill>
                    </w:rPr>
                    <w:t>0.043</w:t>
                  </w:r>
                </w:p>
              </w:tc>
            </w:tr>
            <w:tr w14:paraId="77406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5D335785">
                  <w:pPr>
                    <w:widowControl/>
                    <w:jc w:val="center"/>
                    <w:rPr>
                      <w:color w:val="000000" w:themeColor="text1"/>
                      <w:kern w:val="0"/>
                      <w:sz w:val="22"/>
                      <w:szCs w:val="22"/>
                      <w14:textFill>
                        <w14:solidFill>
                          <w14:schemeClr w14:val="tx1"/>
                        </w14:solidFill>
                      </w14:textFill>
                    </w:rPr>
                  </w:pPr>
                </w:p>
              </w:tc>
              <w:tc>
                <w:tcPr>
                  <w:tcW w:w="1364" w:type="pct"/>
                  <w:vAlign w:val="center"/>
                </w:tcPr>
                <w:p w14:paraId="15B16C00">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TP</w:t>
                  </w:r>
                </w:p>
              </w:tc>
              <w:tc>
                <w:tcPr>
                  <w:tcW w:w="1360" w:type="pct"/>
                  <w:vAlign w:val="center"/>
                </w:tcPr>
                <w:p w14:paraId="5288F7F1">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2</w:t>
                  </w:r>
                </w:p>
              </w:tc>
              <w:tc>
                <w:tcPr>
                  <w:tcW w:w="1234" w:type="pct"/>
                  <w:vAlign w:val="center"/>
                </w:tcPr>
                <w:p w14:paraId="6B9CBE60">
                  <w:pPr>
                    <w:widowControl/>
                    <w:jc w:val="center"/>
                    <w:rPr>
                      <w:color w:val="000000" w:themeColor="text1"/>
                      <w:kern w:val="0"/>
                      <w:sz w:val="22"/>
                      <w:szCs w:val="22"/>
                      <w14:textFill>
                        <w14:solidFill>
                          <w14:schemeClr w14:val="tx1"/>
                        </w14:solidFill>
                      </w14:textFill>
                    </w:rPr>
                  </w:pPr>
                  <w:r>
                    <w:rPr>
                      <w:color w:val="000000" w:themeColor="text1"/>
                      <w:sz w:val="22"/>
                      <w:szCs w:val="22"/>
                      <w14:textFill>
                        <w14:solidFill>
                          <w14:schemeClr w14:val="tx1"/>
                        </w14:solidFill>
                      </w14:textFill>
                    </w:rPr>
                    <w:t>0.002</w:t>
                  </w:r>
                </w:p>
              </w:tc>
            </w:tr>
            <w:tr w14:paraId="48D235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7C2EA00B">
                  <w:pPr>
                    <w:widowControl/>
                    <w:jc w:val="center"/>
                    <w:rPr>
                      <w:color w:val="000000" w:themeColor="text1"/>
                      <w:kern w:val="0"/>
                      <w:sz w:val="22"/>
                      <w:szCs w:val="22"/>
                      <w14:textFill>
                        <w14:solidFill>
                          <w14:schemeClr w14:val="tx1"/>
                        </w14:solidFill>
                      </w14:textFill>
                    </w:rPr>
                  </w:pPr>
                </w:p>
              </w:tc>
              <w:tc>
                <w:tcPr>
                  <w:tcW w:w="1364" w:type="pct"/>
                  <w:vAlign w:val="center"/>
                </w:tcPr>
                <w:p w14:paraId="23BEB7D0">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动植物油</w:t>
                  </w:r>
                </w:p>
              </w:tc>
              <w:tc>
                <w:tcPr>
                  <w:tcW w:w="1360" w:type="pct"/>
                  <w:vAlign w:val="center"/>
                </w:tcPr>
                <w:p w14:paraId="669E7D1A">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12</w:t>
                  </w:r>
                </w:p>
              </w:tc>
              <w:tc>
                <w:tcPr>
                  <w:tcW w:w="1234" w:type="pct"/>
                  <w:vAlign w:val="center"/>
                </w:tcPr>
                <w:p w14:paraId="693246C7">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0.013</w:t>
                  </w:r>
                </w:p>
              </w:tc>
            </w:tr>
            <w:tr w14:paraId="7A648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restart"/>
                  <w:vAlign w:val="center"/>
                </w:tcPr>
                <w:p w14:paraId="435D6CB1">
                  <w:pPr>
                    <w:jc w:val="center"/>
                    <w:rPr>
                      <w:color w:val="000000" w:themeColor="text1"/>
                      <w14:textFill>
                        <w14:solidFill>
                          <w14:schemeClr w14:val="tx1"/>
                        </w14:solidFill>
                      </w14:textFill>
                    </w:rPr>
                  </w:pPr>
                  <w:r>
                    <w:rPr>
                      <w:color w:val="000000" w:themeColor="text1"/>
                      <w14:textFill>
                        <w14:solidFill>
                          <w14:schemeClr w14:val="tx1"/>
                        </w14:solidFill>
                      </w14:textFill>
                    </w:rPr>
                    <w:t>化学水处理废水856.4m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p>
              </w:tc>
              <w:tc>
                <w:tcPr>
                  <w:tcW w:w="1364" w:type="pct"/>
                  <w:vAlign w:val="center"/>
                </w:tcPr>
                <w:p w14:paraId="721F8F8D">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COD</w:t>
                  </w:r>
                </w:p>
              </w:tc>
              <w:tc>
                <w:tcPr>
                  <w:tcW w:w="1360" w:type="pct"/>
                  <w:vAlign w:val="center"/>
                </w:tcPr>
                <w:p w14:paraId="3FD2F87A">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120</w:t>
                  </w:r>
                </w:p>
              </w:tc>
              <w:tc>
                <w:tcPr>
                  <w:tcW w:w="1234" w:type="pct"/>
                  <w:vAlign w:val="center"/>
                </w:tcPr>
                <w:p w14:paraId="1B933BA9">
                  <w:pPr>
                    <w:widowControl/>
                    <w:jc w:val="center"/>
                    <w:rPr>
                      <w:rFonts w:eastAsia="等线"/>
                      <w:color w:val="000000" w:themeColor="text1"/>
                      <w:szCs w:val="21"/>
                      <w14:textFill>
                        <w14:solidFill>
                          <w14:schemeClr w14:val="tx1"/>
                        </w14:solidFill>
                      </w14:textFill>
                    </w:rPr>
                  </w:pPr>
                  <w:r>
                    <w:rPr>
                      <w:color w:val="000000" w:themeColor="text1"/>
                      <w:sz w:val="22"/>
                      <w:szCs w:val="22"/>
                      <w14:textFill>
                        <w14:solidFill>
                          <w14:schemeClr w14:val="tx1"/>
                        </w14:solidFill>
                      </w14:textFill>
                    </w:rPr>
                    <w:t>12.332</w:t>
                  </w:r>
                </w:p>
              </w:tc>
            </w:tr>
            <w:tr w14:paraId="6EF3D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7D74C1E0">
                  <w:pPr>
                    <w:jc w:val="center"/>
                    <w:rPr>
                      <w:color w:val="000000" w:themeColor="text1"/>
                      <w14:textFill>
                        <w14:solidFill>
                          <w14:schemeClr w14:val="tx1"/>
                        </w14:solidFill>
                      </w14:textFill>
                    </w:rPr>
                  </w:pPr>
                </w:p>
              </w:tc>
              <w:tc>
                <w:tcPr>
                  <w:tcW w:w="1364" w:type="pct"/>
                  <w:vAlign w:val="center"/>
                </w:tcPr>
                <w:p w14:paraId="033EAA89">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BOD</w:t>
                  </w:r>
                  <w:r>
                    <w:rPr>
                      <w:color w:val="000000" w:themeColor="text1"/>
                      <w:kern w:val="0"/>
                      <w:szCs w:val="21"/>
                      <w:vertAlign w:val="subscript"/>
                      <w14:textFill>
                        <w14:solidFill>
                          <w14:schemeClr w14:val="tx1"/>
                        </w14:solidFill>
                      </w14:textFill>
                    </w:rPr>
                    <w:t>5</w:t>
                  </w:r>
                </w:p>
              </w:tc>
              <w:tc>
                <w:tcPr>
                  <w:tcW w:w="1360" w:type="pct"/>
                  <w:vAlign w:val="center"/>
                </w:tcPr>
                <w:p w14:paraId="1620FC80">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40</w:t>
                  </w:r>
                </w:p>
              </w:tc>
              <w:tc>
                <w:tcPr>
                  <w:tcW w:w="1234" w:type="pct"/>
                  <w:vAlign w:val="center"/>
                </w:tcPr>
                <w:p w14:paraId="0A836CDC">
                  <w:pPr>
                    <w:widowControl/>
                    <w:jc w:val="center"/>
                    <w:rPr>
                      <w:rFonts w:eastAsia="等线"/>
                      <w:color w:val="000000" w:themeColor="text1"/>
                      <w:szCs w:val="21"/>
                      <w14:textFill>
                        <w14:solidFill>
                          <w14:schemeClr w14:val="tx1"/>
                        </w14:solidFill>
                      </w14:textFill>
                    </w:rPr>
                  </w:pPr>
                  <w:r>
                    <w:rPr>
                      <w:color w:val="000000" w:themeColor="text1"/>
                      <w:sz w:val="22"/>
                      <w:szCs w:val="22"/>
                      <w14:textFill>
                        <w14:solidFill>
                          <w14:schemeClr w14:val="tx1"/>
                        </w14:solidFill>
                      </w14:textFill>
                    </w:rPr>
                    <w:t>4.111</w:t>
                  </w:r>
                </w:p>
              </w:tc>
            </w:tr>
            <w:tr w14:paraId="769D2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1C0FBC1A">
                  <w:pPr>
                    <w:jc w:val="center"/>
                    <w:rPr>
                      <w:color w:val="000000" w:themeColor="text1"/>
                      <w14:textFill>
                        <w14:solidFill>
                          <w14:schemeClr w14:val="tx1"/>
                        </w14:solidFill>
                      </w14:textFill>
                    </w:rPr>
                  </w:pPr>
                </w:p>
              </w:tc>
              <w:tc>
                <w:tcPr>
                  <w:tcW w:w="1364" w:type="pct"/>
                  <w:vAlign w:val="center"/>
                </w:tcPr>
                <w:p w14:paraId="22AFFAF4">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SS</w:t>
                  </w:r>
                </w:p>
              </w:tc>
              <w:tc>
                <w:tcPr>
                  <w:tcW w:w="1360" w:type="pct"/>
                  <w:vAlign w:val="center"/>
                </w:tcPr>
                <w:p w14:paraId="543B1D62">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40</w:t>
                  </w:r>
                </w:p>
              </w:tc>
              <w:tc>
                <w:tcPr>
                  <w:tcW w:w="1234" w:type="pct"/>
                  <w:vAlign w:val="center"/>
                </w:tcPr>
                <w:p w14:paraId="7AE32206">
                  <w:pPr>
                    <w:widowControl/>
                    <w:jc w:val="center"/>
                    <w:rPr>
                      <w:rFonts w:eastAsia="等线"/>
                      <w:color w:val="000000" w:themeColor="text1"/>
                      <w:szCs w:val="21"/>
                      <w14:textFill>
                        <w14:solidFill>
                          <w14:schemeClr w14:val="tx1"/>
                        </w14:solidFill>
                      </w14:textFill>
                    </w:rPr>
                  </w:pPr>
                  <w:r>
                    <w:rPr>
                      <w:color w:val="000000" w:themeColor="text1"/>
                      <w:sz w:val="22"/>
                      <w:szCs w:val="22"/>
                      <w14:textFill>
                        <w14:solidFill>
                          <w14:schemeClr w14:val="tx1"/>
                        </w14:solidFill>
                      </w14:textFill>
                    </w:rPr>
                    <w:t>4.111</w:t>
                  </w:r>
                </w:p>
              </w:tc>
            </w:tr>
            <w:tr w14:paraId="5D1AC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07407E02">
                  <w:pPr>
                    <w:jc w:val="center"/>
                    <w:rPr>
                      <w:color w:val="000000" w:themeColor="text1"/>
                      <w14:textFill>
                        <w14:solidFill>
                          <w14:schemeClr w14:val="tx1"/>
                        </w14:solidFill>
                      </w14:textFill>
                    </w:rPr>
                  </w:pPr>
                </w:p>
              </w:tc>
              <w:tc>
                <w:tcPr>
                  <w:tcW w:w="1364" w:type="pct"/>
                  <w:vAlign w:val="center"/>
                </w:tcPr>
                <w:p w14:paraId="502EC9CC">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NH</w:t>
                  </w:r>
                  <w:r>
                    <w:rPr>
                      <w:color w:val="000000" w:themeColor="text1"/>
                      <w:kern w:val="0"/>
                      <w:szCs w:val="21"/>
                      <w:vertAlign w:val="subscript"/>
                      <w14:textFill>
                        <w14:solidFill>
                          <w14:schemeClr w14:val="tx1"/>
                        </w14:solidFill>
                      </w14:textFill>
                    </w:rPr>
                    <w:t>3</w:t>
                  </w:r>
                  <w:r>
                    <w:rPr>
                      <w:color w:val="000000" w:themeColor="text1"/>
                      <w:kern w:val="0"/>
                      <w:szCs w:val="21"/>
                      <w14:textFill>
                        <w14:solidFill>
                          <w14:schemeClr w14:val="tx1"/>
                        </w14:solidFill>
                      </w14:textFill>
                    </w:rPr>
                    <w:t>-N</w:t>
                  </w:r>
                </w:p>
              </w:tc>
              <w:tc>
                <w:tcPr>
                  <w:tcW w:w="1360" w:type="pct"/>
                  <w:vAlign w:val="center"/>
                </w:tcPr>
                <w:p w14:paraId="2E00845B">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6</w:t>
                  </w:r>
                </w:p>
              </w:tc>
              <w:tc>
                <w:tcPr>
                  <w:tcW w:w="1234" w:type="pct"/>
                  <w:vAlign w:val="center"/>
                </w:tcPr>
                <w:p w14:paraId="64E26A74">
                  <w:pPr>
                    <w:widowControl/>
                    <w:jc w:val="center"/>
                    <w:rPr>
                      <w:rFonts w:eastAsia="等线"/>
                      <w:color w:val="000000" w:themeColor="text1"/>
                      <w:szCs w:val="21"/>
                      <w14:textFill>
                        <w14:solidFill>
                          <w14:schemeClr w14:val="tx1"/>
                        </w14:solidFill>
                      </w14:textFill>
                    </w:rPr>
                  </w:pPr>
                  <w:r>
                    <w:rPr>
                      <w:color w:val="000000" w:themeColor="text1"/>
                      <w:sz w:val="22"/>
                      <w:szCs w:val="22"/>
                      <w14:textFill>
                        <w14:solidFill>
                          <w14:schemeClr w14:val="tx1"/>
                        </w14:solidFill>
                      </w14:textFill>
                    </w:rPr>
                    <w:t>0.617</w:t>
                  </w:r>
                </w:p>
              </w:tc>
            </w:tr>
            <w:tr w14:paraId="18334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66EB6CDC">
                  <w:pPr>
                    <w:widowControl/>
                    <w:jc w:val="center"/>
                    <w:rPr>
                      <w:color w:val="000000" w:themeColor="text1"/>
                      <w:kern w:val="0"/>
                      <w:sz w:val="22"/>
                      <w:szCs w:val="22"/>
                      <w14:textFill>
                        <w14:solidFill>
                          <w14:schemeClr w14:val="tx1"/>
                        </w14:solidFill>
                      </w14:textFill>
                    </w:rPr>
                  </w:pPr>
                </w:p>
              </w:tc>
              <w:tc>
                <w:tcPr>
                  <w:tcW w:w="1364" w:type="pct"/>
                  <w:vAlign w:val="center"/>
                </w:tcPr>
                <w:p w14:paraId="70BC2EA7">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TN</w:t>
                  </w:r>
                </w:p>
              </w:tc>
              <w:tc>
                <w:tcPr>
                  <w:tcW w:w="1360" w:type="pct"/>
                  <w:vAlign w:val="center"/>
                </w:tcPr>
                <w:p w14:paraId="7E56AABC">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60</w:t>
                  </w:r>
                </w:p>
              </w:tc>
              <w:tc>
                <w:tcPr>
                  <w:tcW w:w="1234" w:type="pct"/>
                  <w:vAlign w:val="center"/>
                </w:tcPr>
                <w:p w14:paraId="5DE0E80E">
                  <w:pPr>
                    <w:widowControl/>
                    <w:jc w:val="center"/>
                    <w:rPr>
                      <w:rFonts w:eastAsia="等线"/>
                      <w:color w:val="000000" w:themeColor="text1"/>
                      <w:szCs w:val="21"/>
                      <w14:textFill>
                        <w14:solidFill>
                          <w14:schemeClr w14:val="tx1"/>
                        </w14:solidFill>
                      </w14:textFill>
                    </w:rPr>
                  </w:pPr>
                  <w:r>
                    <w:rPr>
                      <w:color w:val="000000" w:themeColor="text1"/>
                      <w:sz w:val="22"/>
                      <w:szCs w:val="22"/>
                      <w14:textFill>
                        <w14:solidFill>
                          <w14:schemeClr w14:val="tx1"/>
                        </w14:solidFill>
                      </w14:textFill>
                    </w:rPr>
                    <w:t>6.166</w:t>
                  </w:r>
                </w:p>
              </w:tc>
            </w:tr>
            <w:tr w14:paraId="7237D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015F9CA7">
                  <w:pPr>
                    <w:widowControl/>
                    <w:jc w:val="center"/>
                    <w:rPr>
                      <w:color w:val="000000" w:themeColor="text1"/>
                      <w:kern w:val="0"/>
                      <w:sz w:val="22"/>
                      <w:szCs w:val="22"/>
                      <w14:textFill>
                        <w14:solidFill>
                          <w14:schemeClr w14:val="tx1"/>
                        </w14:solidFill>
                      </w14:textFill>
                    </w:rPr>
                  </w:pPr>
                </w:p>
              </w:tc>
              <w:tc>
                <w:tcPr>
                  <w:tcW w:w="1364" w:type="pct"/>
                  <w:vAlign w:val="center"/>
                </w:tcPr>
                <w:p w14:paraId="4C095C8D">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TP</w:t>
                  </w:r>
                </w:p>
              </w:tc>
              <w:tc>
                <w:tcPr>
                  <w:tcW w:w="1360" w:type="pct"/>
                  <w:vAlign w:val="center"/>
                </w:tcPr>
                <w:p w14:paraId="1E307BAC">
                  <w:pPr>
                    <w:widowControl/>
                    <w:jc w:val="center"/>
                    <w:rPr>
                      <w:color w:val="000000" w:themeColor="text1"/>
                      <w:kern w:val="0"/>
                      <w:sz w:val="22"/>
                      <w:szCs w:val="22"/>
                      <w14:textFill>
                        <w14:solidFill>
                          <w14:schemeClr w14:val="tx1"/>
                        </w14:solidFill>
                      </w14:textFill>
                    </w:rPr>
                  </w:pPr>
                  <w:r>
                    <w:rPr>
                      <w:color w:val="000000" w:themeColor="text1"/>
                      <w:szCs w:val="21"/>
                      <w14:textFill>
                        <w14:solidFill>
                          <w14:schemeClr w14:val="tx1"/>
                        </w14:solidFill>
                      </w14:textFill>
                    </w:rPr>
                    <w:t>1.2</w:t>
                  </w:r>
                </w:p>
              </w:tc>
              <w:tc>
                <w:tcPr>
                  <w:tcW w:w="1234" w:type="pct"/>
                  <w:vAlign w:val="center"/>
                </w:tcPr>
                <w:p w14:paraId="45052A62">
                  <w:pPr>
                    <w:widowControl/>
                    <w:jc w:val="center"/>
                    <w:rPr>
                      <w:rFonts w:eastAsia="等线"/>
                      <w:color w:val="000000" w:themeColor="text1"/>
                      <w:szCs w:val="21"/>
                      <w14:textFill>
                        <w14:solidFill>
                          <w14:schemeClr w14:val="tx1"/>
                        </w14:solidFill>
                      </w14:textFill>
                    </w:rPr>
                  </w:pPr>
                  <w:r>
                    <w:rPr>
                      <w:color w:val="000000" w:themeColor="text1"/>
                      <w:sz w:val="22"/>
                      <w:szCs w:val="22"/>
                      <w14:textFill>
                        <w14:solidFill>
                          <w14:schemeClr w14:val="tx1"/>
                        </w14:solidFill>
                      </w14:textFill>
                    </w:rPr>
                    <w:t>0.123</w:t>
                  </w:r>
                </w:p>
              </w:tc>
            </w:tr>
            <w:tr w14:paraId="0637D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77939966">
                  <w:pPr>
                    <w:widowControl/>
                    <w:jc w:val="center"/>
                    <w:rPr>
                      <w:color w:val="000000" w:themeColor="text1"/>
                      <w:kern w:val="0"/>
                      <w:sz w:val="22"/>
                      <w:szCs w:val="22"/>
                      <w14:textFill>
                        <w14:solidFill>
                          <w14:schemeClr w14:val="tx1"/>
                        </w14:solidFill>
                      </w14:textFill>
                    </w:rPr>
                  </w:pPr>
                </w:p>
              </w:tc>
              <w:tc>
                <w:tcPr>
                  <w:tcW w:w="1364" w:type="pct"/>
                  <w:vAlign w:val="center"/>
                </w:tcPr>
                <w:p w14:paraId="7470CA06">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Cl</w:t>
                  </w:r>
                  <w:r>
                    <w:rPr>
                      <w:color w:val="000000" w:themeColor="text1"/>
                      <w:kern w:val="0"/>
                      <w:szCs w:val="21"/>
                      <w:vertAlign w:val="superscript"/>
                      <w14:textFill>
                        <w14:solidFill>
                          <w14:schemeClr w14:val="tx1"/>
                        </w14:solidFill>
                      </w14:textFill>
                    </w:rPr>
                    <w:t>-</w:t>
                  </w:r>
                </w:p>
              </w:tc>
              <w:tc>
                <w:tcPr>
                  <w:tcW w:w="1360" w:type="pct"/>
                  <w:vAlign w:val="center"/>
                </w:tcPr>
                <w:p w14:paraId="26033EA5">
                  <w:pPr>
                    <w:widowControl/>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556</w:t>
                  </w:r>
                </w:p>
              </w:tc>
              <w:tc>
                <w:tcPr>
                  <w:tcW w:w="1234" w:type="pct"/>
                  <w:vAlign w:val="center"/>
                </w:tcPr>
                <w:p w14:paraId="6586FA29">
                  <w:pPr>
                    <w:widowControl/>
                    <w:jc w:val="cente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57.139</w:t>
                  </w:r>
                </w:p>
              </w:tc>
            </w:tr>
            <w:tr w14:paraId="3BAA4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2715E50C">
                  <w:pPr>
                    <w:widowControl/>
                    <w:jc w:val="center"/>
                    <w:rPr>
                      <w:color w:val="000000" w:themeColor="text1"/>
                      <w:kern w:val="0"/>
                      <w:sz w:val="22"/>
                      <w:szCs w:val="22"/>
                      <w14:textFill>
                        <w14:solidFill>
                          <w14:schemeClr w14:val="tx1"/>
                        </w14:solidFill>
                      </w14:textFill>
                    </w:rPr>
                  </w:pPr>
                </w:p>
              </w:tc>
              <w:tc>
                <w:tcPr>
                  <w:tcW w:w="1364" w:type="pct"/>
                  <w:vAlign w:val="center"/>
                </w:tcPr>
                <w:p w14:paraId="0E00C6F1">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氟化物</w:t>
                  </w:r>
                </w:p>
              </w:tc>
              <w:tc>
                <w:tcPr>
                  <w:tcW w:w="1360" w:type="pct"/>
                  <w:vAlign w:val="center"/>
                </w:tcPr>
                <w:p w14:paraId="4EDCCD43">
                  <w:pPr>
                    <w:widowControl/>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1.6</w:t>
                  </w:r>
                </w:p>
              </w:tc>
              <w:tc>
                <w:tcPr>
                  <w:tcW w:w="1234" w:type="pct"/>
                  <w:vAlign w:val="center"/>
                </w:tcPr>
                <w:p w14:paraId="07BB68A6">
                  <w:pPr>
                    <w:widowControl/>
                    <w:jc w:val="cente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0.164</w:t>
                  </w:r>
                </w:p>
              </w:tc>
            </w:tr>
            <w:tr w14:paraId="0CF42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62E32FF1">
                  <w:pPr>
                    <w:widowControl/>
                    <w:jc w:val="center"/>
                    <w:rPr>
                      <w:color w:val="000000" w:themeColor="text1"/>
                      <w:kern w:val="0"/>
                      <w:sz w:val="22"/>
                      <w:szCs w:val="22"/>
                      <w14:textFill>
                        <w14:solidFill>
                          <w14:schemeClr w14:val="tx1"/>
                        </w14:solidFill>
                      </w14:textFill>
                    </w:rPr>
                  </w:pPr>
                </w:p>
              </w:tc>
              <w:tc>
                <w:tcPr>
                  <w:tcW w:w="1364" w:type="pct"/>
                  <w:vAlign w:val="center"/>
                </w:tcPr>
                <w:p w14:paraId="40B32C42">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TDS</w:t>
                  </w:r>
                </w:p>
              </w:tc>
              <w:tc>
                <w:tcPr>
                  <w:tcW w:w="1360" w:type="pct"/>
                  <w:vAlign w:val="center"/>
                </w:tcPr>
                <w:p w14:paraId="34B5B58C">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2400</w:t>
                  </w:r>
                </w:p>
              </w:tc>
              <w:tc>
                <w:tcPr>
                  <w:tcW w:w="1234" w:type="pct"/>
                  <w:vAlign w:val="center"/>
                </w:tcPr>
                <w:p w14:paraId="3A027FF8">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246.643</w:t>
                  </w:r>
                </w:p>
              </w:tc>
            </w:tr>
            <w:tr w14:paraId="6516C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restart"/>
                  <w:vAlign w:val="center"/>
                </w:tcPr>
                <w:p w14:paraId="0E2A4921">
                  <w:pPr>
                    <w:widowControl/>
                    <w:jc w:val="center"/>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锅炉排污水</w:t>
                  </w:r>
                </w:p>
                <w:p w14:paraId="0744254C">
                  <w:pPr>
                    <w:widowControl/>
                    <w:jc w:val="center"/>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15</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p>
              </w:tc>
              <w:tc>
                <w:tcPr>
                  <w:tcW w:w="1364" w:type="pct"/>
                  <w:vAlign w:val="center"/>
                </w:tcPr>
                <w:p w14:paraId="5C5791D3">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COD</w:t>
                  </w:r>
                </w:p>
              </w:tc>
              <w:tc>
                <w:tcPr>
                  <w:tcW w:w="1360" w:type="pct"/>
                  <w:vAlign w:val="center"/>
                </w:tcPr>
                <w:p w14:paraId="268234DB">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30</w:t>
                  </w:r>
                </w:p>
              </w:tc>
              <w:tc>
                <w:tcPr>
                  <w:tcW w:w="1234" w:type="pct"/>
                  <w:vAlign w:val="center"/>
                </w:tcPr>
                <w:p w14:paraId="6C3269EE">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0.110</w:t>
                  </w:r>
                </w:p>
              </w:tc>
            </w:tr>
            <w:tr w14:paraId="42012A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36F8A0C7">
                  <w:pPr>
                    <w:widowControl/>
                    <w:jc w:val="center"/>
                    <w:rPr>
                      <w:color w:val="000000" w:themeColor="text1"/>
                      <w:kern w:val="0"/>
                      <w:sz w:val="22"/>
                      <w:szCs w:val="22"/>
                      <w14:textFill>
                        <w14:solidFill>
                          <w14:schemeClr w14:val="tx1"/>
                        </w14:solidFill>
                      </w14:textFill>
                    </w:rPr>
                  </w:pPr>
                </w:p>
              </w:tc>
              <w:tc>
                <w:tcPr>
                  <w:tcW w:w="1364" w:type="pct"/>
                  <w:vAlign w:val="center"/>
                </w:tcPr>
                <w:p w14:paraId="7B3CD2F2">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BOD</w:t>
                  </w:r>
                  <w:r>
                    <w:rPr>
                      <w:color w:val="000000" w:themeColor="text1"/>
                      <w:kern w:val="0"/>
                      <w:szCs w:val="21"/>
                      <w:vertAlign w:val="subscript"/>
                      <w14:textFill>
                        <w14:solidFill>
                          <w14:schemeClr w14:val="tx1"/>
                        </w14:solidFill>
                      </w14:textFill>
                    </w:rPr>
                    <w:t>5</w:t>
                  </w:r>
                </w:p>
              </w:tc>
              <w:tc>
                <w:tcPr>
                  <w:tcW w:w="1360" w:type="pct"/>
                  <w:vAlign w:val="center"/>
                </w:tcPr>
                <w:p w14:paraId="67759A41">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5</w:t>
                  </w:r>
                </w:p>
              </w:tc>
              <w:tc>
                <w:tcPr>
                  <w:tcW w:w="1234" w:type="pct"/>
                  <w:vAlign w:val="center"/>
                </w:tcPr>
                <w:p w14:paraId="25AB91B2">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0.005</w:t>
                  </w:r>
                </w:p>
              </w:tc>
            </w:tr>
            <w:tr w14:paraId="75704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41CB9CED">
                  <w:pPr>
                    <w:widowControl/>
                    <w:jc w:val="center"/>
                    <w:rPr>
                      <w:color w:val="000000" w:themeColor="text1"/>
                      <w:kern w:val="0"/>
                      <w:sz w:val="22"/>
                      <w:szCs w:val="22"/>
                      <w14:textFill>
                        <w14:solidFill>
                          <w14:schemeClr w14:val="tx1"/>
                        </w14:solidFill>
                      </w14:textFill>
                    </w:rPr>
                  </w:pPr>
                </w:p>
              </w:tc>
              <w:tc>
                <w:tcPr>
                  <w:tcW w:w="1364" w:type="pct"/>
                  <w:vAlign w:val="center"/>
                </w:tcPr>
                <w:p w14:paraId="3B50012C">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SS</w:t>
                  </w:r>
                </w:p>
              </w:tc>
              <w:tc>
                <w:tcPr>
                  <w:tcW w:w="1360" w:type="pct"/>
                  <w:vAlign w:val="center"/>
                </w:tcPr>
                <w:p w14:paraId="0749BCFF">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50</w:t>
                  </w:r>
                </w:p>
              </w:tc>
              <w:tc>
                <w:tcPr>
                  <w:tcW w:w="1234" w:type="pct"/>
                  <w:vAlign w:val="center"/>
                </w:tcPr>
                <w:p w14:paraId="32E4251B">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0.054</w:t>
                  </w:r>
                </w:p>
              </w:tc>
            </w:tr>
            <w:tr w14:paraId="1A9D8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6F298D76">
                  <w:pPr>
                    <w:widowControl/>
                    <w:jc w:val="center"/>
                    <w:rPr>
                      <w:color w:val="000000" w:themeColor="text1"/>
                      <w:kern w:val="0"/>
                      <w:sz w:val="22"/>
                      <w:szCs w:val="22"/>
                      <w14:textFill>
                        <w14:solidFill>
                          <w14:schemeClr w14:val="tx1"/>
                        </w14:solidFill>
                      </w14:textFill>
                    </w:rPr>
                  </w:pPr>
                </w:p>
              </w:tc>
              <w:tc>
                <w:tcPr>
                  <w:tcW w:w="1364" w:type="pct"/>
                  <w:vAlign w:val="center"/>
                </w:tcPr>
                <w:p w14:paraId="2824D44A">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NH</w:t>
                  </w:r>
                  <w:r>
                    <w:rPr>
                      <w:color w:val="000000" w:themeColor="text1"/>
                      <w:kern w:val="0"/>
                      <w:szCs w:val="21"/>
                      <w:vertAlign w:val="subscript"/>
                      <w14:textFill>
                        <w14:solidFill>
                          <w14:schemeClr w14:val="tx1"/>
                        </w14:solidFill>
                      </w14:textFill>
                    </w:rPr>
                    <w:t>3</w:t>
                  </w:r>
                  <w:r>
                    <w:rPr>
                      <w:color w:val="000000" w:themeColor="text1"/>
                      <w:kern w:val="0"/>
                      <w:szCs w:val="21"/>
                      <w14:textFill>
                        <w14:solidFill>
                          <w14:schemeClr w14:val="tx1"/>
                        </w14:solidFill>
                      </w14:textFill>
                    </w:rPr>
                    <w:t>-N</w:t>
                  </w:r>
                </w:p>
              </w:tc>
              <w:tc>
                <w:tcPr>
                  <w:tcW w:w="1360" w:type="pct"/>
                  <w:vAlign w:val="center"/>
                </w:tcPr>
                <w:p w14:paraId="27F0EE6E">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5</w:t>
                  </w:r>
                </w:p>
              </w:tc>
              <w:tc>
                <w:tcPr>
                  <w:tcW w:w="1234" w:type="pct"/>
                  <w:vAlign w:val="center"/>
                </w:tcPr>
                <w:p w14:paraId="60F7B9BE">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0.005</w:t>
                  </w:r>
                </w:p>
              </w:tc>
            </w:tr>
            <w:tr w14:paraId="58949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28833A2F">
                  <w:pPr>
                    <w:widowControl/>
                    <w:jc w:val="center"/>
                    <w:rPr>
                      <w:color w:val="000000" w:themeColor="text1"/>
                      <w:kern w:val="0"/>
                      <w:sz w:val="22"/>
                      <w:szCs w:val="22"/>
                      <w14:textFill>
                        <w14:solidFill>
                          <w14:schemeClr w14:val="tx1"/>
                        </w14:solidFill>
                      </w14:textFill>
                    </w:rPr>
                  </w:pPr>
                </w:p>
              </w:tc>
              <w:tc>
                <w:tcPr>
                  <w:tcW w:w="1364" w:type="pct"/>
                  <w:vAlign w:val="center"/>
                </w:tcPr>
                <w:p w14:paraId="4D5BDDBD">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TN</w:t>
                  </w:r>
                </w:p>
              </w:tc>
              <w:tc>
                <w:tcPr>
                  <w:tcW w:w="1360" w:type="pct"/>
                  <w:vAlign w:val="center"/>
                </w:tcPr>
                <w:p w14:paraId="58566C22">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10</w:t>
                  </w:r>
                </w:p>
              </w:tc>
              <w:tc>
                <w:tcPr>
                  <w:tcW w:w="1234" w:type="pct"/>
                  <w:vAlign w:val="center"/>
                </w:tcPr>
                <w:p w14:paraId="067F3157">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0.011</w:t>
                  </w:r>
                </w:p>
              </w:tc>
            </w:tr>
            <w:tr w14:paraId="60A2E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57E65DC1">
                  <w:pPr>
                    <w:widowControl/>
                    <w:jc w:val="center"/>
                    <w:rPr>
                      <w:color w:val="000000" w:themeColor="text1"/>
                      <w:kern w:val="0"/>
                      <w:sz w:val="22"/>
                      <w:szCs w:val="22"/>
                      <w14:textFill>
                        <w14:solidFill>
                          <w14:schemeClr w14:val="tx1"/>
                        </w14:solidFill>
                      </w14:textFill>
                    </w:rPr>
                  </w:pPr>
                </w:p>
              </w:tc>
              <w:tc>
                <w:tcPr>
                  <w:tcW w:w="1364" w:type="pct"/>
                  <w:vAlign w:val="center"/>
                </w:tcPr>
                <w:p w14:paraId="3BA79313">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TP</w:t>
                  </w:r>
                </w:p>
              </w:tc>
              <w:tc>
                <w:tcPr>
                  <w:tcW w:w="1360" w:type="pct"/>
                  <w:vAlign w:val="center"/>
                </w:tcPr>
                <w:p w14:paraId="26C21134">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0.5</w:t>
                  </w:r>
                </w:p>
              </w:tc>
              <w:tc>
                <w:tcPr>
                  <w:tcW w:w="1234" w:type="pct"/>
                  <w:vAlign w:val="center"/>
                </w:tcPr>
                <w:p w14:paraId="7E1AAE6F">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0.001</w:t>
                  </w:r>
                </w:p>
              </w:tc>
            </w:tr>
            <w:tr w14:paraId="4475E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1042" w:type="pct"/>
                  <w:vMerge w:val="continue"/>
                  <w:vAlign w:val="center"/>
                </w:tcPr>
                <w:p w14:paraId="36D10CB5">
                  <w:pPr>
                    <w:widowControl/>
                    <w:jc w:val="center"/>
                    <w:rPr>
                      <w:color w:val="000000" w:themeColor="text1"/>
                      <w:kern w:val="0"/>
                      <w:sz w:val="22"/>
                      <w:szCs w:val="22"/>
                      <w14:textFill>
                        <w14:solidFill>
                          <w14:schemeClr w14:val="tx1"/>
                        </w14:solidFill>
                      </w14:textFill>
                    </w:rPr>
                  </w:pPr>
                </w:p>
              </w:tc>
              <w:tc>
                <w:tcPr>
                  <w:tcW w:w="1364" w:type="pct"/>
                  <w:vAlign w:val="center"/>
                </w:tcPr>
                <w:p w14:paraId="0CE1584B">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Cl</w:t>
                  </w:r>
                  <w:r>
                    <w:rPr>
                      <w:color w:val="000000" w:themeColor="text1"/>
                      <w:kern w:val="0"/>
                      <w:szCs w:val="21"/>
                      <w:vertAlign w:val="superscript"/>
                      <w14:textFill>
                        <w14:solidFill>
                          <w14:schemeClr w14:val="tx1"/>
                        </w14:solidFill>
                      </w14:textFill>
                    </w:rPr>
                    <w:t>-</w:t>
                  </w:r>
                </w:p>
              </w:tc>
              <w:tc>
                <w:tcPr>
                  <w:tcW w:w="1360" w:type="pct"/>
                  <w:vAlign w:val="center"/>
                </w:tcPr>
                <w:p w14:paraId="3C04F53C">
                  <w:pPr>
                    <w:widowControl/>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50</w:t>
                  </w:r>
                </w:p>
              </w:tc>
              <w:tc>
                <w:tcPr>
                  <w:tcW w:w="1234" w:type="pct"/>
                  <w:vAlign w:val="center"/>
                </w:tcPr>
                <w:p w14:paraId="2540DD49">
                  <w:pPr>
                    <w:widowControl/>
                    <w:jc w:val="cente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0.054</w:t>
                  </w:r>
                </w:p>
              </w:tc>
            </w:tr>
            <w:tr w14:paraId="1B6EF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7B59A112">
                  <w:pPr>
                    <w:widowControl/>
                    <w:jc w:val="center"/>
                    <w:rPr>
                      <w:color w:val="000000" w:themeColor="text1"/>
                      <w:kern w:val="0"/>
                      <w:sz w:val="22"/>
                      <w:szCs w:val="22"/>
                      <w14:textFill>
                        <w14:solidFill>
                          <w14:schemeClr w14:val="tx1"/>
                        </w14:solidFill>
                      </w14:textFill>
                    </w:rPr>
                  </w:pPr>
                </w:p>
              </w:tc>
              <w:tc>
                <w:tcPr>
                  <w:tcW w:w="1364" w:type="pct"/>
                  <w:vAlign w:val="center"/>
                </w:tcPr>
                <w:p w14:paraId="38853B5B">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氟化物</w:t>
                  </w:r>
                </w:p>
              </w:tc>
              <w:tc>
                <w:tcPr>
                  <w:tcW w:w="1360" w:type="pct"/>
                  <w:vAlign w:val="center"/>
                </w:tcPr>
                <w:p w14:paraId="6A42E9CC">
                  <w:pPr>
                    <w:widowControl/>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0.2</w:t>
                  </w:r>
                </w:p>
              </w:tc>
              <w:tc>
                <w:tcPr>
                  <w:tcW w:w="1234" w:type="pct"/>
                  <w:vAlign w:val="center"/>
                </w:tcPr>
                <w:p w14:paraId="24102BDA">
                  <w:pPr>
                    <w:widowControl/>
                    <w:jc w:val="cente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0.0002</w:t>
                  </w:r>
                </w:p>
              </w:tc>
            </w:tr>
            <w:tr w14:paraId="5473C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63B27545">
                  <w:pPr>
                    <w:widowControl/>
                    <w:jc w:val="center"/>
                    <w:rPr>
                      <w:color w:val="000000" w:themeColor="text1"/>
                      <w:kern w:val="0"/>
                      <w:sz w:val="22"/>
                      <w:szCs w:val="22"/>
                      <w14:textFill>
                        <w14:solidFill>
                          <w14:schemeClr w14:val="tx1"/>
                        </w14:solidFill>
                      </w14:textFill>
                    </w:rPr>
                  </w:pPr>
                </w:p>
              </w:tc>
              <w:tc>
                <w:tcPr>
                  <w:tcW w:w="1364" w:type="pct"/>
                  <w:vAlign w:val="center"/>
                </w:tcPr>
                <w:p w14:paraId="5049BC9F">
                  <w:pPr>
                    <w:widowControl/>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TDS</w:t>
                  </w:r>
                </w:p>
              </w:tc>
              <w:tc>
                <w:tcPr>
                  <w:tcW w:w="1360" w:type="pct"/>
                  <w:vAlign w:val="center"/>
                </w:tcPr>
                <w:p w14:paraId="37D5F076">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50</w:t>
                  </w:r>
                </w:p>
              </w:tc>
              <w:tc>
                <w:tcPr>
                  <w:tcW w:w="1234" w:type="pct"/>
                  <w:vAlign w:val="center"/>
                </w:tcPr>
                <w:p w14:paraId="2576AA66">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0.054</w:t>
                  </w:r>
                </w:p>
              </w:tc>
            </w:tr>
            <w:tr w14:paraId="16522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restart"/>
                  <w:vAlign w:val="center"/>
                </w:tcPr>
                <w:p w14:paraId="77EB32DE">
                  <w:pPr>
                    <w:widowControl/>
                    <w:jc w:val="center"/>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循环冷却水排水54.7</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p>
              </w:tc>
              <w:tc>
                <w:tcPr>
                  <w:tcW w:w="1364" w:type="pct"/>
                  <w:vAlign w:val="center"/>
                </w:tcPr>
                <w:p w14:paraId="150B6869">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COD</w:t>
                  </w:r>
                </w:p>
              </w:tc>
              <w:tc>
                <w:tcPr>
                  <w:tcW w:w="1360" w:type="pct"/>
                  <w:vAlign w:val="center"/>
                </w:tcPr>
                <w:p w14:paraId="71B13E10">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80</w:t>
                  </w:r>
                </w:p>
              </w:tc>
              <w:tc>
                <w:tcPr>
                  <w:tcW w:w="1234" w:type="pct"/>
                  <w:vAlign w:val="center"/>
                </w:tcPr>
                <w:p w14:paraId="37A6D550">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0.525</w:t>
                  </w:r>
                </w:p>
              </w:tc>
            </w:tr>
            <w:tr w14:paraId="5B67E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69C77B24">
                  <w:pPr>
                    <w:widowControl/>
                    <w:jc w:val="center"/>
                    <w:rPr>
                      <w:color w:val="000000" w:themeColor="text1"/>
                      <w:kern w:val="0"/>
                      <w:sz w:val="22"/>
                      <w:szCs w:val="22"/>
                      <w14:textFill>
                        <w14:solidFill>
                          <w14:schemeClr w14:val="tx1"/>
                        </w14:solidFill>
                      </w14:textFill>
                    </w:rPr>
                  </w:pPr>
                </w:p>
              </w:tc>
              <w:tc>
                <w:tcPr>
                  <w:tcW w:w="1364" w:type="pct"/>
                  <w:vAlign w:val="center"/>
                </w:tcPr>
                <w:p w14:paraId="24CC0A3E">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BOD</w:t>
                  </w:r>
                  <w:r>
                    <w:rPr>
                      <w:color w:val="000000" w:themeColor="text1"/>
                      <w:szCs w:val="21"/>
                      <w:vertAlign w:val="subscript"/>
                      <w14:textFill>
                        <w14:solidFill>
                          <w14:schemeClr w14:val="tx1"/>
                        </w14:solidFill>
                      </w14:textFill>
                    </w:rPr>
                    <w:t>5</w:t>
                  </w:r>
                </w:p>
              </w:tc>
              <w:tc>
                <w:tcPr>
                  <w:tcW w:w="1360" w:type="pct"/>
                  <w:vAlign w:val="center"/>
                </w:tcPr>
                <w:p w14:paraId="42B1B128">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30</w:t>
                  </w:r>
                </w:p>
              </w:tc>
              <w:tc>
                <w:tcPr>
                  <w:tcW w:w="1234" w:type="pct"/>
                  <w:vAlign w:val="center"/>
                </w:tcPr>
                <w:p w14:paraId="35E6340F">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0.197</w:t>
                  </w:r>
                </w:p>
              </w:tc>
            </w:tr>
            <w:tr w14:paraId="47EAD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3BE91A09">
                  <w:pPr>
                    <w:widowControl/>
                    <w:jc w:val="center"/>
                    <w:rPr>
                      <w:color w:val="000000" w:themeColor="text1"/>
                      <w:kern w:val="0"/>
                      <w:sz w:val="22"/>
                      <w:szCs w:val="22"/>
                      <w14:textFill>
                        <w14:solidFill>
                          <w14:schemeClr w14:val="tx1"/>
                        </w14:solidFill>
                      </w14:textFill>
                    </w:rPr>
                  </w:pPr>
                </w:p>
              </w:tc>
              <w:tc>
                <w:tcPr>
                  <w:tcW w:w="1364" w:type="pct"/>
                  <w:vAlign w:val="center"/>
                </w:tcPr>
                <w:p w14:paraId="78989632">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SS</w:t>
                  </w:r>
                </w:p>
              </w:tc>
              <w:tc>
                <w:tcPr>
                  <w:tcW w:w="1360" w:type="pct"/>
                  <w:vAlign w:val="center"/>
                </w:tcPr>
                <w:p w14:paraId="10C6EE95">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60</w:t>
                  </w:r>
                </w:p>
              </w:tc>
              <w:tc>
                <w:tcPr>
                  <w:tcW w:w="1234" w:type="pct"/>
                  <w:vAlign w:val="center"/>
                </w:tcPr>
                <w:p w14:paraId="3ABB8BB1">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0.394</w:t>
                  </w:r>
                </w:p>
              </w:tc>
            </w:tr>
            <w:tr w14:paraId="66F45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1042" w:type="pct"/>
                  <w:vMerge w:val="continue"/>
                  <w:vAlign w:val="center"/>
                </w:tcPr>
                <w:p w14:paraId="18205E05">
                  <w:pPr>
                    <w:widowControl/>
                    <w:jc w:val="center"/>
                    <w:rPr>
                      <w:color w:val="000000" w:themeColor="text1"/>
                      <w:kern w:val="0"/>
                      <w:sz w:val="22"/>
                      <w:szCs w:val="22"/>
                      <w14:textFill>
                        <w14:solidFill>
                          <w14:schemeClr w14:val="tx1"/>
                        </w14:solidFill>
                      </w14:textFill>
                    </w:rPr>
                  </w:pPr>
                </w:p>
              </w:tc>
              <w:tc>
                <w:tcPr>
                  <w:tcW w:w="1364" w:type="pct"/>
                  <w:vAlign w:val="center"/>
                </w:tcPr>
                <w:p w14:paraId="2CC3ADC0">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NH</w:t>
                  </w:r>
                  <w:r>
                    <w:rPr>
                      <w:color w:val="000000" w:themeColor="text1"/>
                      <w:szCs w:val="21"/>
                      <w:vertAlign w:val="subscript"/>
                      <w14:textFill>
                        <w14:solidFill>
                          <w14:schemeClr w14:val="tx1"/>
                        </w14:solidFill>
                      </w14:textFill>
                    </w:rPr>
                    <w:t>3</w:t>
                  </w:r>
                  <w:r>
                    <w:rPr>
                      <w:color w:val="000000" w:themeColor="text1"/>
                      <w:szCs w:val="21"/>
                      <w14:textFill>
                        <w14:solidFill>
                          <w14:schemeClr w14:val="tx1"/>
                        </w14:solidFill>
                      </w14:textFill>
                    </w:rPr>
                    <w:t>-N</w:t>
                  </w:r>
                </w:p>
              </w:tc>
              <w:tc>
                <w:tcPr>
                  <w:tcW w:w="1360" w:type="pct"/>
                  <w:vAlign w:val="center"/>
                </w:tcPr>
                <w:p w14:paraId="69ED609C">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5</w:t>
                  </w:r>
                </w:p>
              </w:tc>
              <w:tc>
                <w:tcPr>
                  <w:tcW w:w="1234" w:type="pct"/>
                  <w:vAlign w:val="center"/>
                </w:tcPr>
                <w:p w14:paraId="52A033E9">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0.033</w:t>
                  </w:r>
                </w:p>
              </w:tc>
            </w:tr>
            <w:tr w14:paraId="79898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47174DAA">
                  <w:pPr>
                    <w:widowControl/>
                    <w:jc w:val="center"/>
                    <w:rPr>
                      <w:color w:val="000000" w:themeColor="text1"/>
                      <w:kern w:val="0"/>
                      <w:sz w:val="22"/>
                      <w:szCs w:val="22"/>
                      <w14:textFill>
                        <w14:solidFill>
                          <w14:schemeClr w14:val="tx1"/>
                        </w14:solidFill>
                      </w14:textFill>
                    </w:rPr>
                  </w:pPr>
                </w:p>
              </w:tc>
              <w:tc>
                <w:tcPr>
                  <w:tcW w:w="1364" w:type="pct"/>
                  <w:vAlign w:val="center"/>
                </w:tcPr>
                <w:p w14:paraId="640B4CE5">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TN</w:t>
                  </w:r>
                </w:p>
              </w:tc>
              <w:tc>
                <w:tcPr>
                  <w:tcW w:w="1360" w:type="pct"/>
                  <w:vAlign w:val="center"/>
                </w:tcPr>
                <w:p w14:paraId="2091DABD">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20</w:t>
                  </w:r>
                </w:p>
              </w:tc>
              <w:tc>
                <w:tcPr>
                  <w:tcW w:w="1234" w:type="pct"/>
                  <w:vAlign w:val="center"/>
                </w:tcPr>
                <w:p w14:paraId="16814D91">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0.131</w:t>
                  </w:r>
                </w:p>
              </w:tc>
            </w:tr>
            <w:tr w14:paraId="6EB7F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2B82C416">
                  <w:pPr>
                    <w:widowControl/>
                    <w:jc w:val="center"/>
                    <w:rPr>
                      <w:color w:val="000000" w:themeColor="text1"/>
                      <w:kern w:val="0"/>
                      <w:sz w:val="22"/>
                      <w:szCs w:val="22"/>
                      <w14:textFill>
                        <w14:solidFill>
                          <w14:schemeClr w14:val="tx1"/>
                        </w14:solidFill>
                      </w14:textFill>
                    </w:rPr>
                  </w:pPr>
                </w:p>
              </w:tc>
              <w:tc>
                <w:tcPr>
                  <w:tcW w:w="1364" w:type="pct"/>
                  <w:vAlign w:val="center"/>
                </w:tcPr>
                <w:p w14:paraId="52A94659">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TP</w:t>
                  </w:r>
                </w:p>
              </w:tc>
              <w:tc>
                <w:tcPr>
                  <w:tcW w:w="1360" w:type="pct"/>
                  <w:vAlign w:val="center"/>
                </w:tcPr>
                <w:p w14:paraId="42FCB3AD">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1</w:t>
                  </w:r>
                </w:p>
              </w:tc>
              <w:tc>
                <w:tcPr>
                  <w:tcW w:w="1234" w:type="pct"/>
                  <w:vAlign w:val="center"/>
                </w:tcPr>
                <w:p w14:paraId="7385CA89">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0.007</w:t>
                  </w:r>
                </w:p>
              </w:tc>
            </w:tr>
            <w:tr w14:paraId="4699E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116AD605">
                  <w:pPr>
                    <w:widowControl/>
                    <w:jc w:val="center"/>
                    <w:rPr>
                      <w:color w:val="000000" w:themeColor="text1"/>
                      <w:kern w:val="0"/>
                      <w:sz w:val="22"/>
                      <w:szCs w:val="22"/>
                      <w14:textFill>
                        <w14:solidFill>
                          <w14:schemeClr w14:val="tx1"/>
                        </w14:solidFill>
                      </w14:textFill>
                    </w:rPr>
                  </w:pPr>
                </w:p>
              </w:tc>
              <w:tc>
                <w:tcPr>
                  <w:tcW w:w="1364" w:type="pct"/>
                  <w:vAlign w:val="center"/>
                </w:tcPr>
                <w:p w14:paraId="4AA14AEB">
                  <w:pPr>
                    <w:widowControl/>
                    <w:jc w:val="center"/>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Cl</w:t>
                  </w:r>
                  <w:r>
                    <w:rPr>
                      <w:color w:val="000000" w:themeColor="text1"/>
                      <w:kern w:val="0"/>
                      <w:szCs w:val="21"/>
                      <w:vertAlign w:val="superscript"/>
                      <w14:textFill>
                        <w14:solidFill>
                          <w14:schemeClr w14:val="tx1"/>
                        </w14:solidFill>
                      </w14:textFill>
                    </w:rPr>
                    <w:t>-</w:t>
                  </w:r>
                </w:p>
              </w:tc>
              <w:tc>
                <w:tcPr>
                  <w:tcW w:w="1360" w:type="pct"/>
                  <w:vAlign w:val="center"/>
                </w:tcPr>
                <w:p w14:paraId="28C3EFB1">
                  <w:pPr>
                    <w:widowControl/>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200</w:t>
                  </w:r>
                </w:p>
              </w:tc>
              <w:tc>
                <w:tcPr>
                  <w:tcW w:w="1234" w:type="pct"/>
                  <w:vAlign w:val="center"/>
                </w:tcPr>
                <w:p w14:paraId="7FCF165D">
                  <w:pPr>
                    <w:widowControl/>
                    <w:jc w:val="cente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1.313</w:t>
                  </w:r>
                </w:p>
              </w:tc>
            </w:tr>
            <w:tr w14:paraId="3071B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1A827247">
                  <w:pPr>
                    <w:widowControl/>
                    <w:jc w:val="center"/>
                    <w:rPr>
                      <w:color w:val="000000" w:themeColor="text1"/>
                      <w:kern w:val="0"/>
                      <w:sz w:val="22"/>
                      <w:szCs w:val="22"/>
                      <w14:textFill>
                        <w14:solidFill>
                          <w14:schemeClr w14:val="tx1"/>
                        </w14:solidFill>
                      </w14:textFill>
                    </w:rPr>
                  </w:pPr>
                </w:p>
              </w:tc>
              <w:tc>
                <w:tcPr>
                  <w:tcW w:w="1364" w:type="pct"/>
                  <w:vAlign w:val="center"/>
                </w:tcPr>
                <w:p w14:paraId="1966CD2F">
                  <w:pPr>
                    <w:widowControl/>
                    <w:jc w:val="center"/>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氟化物</w:t>
                  </w:r>
                </w:p>
              </w:tc>
              <w:tc>
                <w:tcPr>
                  <w:tcW w:w="1360" w:type="pct"/>
                  <w:vAlign w:val="center"/>
                </w:tcPr>
                <w:p w14:paraId="17DA512E">
                  <w:pPr>
                    <w:widowControl/>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1234" w:type="pct"/>
                  <w:vAlign w:val="center"/>
                </w:tcPr>
                <w:p w14:paraId="2D6901AB">
                  <w:pPr>
                    <w:widowControl/>
                    <w:jc w:val="cente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0.007</w:t>
                  </w:r>
                </w:p>
              </w:tc>
            </w:tr>
            <w:tr w14:paraId="1957E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21809CA8">
                  <w:pPr>
                    <w:widowControl/>
                    <w:jc w:val="center"/>
                    <w:rPr>
                      <w:color w:val="000000" w:themeColor="text1"/>
                      <w:kern w:val="0"/>
                      <w:sz w:val="22"/>
                      <w:szCs w:val="22"/>
                      <w14:textFill>
                        <w14:solidFill>
                          <w14:schemeClr w14:val="tx1"/>
                        </w14:solidFill>
                      </w14:textFill>
                    </w:rPr>
                  </w:pPr>
                </w:p>
              </w:tc>
              <w:tc>
                <w:tcPr>
                  <w:tcW w:w="1364" w:type="pct"/>
                  <w:vAlign w:val="center"/>
                </w:tcPr>
                <w:p w14:paraId="5E069798">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TDS</w:t>
                  </w:r>
                </w:p>
              </w:tc>
              <w:tc>
                <w:tcPr>
                  <w:tcW w:w="1360" w:type="pct"/>
                  <w:vAlign w:val="center"/>
                </w:tcPr>
                <w:p w14:paraId="3DF295C2">
                  <w:pPr>
                    <w:widowControl/>
                    <w:jc w:val="center"/>
                    <w:rPr>
                      <w:rFonts w:eastAsia="等线"/>
                      <w:color w:val="000000" w:themeColor="text1"/>
                      <w:sz w:val="22"/>
                      <w:szCs w:val="22"/>
                      <w14:textFill>
                        <w14:solidFill>
                          <w14:schemeClr w14:val="tx1"/>
                        </w14:solidFill>
                      </w14:textFill>
                    </w:rPr>
                  </w:pPr>
                  <w:r>
                    <w:rPr>
                      <w:color w:val="000000" w:themeColor="text1"/>
                      <w:szCs w:val="21"/>
                      <w14:textFill>
                        <w14:solidFill>
                          <w14:schemeClr w14:val="tx1"/>
                        </w14:solidFill>
                      </w14:textFill>
                    </w:rPr>
                    <w:t>800</w:t>
                  </w:r>
                </w:p>
              </w:tc>
              <w:tc>
                <w:tcPr>
                  <w:tcW w:w="1234" w:type="pct"/>
                  <w:vAlign w:val="center"/>
                </w:tcPr>
                <w:p w14:paraId="1E6810C4">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5.251</w:t>
                  </w:r>
                </w:p>
              </w:tc>
            </w:tr>
            <w:tr w14:paraId="12E65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restart"/>
                  <w:vAlign w:val="center"/>
                </w:tcPr>
                <w:p w14:paraId="5C71D571">
                  <w:pPr>
                    <w:widowControl/>
                    <w:jc w:val="center"/>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厂区总排口</w:t>
                  </w:r>
                </w:p>
                <w:p w14:paraId="16162F83">
                  <w:pPr>
                    <w:widowControl/>
                    <w:jc w:val="center"/>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930.5</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p>
              </w:tc>
              <w:tc>
                <w:tcPr>
                  <w:tcW w:w="1364" w:type="pct"/>
                  <w:vAlign w:val="center"/>
                </w:tcPr>
                <w:p w14:paraId="6C2977CC">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COD</w:t>
                  </w:r>
                </w:p>
              </w:tc>
              <w:tc>
                <w:tcPr>
                  <w:tcW w:w="1360" w:type="pct"/>
                  <w:vAlign w:val="center"/>
                </w:tcPr>
                <w:p w14:paraId="0DE5CAB1">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117.2 </w:t>
                  </w:r>
                </w:p>
              </w:tc>
              <w:tc>
                <w:tcPr>
                  <w:tcW w:w="1234" w:type="pct"/>
                  <w:vAlign w:val="center"/>
                </w:tcPr>
                <w:p w14:paraId="439DAC43">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13.091 </w:t>
                  </w:r>
                </w:p>
              </w:tc>
            </w:tr>
            <w:tr w14:paraId="1D011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2991C711">
                  <w:pPr>
                    <w:widowControl/>
                    <w:jc w:val="center"/>
                    <w:rPr>
                      <w:color w:val="000000" w:themeColor="text1"/>
                      <w:kern w:val="0"/>
                      <w:sz w:val="22"/>
                      <w:szCs w:val="22"/>
                      <w14:textFill>
                        <w14:solidFill>
                          <w14:schemeClr w14:val="tx1"/>
                        </w14:solidFill>
                      </w14:textFill>
                    </w:rPr>
                  </w:pPr>
                </w:p>
              </w:tc>
              <w:tc>
                <w:tcPr>
                  <w:tcW w:w="1364" w:type="pct"/>
                  <w:vAlign w:val="center"/>
                </w:tcPr>
                <w:p w14:paraId="588EAB18">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BOD</w:t>
                  </w:r>
                  <w:r>
                    <w:rPr>
                      <w:color w:val="000000" w:themeColor="text1"/>
                      <w:szCs w:val="21"/>
                      <w:vertAlign w:val="subscript"/>
                      <w14:textFill>
                        <w14:solidFill>
                          <w14:schemeClr w14:val="tx1"/>
                        </w14:solidFill>
                      </w14:textFill>
                    </w:rPr>
                    <w:t>5</w:t>
                  </w:r>
                </w:p>
              </w:tc>
              <w:tc>
                <w:tcPr>
                  <w:tcW w:w="1360" w:type="pct"/>
                  <w:vAlign w:val="center"/>
                </w:tcPr>
                <w:p w14:paraId="7446A257">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39.5 </w:t>
                  </w:r>
                </w:p>
              </w:tc>
              <w:tc>
                <w:tcPr>
                  <w:tcW w:w="1234" w:type="pct"/>
                  <w:vAlign w:val="center"/>
                </w:tcPr>
                <w:p w14:paraId="54CECFA7">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4.413 </w:t>
                  </w:r>
                </w:p>
              </w:tc>
            </w:tr>
            <w:tr w14:paraId="17A913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4CEEB88E">
                  <w:pPr>
                    <w:widowControl/>
                    <w:jc w:val="center"/>
                    <w:rPr>
                      <w:color w:val="000000" w:themeColor="text1"/>
                      <w:kern w:val="0"/>
                      <w:sz w:val="22"/>
                      <w:szCs w:val="22"/>
                      <w14:textFill>
                        <w14:solidFill>
                          <w14:schemeClr w14:val="tx1"/>
                        </w14:solidFill>
                      </w14:textFill>
                    </w:rPr>
                  </w:pPr>
                </w:p>
              </w:tc>
              <w:tc>
                <w:tcPr>
                  <w:tcW w:w="1364" w:type="pct"/>
                  <w:vAlign w:val="center"/>
                </w:tcPr>
                <w:p w14:paraId="7D2AF3E0">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SS</w:t>
                  </w:r>
                </w:p>
              </w:tc>
              <w:tc>
                <w:tcPr>
                  <w:tcW w:w="1360" w:type="pct"/>
                  <w:vAlign w:val="center"/>
                </w:tcPr>
                <w:p w14:paraId="73DAE5D6">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41.7 </w:t>
                  </w:r>
                </w:p>
              </w:tc>
              <w:tc>
                <w:tcPr>
                  <w:tcW w:w="1234" w:type="pct"/>
                  <w:vAlign w:val="center"/>
                </w:tcPr>
                <w:p w14:paraId="2FB0408C">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4.661 </w:t>
                  </w:r>
                </w:p>
              </w:tc>
            </w:tr>
            <w:tr w14:paraId="0FF68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1042" w:type="pct"/>
                  <w:vMerge w:val="continue"/>
                  <w:vAlign w:val="center"/>
                </w:tcPr>
                <w:p w14:paraId="4C696A40">
                  <w:pPr>
                    <w:widowControl/>
                    <w:jc w:val="center"/>
                    <w:rPr>
                      <w:color w:val="000000" w:themeColor="text1"/>
                      <w:kern w:val="0"/>
                      <w:sz w:val="22"/>
                      <w:szCs w:val="22"/>
                      <w14:textFill>
                        <w14:solidFill>
                          <w14:schemeClr w14:val="tx1"/>
                        </w14:solidFill>
                      </w14:textFill>
                    </w:rPr>
                  </w:pPr>
                </w:p>
              </w:tc>
              <w:tc>
                <w:tcPr>
                  <w:tcW w:w="1364" w:type="pct"/>
                  <w:vAlign w:val="center"/>
                </w:tcPr>
                <w:p w14:paraId="031DFDBC">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NH</w:t>
                  </w:r>
                  <w:r>
                    <w:rPr>
                      <w:color w:val="000000" w:themeColor="text1"/>
                      <w:szCs w:val="21"/>
                      <w:vertAlign w:val="subscript"/>
                      <w14:textFill>
                        <w14:solidFill>
                          <w14:schemeClr w14:val="tx1"/>
                        </w14:solidFill>
                      </w14:textFill>
                    </w:rPr>
                    <w:t>3</w:t>
                  </w:r>
                  <w:r>
                    <w:rPr>
                      <w:color w:val="000000" w:themeColor="text1"/>
                      <w:szCs w:val="21"/>
                      <w14:textFill>
                        <w14:solidFill>
                          <w14:schemeClr w14:val="tx1"/>
                        </w14:solidFill>
                      </w14:textFill>
                    </w:rPr>
                    <w:t>-N</w:t>
                  </w:r>
                </w:p>
              </w:tc>
              <w:tc>
                <w:tcPr>
                  <w:tcW w:w="1360" w:type="pct"/>
                  <w:vAlign w:val="center"/>
                </w:tcPr>
                <w:p w14:paraId="309BB8AA">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6.0 </w:t>
                  </w:r>
                </w:p>
              </w:tc>
              <w:tc>
                <w:tcPr>
                  <w:tcW w:w="1234" w:type="pct"/>
                  <w:vAlign w:val="center"/>
                </w:tcPr>
                <w:p w14:paraId="61082168">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0.674 </w:t>
                  </w:r>
                </w:p>
              </w:tc>
            </w:tr>
            <w:tr w14:paraId="396B2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7F9FF42A">
                  <w:pPr>
                    <w:widowControl/>
                    <w:jc w:val="center"/>
                    <w:rPr>
                      <w:color w:val="000000" w:themeColor="text1"/>
                      <w:kern w:val="0"/>
                      <w:sz w:val="22"/>
                      <w:szCs w:val="22"/>
                      <w14:textFill>
                        <w14:solidFill>
                          <w14:schemeClr w14:val="tx1"/>
                        </w14:solidFill>
                      </w14:textFill>
                    </w:rPr>
                  </w:pPr>
                </w:p>
              </w:tc>
              <w:tc>
                <w:tcPr>
                  <w:tcW w:w="1364" w:type="pct"/>
                  <w:vAlign w:val="center"/>
                </w:tcPr>
                <w:p w14:paraId="3666FE72">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TN</w:t>
                  </w:r>
                </w:p>
              </w:tc>
              <w:tc>
                <w:tcPr>
                  <w:tcW w:w="1360" w:type="pct"/>
                  <w:vAlign w:val="center"/>
                </w:tcPr>
                <w:p w14:paraId="283C39C0">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56.7 </w:t>
                  </w:r>
                </w:p>
              </w:tc>
              <w:tc>
                <w:tcPr>
                  <w:tcW w:w="1234" w:type="pct"/>
                  <w:vAlign w:val="center"/>
                </w:tcPr>
                <w:p w14:paraId="29804887">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6.336 </w:t>
                  </w:r>
                </w:p>
              </w:tc>
            </w:tr>
            <w:tr w14:paraId="5C7C2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5F6ADA09">
                  <w:pPr>
                    <w:widowControl/>
                    <w:jc w:val="center"/>
                    <w:rPr>
                      <w:color w:val="000000" w:themeColor="text1"/>
                      <w:kern w:val="0"/>
                      <w:sz w:val="22"/>
                      <w:szCs w:val="22"/>
                      <w14:textFill>
                        <w14:solidFill>
                          <w14:schemeClr w14:val="tx1"/>
                        </w14:solidFill>
                      </w14:textFill>
                    </w:rPr>
                  </w:pPr>
                </w:p>
              </w:tc>
              <w:tc>
                <w:tcPr>
                  <w:tcW w:w="1364" w:type="pct"/>
                  <w:vAlign w:val="center"/>
                </w:tcPr>
                <w:p w14:paraId="213B69E8">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TP</w:t>
                  </w:r>
                </w:p>
              </w:tc>
              <w:tc>
                <w:tcPr>
                  <w:tcW w:w="1360" w:type="pct"/>
                  <w:vAlign w:val="center"/>
                </w:tcPr>
                <w:p w14:paraId="7F5AAC90">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1.2 </w:t>
                  </w:r>
                </w:p>
              </w:tc>
              <w:tc>
                <w:tcPr>
                  <w:tcW w:w="1234" w:type="pct"/>
                  <w:vAlign w:val="center"/>
                </w:tcPr>
                <w:p w14:paraId="549B14DC">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0.132 </w:t>
                  </w:r>
                </w:p>
              </w:tc>
            </w:tr>
            <w:tr w14:paraId="1F22F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64C48F3C">
                  <w:pPr>
                    <w:widowControl/>
                    <w:jc w:val="center"/>
                    <w:rPr>
                      <w:color w:val="000000" w:themeColor="text1"/>
                      <w:kern w:val="0"/>
                      <w:sz w:val="22"/>
                      <w:szCs w:val="22"/>
                      <w14:textFill>
                        <w14:solidFill>
                          <w14:schemeClr w14:val="tx1"/>
                        </w14:solidFill>
                      </w14:textFill>
                    </w:rPr>
                  </w:pPr>
                </w:p>
              </w:tc>
              <w:tc>
                <w:tcPr>
                  <w:tcW w:w="1364" w:type="pct"/>
                  <w:vAlign w:val="center"/>
                </w:tcPr>
                <w:p w14:paraId="63B7CE15">
                  <w:pPr>
                    <w:widowControl/>
                    <w:jc w:val="center"/>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Cl</w:t>
                  </w:r>
                  <w:r>
                    <w:rPr>
                      <w:color w:val="000000" w:themeColor="text1"/>
                      <w:kern w:val="0"/>
                      <w:szCs w:val="21"/>
                      <w:vertAlign w:val="superscript"/>
                      <w14:textFill>
                        <w14:solidFill>
                          <w14:schemeClr w14:val="tx1"/>
                        </w14:solidFill>
                      </w14:textFill>
                    </w:rPr>
                    <w:t>-</w:t>
                  </w:r>
                </w:p>
              </w:tc>
              <w:tc>
                <w:tcPr>
                  <w:tcW w:w="1360" w:type="pct"/>
                  <w:vAlign w:val="center"/>
                </w:tcPr>
                <w:p w14:paraId="1D69DAF1">
                  <w:pPr>
                    <w:widowControl/>
                    <w:jc w:val="cente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524.3 </w:t>
                  </w:r>
                </w:p>
              </w:tc>
              <w:tc>
                <w:tcPr>
                  <w:tcW w:w="1234" w:type="pct"/>
                  <w:vAlign w:val="center"/>
                </w:tcPr>
                <w:p w14:paraId="010104D4">
                  <w:pPr>
                    <w:widowControl/>
                    <w:jc w:val="cente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58.542 </w:t>
                  </w:r>
                </w:p>
              </w:tc>
            </w:tr>
            <w:tr w14:paraId="023A8E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42" w:type="pct"/>
                  <w:vMerge w:val="continue"/>
                  <w:vAlign w:val="center"/>
                </w:tcPr>
                <w:p w14:paraId="1AAF05C0">
                  <w:pPr>
                    <w:widowControl/>
                    <w:jc w:val="center"/>
                    <w:rPr>
                      <w:color w:val="000000" w:themeColor="text1"/>
                      <w:kern w:val="0"/>
                      <w:sz w:val="22"/>
                      <w:szCs w:val="22"/>
                      <w14:textFill>
                        <w14:solidFill>
                          <w14:schemeClr w14:val="tx1"/>
                        </w14:solidFill>
                      </w14:textFill>
                    </w:rPr>
                  </w:pPr>
                </w:p>
              </w:tc>
              <w:tc>
                <w:tcPr>
                  <w:tcW w:w="1364" w:type="pct"/>
                  <w:vAlign w:val="center"/>
                </w:tcPr>
                <w:p w14:paraId="477C531B">
                  <w:pPr>
                    <w:widowControl/>
                    <w:jc w:val="center"/>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氟化物</w:t>
                  </w:r>
                </w:p>
              </w:tc>
              <w:tc>
                <w:tcPr>
                  <w:tcW w:w="1360" w:type="pct"/>
                  <w:vAlign w:val="center"/>
                </w:tcPr>
                <w:p w14:paraId="078D056C">
                  <w:pPr>
                    <w:widowControl/>
                    <w:jc w:val="cente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1.5 </w:t>
                  </w:r>
                </w:p>
              </w:tc>
              <w:tc>
                <w:tcPr>
                  <w:tcW w:w="1234" w:type="pct"/>
                  <w:vAlign w:val="center"/>
                </w:tcPr>
                <w:p w14:paraId="4815AA7E">
                  <w:pPr>
                    <w:widowControl/>
                    <w:jc w:val="cente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0.171 </w:t>
                  </w:r>
                </w:p>
              </w:tc>
            </w:tr>
            <w:tr w14:paraId="5C10B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1042" w:type="pct"/>
                  <w:vMerge w:val="continue"/>
                  <w:vAlign w:val="center"/>
                </w:tcPr>
                <w:p w14:paraId="2138D60C">
                  <w:pPr>
                    <w:widowControl/>
                    <w:jc w:val="center"/>
                    <w:rPr>
                      <w:color w:val="000000" w:themeColor="text1"/>
                      <w:kern w:val="0"/>
                      <w:sz w:val="22"/>
                      <w:szCs w:val="22"/>
                      <w14:textFill>
                        <w14:solidFill>
                          <w14:schemeClr w14:val="tx1"/>
                        </w14:solidFill>
                      </w14:textFill>
                    </w:rPr>
                  </w:pPr>
                </w:p>
              </w:tc>
              <w:tc>
                <w:tcPr>
                  <w:tcW w:w="1364" w:type="pct"/>
                  <w:vAlign w:val="center"/>
                </w:tcPr>
                <w:p w14:paraId="1C7843D5">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TDS</w:t>
                  </w:r>
                </w:p>
              </w:tc>
              <w:tc>
                <w:tcPr>
                  <w:tcW w:w="1360" w:type="pct"/>
                  <w:vAlign w:val="center"/>
                </w:tcPr>
                <w:p w14:paraId="4CCF0211">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2256.8 </w:t>
                  </w:r>
                </w:p>
              </w:tc>
              <w:tc>
                <w:tcPr>
                  <w:tcW w:w="1234" w:type="pct"/>
                  <w:vAlign w:val="center"/>
                </w:tcPr>
                <w:p w14:paraId="3C8F2F27">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251.991 </w:t>
                  </w:r>
                </w:p>
              </w:tc>
            </w:tr>
            <w:tr w14:paraId="50440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2" w:hRule="atLeast"/>
              </w:trPr>
              <w:tc>
                <w:tcPr>
                  <w:tcW w:w="1042" w:type="pct"/>
                  <w:vMerge w:val="continue"/>
                  <w:vAlign w:val="center"/>
                </w:tcPr>
                <w:p w14:paraId="076331EF">
                  <w:pPr>
                    <w:widowControl/>
                    <w:jc w:val="center"/>
                    <w:rPr>
                      <w:color w:val="000000" w:themeColor="text1"/>
                      <w:kern w:val="0"/>
                      <w:sz w:val="22"/>
                      <w:szCs w:val="22"/>
                      <w14:textFill>
                        <w14:solidFill>
                          <w14:schemeClr w14:val="tx1"/>
                        </w14:solidFill>
                      </w14:textFill>
                    </w:rPr>
                  </w:pPr>
                </w:p>
              </w:tc>
              <w:tc>
                <w:tcPr>
                  <w:tcW w:w="1364" w:type="pct"/>
                  <w:vAlign w:val="center"/>
                </w:tcPr>
                <w:p w14:paraId="037F44A4">
                  <w:pPr>
                    <w:widowControl/>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动植物油</w:t>
                  </w:r>
                </w:p>
              </w:tc>
              <w:tc>
                <w:tcPr>
                  <w:tcW w:w="1360" w:type="pct"/>
                  <w:vAlign w:val="center"/>
                </w:tcPr>
                <w:p w14:paraId="4478FE80">
                  <w:pPr>
                    <w:widowControl/>
                    <w:jc w:val="center"/>
                    <w:rPr>
                      <w:rFonts w:eastAsia="等线"/>
                      <w:color w:val="000000" w:themeColor="text1"/>
                      <w:szCs w:val="21"/>
                      <w14:textFill>
                        <w14:solidFill>
                          <w14:schemeClr w14:val="tx1"/>
                        </w14:solidFill>
                      </w14:textFill>
                    </w:rPr>
                  </w:pPr>
                  <w:r>
                    <w:rPr>
                      <w:color w:val="000000" w:themeColor="text1"/>
                      <w:sz w:val="22"/>
                      <w:szCs w:val="22"/>
                      <w14:textFill>
                        <w14:solidFill>
                          <w14:schemeClr w14:val="tx1"/>
                        </w14:solidFill>
                      </w14:textFill>
                    </w:rPr>
                    <w:t xml:space="preserve">0.06 </w:t>
                  </w:r>
                </w:p>
              </w:tc>
              <w:tc>
                <w:tcPr>
                  <w:tcW w:w="1234" w:type="pct"/>
                  <w:vAlign w:val="center"/>
                </w:tcPr>
                <w:p w14:paraId="70C853CE">
                  <w:pPr>
                    <w:widowControl/>
                    <w:jc w:val="center"/>
                    <w:rPr>
                      <w:rFonts w:eastAsia="等线"/>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0.006 </w:t>
                  </w:r>
                </w:p>
              </w:tc>
            </w:tr>
          </w:tbl>
          <w:p w14:paraId="5CED7C46">
            <w:pPr>
              <w:pStyle w:val="67"/>
              <w:rPr>
                <w:color w:val="000000" w:themeColor="text1"/>
                <w14:textFill>
                  <w14:solidFill>
                    <w14:schemeClr w14:val="tx1"/>
                  </w14:solidFill>
                </w14:textFill>
              </w:rPr>
            </w:pPr>
            <w:r>
              <w:rPr>
                <w:color w:val="000000" w:themeColor="text1"/>
                <w14:textFill>
                  <w14:solidFill>
                    <w14:schemeClr w14:val="tx1"/>
                  </w14:solidFill>
                </w14:textFill>
              </w:rPr>
              <w:t>废水间接排放口基本情况</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4"/>
              <w:gridCol w:w="1342"/>
              <w:gridCol w:w="1351"/>
              <w:gridCol w:w="521"/>
              <w:gridCol w:w="521"/>
              <w:gridCol w:w="521"/>
              <w:gridCol w:w="665"/>
              <w:gridCol w:w="592"/>
              <w:gridCol w:w="1153"/>
              <w:gridCol w:w="1226"/>
            </w:tblGrid>
            <w:tr w14:paraId="704EC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0" w:type="pct"/>
                  <w:vMerge w:val="restart"/>
                  <w:vAlign w:val="center"/>
                </w:tcPr>
                <w:p w14:paraId="1DC579F9">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排放口名称</w:t>
                  </w:r>
                </w:p>
              </w:tc>
              <w:tc>
                <w:tcPr>
                  <w:tcW w:w="1587" w:type="pct"/>
                  <w:gridSpan w:val="2"/>
                  <w:vAlign w:val="center"/>
                </w:tcPr>
                <w:p w14:paraId="3BE5188E">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排放口地理坐标</w:t>
                  </w:r>
                </w:p>
              </w:tc>
              <w:tc>
                <w:tcPr>
                  <w:tcW w:w="307" w:type="pct"/>
                  <w:vMerge w:val="restart"/>
                  <w:vAlign w:val="center"/>
                </w:tcPr>
                <w:p w14:paraId="5EEBC3EB">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排放方式</w:t>
                  </w:r>
                </w:p>
              </w:tc>
              <w:tc>
                <w:tcPr>
                  <w:tcW w:w="307" w:type="pct"/>
                  <w:vMerge w:val="restart"/>
                  <w:vAlign w:val="center"/>
                </w:tcPr>
                <w:p w14:paraId="15C80164">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排放去向</w:t>
                  </w:r>
                </w:p>
              </w:tc>
              <w:tc>
                <w:tcPr>
                  <w:tcW w:w="307" w:type="pct"/>
                  <w:vMerge w:val="restart"/>
                  <w:vAlign w:val="center"/>
                </w:tcPr>
                <w:p w14:paraId="34EA05D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排放规律</w:t>
                  </w:r>
                </w:p>
              </w:tc>
              <w:tc>
                <w:tcPr>
                  <w:tcW w:w="392" w:type="pct"/>
                  <w:vMerge w:val="restart"/>
                  <w:vAlign w:val="center"/>
                </w:tcPr>
                <w:p w14:paraId="10EEB88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间歇排放时段</w:t>
                  </w:r>
                </w:p>
              </w:tc>
              <w:tc>
                <w:tcPr>
                  <w:tcW w:w="349" w:type="pct"/>
                  <w:vMerge w:val="restart"/>
                  <w:vAlign w:val="center"/>
                </w:tcPr>
                <w:p w14:paraId="312A38C9">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排放口类型</w:t>
                  </w:r>
                </w:p>
              </w:tc>
              <w:tc>
                <w:tcPr>
                  <w:tcW w:w="679" w:type="pct"/>
                  <w:vMerge w:val="restart"/>
                  <w:vAlign w:val="center"/>
                </w:tcPr>
                <w:p w14:paraId="3BD148C4">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污染物种类</w:t>
                  </w:r>
                </w:p>
              </w:tc>
              <w:tc>
                <w:tcPr>
                  <w:tcW w:w="723" w:type="pct"/>
                  <w:vMerge w:val="restart"/>
                  <w:vAlign w:val="center"/>
                </w:tcPr>
                <w:p w14:paraId="66E1678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排放标准</w:t>
                  </w:r>
                </w:p>
              </w:tc>
            </w:tr>
            <w:tr w14:paraId="00C87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0" w:type="pct"/>
                  <w:vMerge w:val="continue"/>
                  <w:vAlign w:val="center"/>
                </w:tcPr>
                <w:p w14:paraId="1991DA00">
                  <w:pPr>
                    <w:adjustRightInd w:val="0"/>
                    <w:snapToGrid w:val="0"/>
                    <w:jc w:val="center"/>
                    <w:rPr>
                      <w:bCs/>
                      <w:color w:val="000000" w:themeColor="text1"/>
                      <w:szCs w:val="21"/>
                      <w14:textFill>
                        <w14:solidFill>
                          <w14:schemeClr w14:val="tx1"/>
                        </w14:solidFill>
                      </w14:textFill>
                    </w:rPr>
                  </w:pPr>
                </w:p>
              </w:tc>
              <w:tc>
                <w:tcPr>
                  <w:tcW w:w="791" w:type="pct"/>
                  <w:vAlign w:val="center"/>
                </w:tcPr>
                <w:p w14:paraId="0B64FA7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经度</w:t>
                  </w:r>
                </w:p>
              </w:tc>
              <w:tc>
                <w:tcPr>
                  <w:tcW w:w="796" w:type="pct"/>
                  <w:vAlign w:val="center"/>
                </w:tcPr>
                <w:p w14:paraId="3BE926C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纬度</w:t>
                  </w:r>
                </w:p>
              </w:tc>
              <w:tc>
                <w:tcPr>
                  <w:tcW w:w="307" w:type="pct"/>
                  <w:vMerge w:val="continue"/>
                  <w:vAlign w:val="center"/>
                </w:tcPr>
                <w:p w14:paraId="7A819D0C">
                  <w:pPr>
                    <w:adjustRightInd w:val="0"/>
                    <w:snapToGrid w:val="0"/>
                    <w:jc w:val="center"/>
                    <w:rPr>
                      <w:bCs/>
                      <w:color w:val="000000" w:themeColor="text1"/>
                      <w:szCs w:val="21"/>
                      <w14:textFill>
                        <w14:solidFill>
                          <w14:schemeClr w14:val="tx1"/>
                        </w14:solidFill>
                      </w14:textFill>
                    </w:rPr>
                  </w:pPr>
                </w:p>
              </w:tc>
              <w:tc>
                <w:tcPr>
                  <w:tcW w:w="307" w:type="pct"/>
                  <w:vMerge w:val="continue"/>
                  <w:vAlign w:val="center"/>
                </w:tcPr>
                <w:p w14:paraId="5972BFC2">
                  <w:pPr>
                    <w:adjustRightInd w:val="0"/>
                    <w:snapToGrid w:val="0"/>
                    <w:jc w:val="center"/>
                    <w:rPr>
                      <w:bCs/>
                      <w:color w:val="000000" w:themeColor="text1"/>
                      <w:szCs w:val="21"/>
                      <w14:textFill>
                        <w14:solidFill>
                          <w14:schemeClr w14:val="tx1"/>
                        </w14:solidFill>
                      </w14:textFill>
                    </w:rPr>
                  </w:pPr>
                </w:p>
              </w:tc>
              <w:tc>
                <w:tcPr>
                  <w:tcW w:w="307" w:type="pct"/>
                  <w:vMerge w:val="continue"/>
                  <w:vAlign w:val="center"/>
                </w:tcPr>
                <w:p w14:paraId="22334C9F">
                  <w:pPr>
                    <w:adjustRightInd w:val="0"/>
                    <w:snapToGrid w:val="0"/>
                    <w:jc w:val="center"/>
                    <w:rPr>
                      <w:bCs/>
                      <w:color w:val="000000" w:themeColor="text1"/>
                      <w:szCs w:val="21"/>
                      <w14:textFill>
                        <w14:solidFill>
                          <w14:schemeClr w14:val="tx1"/>
                        </w14:solidFill>
                      </w14:textFill>
                    </w:rPr>
                  </w:pPr>
                </w:p>
              </w:tc>
              <w:tc>
                <w:tcPr>
                  <w:tcW w:w="392" w:type="pct"/>
                  <w:vMerge w:val="continue"/>
                  <w:vAlign w:val="center"/>
                </w:tcPr>
                <w:p w14:paraId="250F2CC1">
                  <w:pPr>
                    <w:adjustRightInd w:val="0"/>
                    <w:snapToGrid w:val="0"/>
                    <w:jc w:val="center"/>
                    <w:rPr>
                      <w:bCs/>
                      <w:color w:val="000000" w:themeColor="text1"/>
                      <w:szCs w:val="21"/>
                      <w14:textFill>
                        <w14:solidFill>
                          <w14:schemeClr w14:val="tx1"/>
                        </w14:solidFill>
                      </w14:textFill>
                    </w:rPr>
                  </w:pPr>
                </w:p>
              </w:tc>
              <w:tc>
                <w:tcPr>
                  <w:tcW w:w="349" w:type="pct"/>
                  <w:vMerge w:val="continue"/>
                  <w:vAlign w:val="center"/>
                </w:tcPr>
                <w:p w14:paraId="5234BC68">
                  <w:pPr>
                    <w:adjustRightInd w:val="0"/>
                    <w:snapToGrid w:val="0"/>
                    <w:jc w:val="center"/>
                    <w:rPr>
                      <w:bCs/>
                      <w:color w:val="000000" w:themeColor="text1"/>
                      <w:szCs w:val="21"/>
                      <w14:textFill>
                        <w14:solidFill>
                          <w14:schemeClr w14:val="tx1"/>
                        </w14:solidFill>
                      </w14:textFill>
                    </w:rPr>
                  </w:pPr>
                </w:p>
              </w:tc>
              <w:tc>
                <w:tcPr>
                  <w:tcW w:w="679" w:type="pct"/>
                  <w:vMerge w:val="continue"/>
                  <w:vAlign w:val="center"/>
                </w:tcPr>
                <w:p w14:paraId="4C2CC8E2">
                  <w:pPr>
                    <w:adjustRightInd w:val="0"/>
                    <w:snapToGrid w:val="0"/>
                    <w:jc w:val="center"/>
                    <w:rPr>
                      <w:bCs/>
                      <w:color w:val="000000" w:themeColor="text1"/>
                      <w:szCs w:val="21"/>
                      <w14:textFill>
                        <w14:solidFill>
                          <w14:schemeClr w14:val="tx1"/>
                        </w14:solidFill>
                      </w14:textFill>
                    </w:rPr>
                  </w:pPr>
                </w:p>
              </w:tc>
              <w:tc>
                <w:tcPr>
                  <w:tcW w:w="723" w:type="pct"/>
                  <w:vMerge w:val="continue"/>
                  <w:vAlign w:val="center"/>
                </w:tcPr>
                <w:p w14:paraId="6D235D8A">
                  <w:pPr>
                    <w:adjustRightInd w:val="0"/>
                    <w:snapToGrid w:val="0"/>
                    <w:jc w:val="center"/>
                    <w:rPr>
                      <w:bCs/>
                      <w:color w:val="000000" w:themeColor="text1"/>
                      <w:szCs w:val="21"/>
                      <w14:textFill>
                        <w14:solidFill>
                          <w14:schemeClr w14:val="tx1"/>
                        </w14:solidFill>
                      </w14:textFill>
                    </w:rPr>
                  </w:pPr>
                </w:p>
              </w:tc>
            </w:tr>
            <w:tr w14:paraId="3BA54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0" w:type="pct"/>
                  <w:vAlign w:val="center"/>
                </w:tcPr>
                <w:p w14:paraId="257191B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废水总排口</w:t>
                  </w:r>
                </w:p>
              </w:tc>
              <w:tc>
                <w:tcPr>
                  <w:tcW w:w="791" w:type="pct"/>
                  <w:vAlign w:val="center"/>
                </w:tcPr>
                <w:p w14:paraId="10F11C9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114°41′6.93″</w:t>
                  </w:r>
                </w:p>
              </w:tc>
              <w:tc>
                <w:tcPr>
                  <w:tcW w:w="796" w:type="pct"/>
                  <w:vAlign w:val="center"/>
                </w:tcPr>
                <w:p w14:paraId="0CE18CEE">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37°57′29.24″</w:t>
                  </w:r>
                </w:p>
              </w:tc>
              <w:tc>
                <w:tcPr>
                  <w:tcW w:w="307" w:type="pct"/>
                  <w:vAlign w:val="center"/>
                </w:tcPr>
                <w:p w14:paraId="43E842A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间接排放</w:t>
                  </w:r>
                </w:p>
              </w:tc>
              <w:tc>
                <w:tcPr>
                  <w:tcW w:w="307" w:type="pct"/>
                  <w:vAlign w:val="center"/>
                </w:tcPr>
                <w:p w14:paraId="40525ECB">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市政管网</w:t>
                  </w:r>
                </w:p>
              </w:tc>
              <w:tc>
                <w:tcPr>
                  <w:tcW w:w="307" w:type="pct"/>
                  <w:vAlign w:val="center"/>
                </w:tcPr>
                <w:p w14:paraId="330B6A9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间歇排放</w:t>
                  </w:r>
                </w:p>
              </w:tc>
              <w:tc>
                <w:tcPr>
                  <w:tcW w:w="392" w:type="pct"/>
                  <w:vAlign w:val="center"/>
                </w:tcPr>
                <w:p w14:paraId="5805CCD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全天</w:t>
                  </w:r>
                </w:p>
              </w:tc>
              <w:tc>
                <w:tcPr>
                  <w:tcW w:w="349" w:type="pct"/>
                  <w:vAlign w:val="center"/>
                </w:tcPr>
                <w:p w14:paraId="7190631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一般排放口</w:t>
                  </w:r>
                </w:p>
              </w:tc>
              <w:tc>
                <w:tcPr>
                  <w:tcW w:w="679" w:type="pct"/>
                  <w:vAlign w:val="center"/>
                </w:tcPr>
                <w:p w14:paraId="4B3572E5">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pH</w:t>
                  </w:r>
                </w:p>
                <w:p w14:paraId="5C858E6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COD</w:t>
                  </w:r>
                </w:p>
                <w:p w14:paraId="0AB630F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BOD</w:t>
                  </w:r>
                  <w:r>
                    <w:rPr>
                      <w:bCs/>
                      <w:color w:val="000000" w:themeColor="text1"/>
                      <w:szCs w:val="21"/>
                      <w:vertAlign w:val="subscript"/>
                      <w14:textFill>
                        <w14:solidFill>
                          <w14:schemeClr w14:val="tx1"/>
                        </w14:solidFill>
                      </w14:textFill>
                    </w:rPr>
                    <w:t>5</w:t>
                  </w:r>
                </w:p>
                <w:p w14:paraId="0A8111C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SS</w:t>
                  </w:r>
                </w:p>
                <w:p w14:paraId="1493D2E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NH</w:t>
                  </w:r>
                  <w:r>
                    <w:rPr>
                      <w:bCs/>
                      <w:color w:val="000000" w:themeColor="text1"/>
                      <w:szCs w:val="21"/>
                      <w:vertAlign w:val="subscript"/>
                      <w14:textFill>
                        <w14:solidFill>
                          <w14:schemeClr w14:val="tx1"/>
                        </w14:solidFill>
                      </w14:textFill>
                    </w:rPr>
                    <w:t>3</w:t>
                  </w:r>
                  <w:r>
                    <w:rPr>
                      <w:bCs/>
                      <w:color w:val="000000" w:themeColor="text1"/>
                      <w:szCs w:val="21"/>
                      <w14:textFill>
                        <w14:solidFill>
                          <w14:schemeClr w14:val="tx1"/>
                        </w14:solidFill>
                      </w14:textFill>
                    </w:rPr>
                    <w:t>-N</w:t>
                  </w:r>
                </w:p>
                <w:p w14:paraId="060F29C3">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TN</w:t>
                  </w:r>
                </w:p>
                <w:p w14:paraId="0EC1CDA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TP</w:t>
                  </w:r>
                </w:p>
                <w:p w14:paraId="3012D14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Cl</w:t>
                  </w:r>
                  <w:r>
                    <w:rPr>
                      <w:bCs/>
                      <w:color w:val="000000" w:themeColor="text1"/>
                      <w:szCs w:val="21"/>
                      <w:vertAlign w:val="superscript"/>
                      <w14:textFill>
                        <w14:solidFill>
                          <w14:schemeClr w14:val="tx1"/>
                        </w14:solidFill>
                      </w14:textFill>
                    </w:rPr>
                    <w:t>-</w:t>
                  </w:r>
                </w:p>
                <w:p w14:paraId="5CF43C6E">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氟化物</w:t>
                  </w:r>
                </w:p>
                <w:p w14:paraId="79EEA474">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TDS</w:t>
                  </w:r>
                </w:p>
                <w:p w14:paraId="3BFB086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动植物油</w:t>
                  </w:r>
                </w:p>
              </w:tc>
              <w:tc>
                <w:tcPr>
                  <w:tcW w:w="723" w:type="pct"/>
                  <w:vAlign w:val="center"/>
                </w:tcPr>
                <w:p w14:paraId="287F6DD5">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《污水综合排放标准》表4三级标准及石家庄良村南污水处理厂指标要求</w:t>
                  </w:r>
                </w:p>
              </w:tc>
            </w:tr>
          </w:tbl>
          <w:p w14:paraId="4D9E8FBF">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2.2废水治理措施有效性分析</w:t>
            </w:r>
          </w:p>
          <w:p w14:paraId="56FD6A94">
            <w:pPr>
              <w:adjustRightInd w:val="0"/>
              <w:spacing w:line="46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①</w:t>
            </w:r>
            <w:r>
              <w:rPr>
                <w:color w:val="000000" w:themeColor="text1"/>
                <w:sz w:val="24"/>
                <w:szCs w:val="21"/>
                <w14:textFill>
                  <w14:solidFill>
                    <w14:schemeClr w14:val="tx1"/>
                  </w14:solidFill>
                </w14:textFill>
              </w:rPr>
              <w:t>污水治理措施有效性</w:t>
            </w:r>
          </w:p>
          <w:p w14:paraId="22EE3ED2">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本项目生活污水和食堂废水水质简单，污染物浓度低，采用隔油池、化粪池处理是进入污水处理厂前最常见和最有效的前处理方式，处理后排水水质可满足排放标准要求。化学水处理废水、锅炉排污水、循环冷却水排水污染物浓度较低，直接排放可满足排放标准要求。</w:t>
            </w:r>
          </w:p>
          <w:p w14:paraId="28ECC446">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综上所述，本项目采取的废水治理措施可行。</w:t>
            </w:r>
          </w:p>
          <w:p w14:paraId="1E327DEF">
            <w:pPr>
              <w:adjustRightInd w:val="0"/>
              <w:spacing w:line="46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②</w:t>
            </w:r>
            <w:r>
              <w:rPr>
                <w:color w:val="000000" w:themeColor="text1"/>
                <w:sz w:val="24"/>
                <w:szCs w:val="21"/>
                <w14:textFill>
                  <w14:solidFill>
                    <w14:schemeClr w14:val="tx1"/>
                  </w14:solidFill>
                </w14:textFill>
              </w:rPr>
              <w:t>依托良村南污水处理厂可行性</w:t>
            </w:r>
          </w:p>
          <w:p w14:paraId="1215FEC3">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石家庄良村南污水处理厂位于丘头镇丽阳村北1000m，汪洋沟北侧。污水厂设计总处理规模为30万m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/d，分期建设，一期建设规模为5万m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d已投产，污水处理工艺为“预处理+水解酸化池+五段式生物池+二沉池+高效二级沉淀池+一级高级催化氧化+一级曝气生物滤池+二级高级催化氧化+二级曝气生物滤池+紫外线消毒”，出水水质达到《城镇污水处理厂污染物排放标准》（GB18918－2002）一级A标准，同时满足《城市污水再生利用 城市杂用水水质》（GB/T18920－2002）相应标准，部分回用于厂区绿化、道路清洗等，其余排入汪洋沟。</w:t>
            </w:r>
          </w:p>
          <w:p w14:paraId="70DB3682">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目前园区污水管网已铺设至本项目厂址，石家庄良村南污水处理厂现状接收废水量35000m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/d，剩余污水处理能力15000m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/d，本项目废水排放量为936.02m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/d（冬季为930.5m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/d），远小于石家庄良村南污水处理厂剩余处理能力，石家庄良村南污水处理厂可以接纳本项目污水排放。本项目厂区总排口中废水污染物浓度为pH、COD、BOD</w:t>
            </w:r>
            <w:r>
              <w:rPr>
                <w:color w:val="000000" w:themeColor="text1"/>
                <w:sz w:val="24"/>
                <w:szCs w:val="21"/>
                <w:vertAlign w:val="subscript"/>
                <w14:textFill>
                  <w14:solidFill>
                    <w14:schemeClr w14:val="tx1"/>
                  </w14:solidFill>
                </w14:textFill>
              </w:rPr>
              <w:t>5</w:t>
            </w:r>
            <w:r>
              <w:rPr>
                <w:color w:val="000000" w:themeColor="text1"/>
                <w:sz w:val="24"/>
                <w:szCs w:val="21"/>
                <w14:textFill>
                  <w14:solidFill>
                    <w14:schemeClr w14:val="tx1"/>
                  </w14:solidFill>
                </w14:textFill>
              </w:rPr>
              <w:t>、NH</w:t>
            </w:r>
            <w:r>
              <w:rPr>
                <w:color w:val="000000" w:themeColor="text1"/>
                <w:sz w:val="24"/>
                <w:szCs w:val="21"/>
                <w:vertAlign w:val="subscript"/>
                <w14:textFill>
                  <w14:solidFill>
                    <w14:schemeClr w14:val="tx1"/>
                  </w14:solidFill>
                </w14:textFill>
              </w:rPr>
              <w:t>3</w:t>
            </w:r>
            <w:r>
              <w:rPr>
                <w:color w:val="000000" w:themeColor="text1"/>
                <w:sz w:val="24"/>
                <w:szCs w:val="21"/>
                <w14:textFill>
                  <w14:solidFill>
                    <w14:schemeClr w14:val="tx1"/>
                  </w14:solidFill>
                </w14:textFill>
              </w:rPr>
              <w:t>-N、SS、TN、TP、Cl</w:t>
            </w:r>
            <w:r>
              <w:rPr>
                <w:color w:val="000000" w:themeColor="text1"/>
                <w:sz w:val="24"/>
                <w:szCs w:val="21"/>
                <w:vertAlign w:val="superscript"/>
                <w14:textFill>
                  <w14:solidFill>
                    <w14:schemeClr w14:val="tx1"/>
                  </w14:solidFill>
                </w14:textFill>
              </w:rPr>
              <w:t>-</w:t>
            </w:r>
            <w:r>
              <w:rPr>
                <w:color w:val="000000" w:themeColor="text1"/>
                <w:sz w:val="24"/>
                <w:szCs w:val="21"/>
                <w14:textFill>
                  <w14:solidFill>
                    <w14:schemeClr w14:val="tx1"/>
                  </w14:solidFill>
                </w14:textFill>
              </w:rPr>
              <w:t>、氟化物、TDS、溶解性总固体、动植物油，符合石家庄良村南污水处理厂进水水质要求。项目外排废水从水质及水量上不会对石家庄良村南污水处理厂的运行造成不良影响，项目已</w:t>
            </w:r>
            <w:bookmarkStart w:id="242" w:name="OLE_LINK164"/>
            <w:r>
              <w:rPr>
                <w:color w:val="000000" w:themeColor="text1"/>
                <w:sz w:val="24"/>
                <w:szCs w:val="21"/>
                <w14:textFill>
                  <w14:solidFill>
                    <w14:schemeClr w14:val="tx1"/>
                  </w14:solidFill>
                </w14:textFill>
              </w:rPr>
              <w:t>与石家庄高新区循化环境水务有限公司</w:t>
            </w:r>
            <w:bookmarkEnd w:id="242"/>
            <w:r>
              <w:rPr>
                <w:color w:val="000000" w:themeColor="text1"/>
                <w:sz w:val="24"/>
                <w:szCs w:val="21"/>
                <w14:textFill>
                  <w14:solidFill>
                    <w14:schemeClr w14:val="tx1"/>
                  </w14:solidFill>
                </w14:textFill>
              </w:rPr>
              <w:t>（良村南污水处理厂）签订污水意向书，项目排入石家庄高新区循化环境水务有限公司（良村南污水处理厂）可行。</w:t>
            </w:r>
          </w:p>
          <w:p w14:paraId="24C717DB">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2.3自行监测</w:t>
            </w:r>
          </w:p>
          <w:p w14:paraId="04EB0581">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根据《排污单位自行监测技术指南 总则》（HJ819-2017）、《排污单位自行监测技术指南 火力发电及锅炉》（HJ820-2017），项目废水污染源监测计划如下：</w:t>
            </w:r>
          </w:p>
          <w:p w14:paraId="473ECA47">
            <w:pPr>
              <w:pStyle w:val="67"/>
              <w:rPr>
                <w:color w:val="000000" w:themeColor="text1"/>
                <w14:textFill>
                  <w14:solidFill>
                    <w14:schemeClr w14:val="tx1"/>
                  </w14:solidFill>
                </w14:textFill>
              </w:rPr>
            </w:pPr>
            <w:bookmarkStart w:id="243" w:name="_Ref88235179"/>
            <w:r>
              <w:rPr>
                <w:color w:val="000000" w:themeColor="text1"/>
                <w14:textFill>
                  <w14:solidFill>
                    <w14:schemeClr w14:val="tx1"/>
                  </w14:solidFill>
                </w14:textFill>
              </w:rPr>
              <w:t>项目废水监测计划一览表</w:t>
            </w:r>
            <w:bookmarkEnd w:id="243"/>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6"/>
              <w:gridCol w:w="797"/>
              <w:gridCol w:w="2455"/>
              <w:gridCol w:w="1001"/>
              <w:gridCol w:w="867"/>
              <w:gridCol w:w="2680"/>
            </w:tblGrid>
            <w:tr w14:paraId="33EDC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74" w:type="dxa"/>
                  <w:tcBorders>
                    <w:bottom w:val="single" w:color="auto" w:sz="4" w:space="0"/>
                    <w:right w:val="single" w:color="auto" w:sz="4" w:space="0"/>
                  </w:tcBorders>
                  <w:vAlign w:val="center"/>
                </w:tcPr>
                <w:p w14:paraId="4EE2EA45">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污染类型</w:t>
                  </w:r>
                </w:p>
              </w:tc>
              <w:tc>
                <w:tcPr>
                  <w:tcW w:w="783" w:type="dxa"/>
                  <w:tcBorders>
                    <w:left w:val="single" w:color="auto" w:sz="4" w:space="0"/>
                    <w:bottom w:val="single" w:color="auto" w:sz="4" w:space="0"/>
                    <w:right w:val="single" w:color="auto" w:sz="4" w:space="0"/>
                  </w:tcBorders>
                  <w:vAlign w:val="center"/>
                </w:tcPr>
                <w:p w14:paraId="7242492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监测点位</w:t>
                  </w:r>
                </w:p>
              </w:tc>
              <w:tc>
                <w:tcPr>
                  <w:tcW w:w="2411" w:type="dxa"/>
                  <w:tcBorders>
                    <w:left w:val="single" w:color="auto" w:sz="4" w:space="0"/>
                    <w:bottom w:val="single" w:color="auto" w:sz="4" w:space="0"/>
                    <w:right w:val="single" w:color="auto" w:sz="4" w:space="0"/>
                  </w:tcBorders>
                  <w:vAlign w:val="center"/>
                </w:tcPr>
                <w:p w14:paraId="73FD798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监测因子</w:t>
                  </w:r>
                </w:p>
              </w:tc>
              <w:tc>
                <w:tcPr>
                  <w:tcW w:w="983" w:type="dxa"/>
                  <w:tcBorders>
                    <w:left w:val="single" w:color="auto" w:sz="4" w:space="0"/>
                    <w:bottom w:val="single" w:color="auto" w:sz="4" w:space="0"/>
                    <w:right w:val="single" w:color="auto" w:sz="4" w:space="0"/>
                  </w:tcBorders>
                  <w:vAlign w:val="center"/>
                </w:tcPr>
                <w:p w14:paraId="5E2CA6A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取样位置</w:t>
                  </w:r>
                </w:p>
              </w:tc>
              <w:tc>
                <w:tcPr>
                  <w:tcW w:w="851" w:type="dxa"/>
                  <w:tcBorders>
                    <w:left w:val="single" w:color="auto" w:sz="4" w:space="0"/>
                    <w:bottom w:val="single" w:color="auto" w:sz="4" w:space="0"/>
                    <w:right w:val="single" w:color="auto" w:sz="4" w:space="0"/>
                  </w:tcBorders>
                  <w:vAlign w:val="center"/>
                </w:tcPr>
                <w:p w14:paraId="7201664C">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最低监测频次</w:t>
                  </w:r>
                </w:p>
              </w:tc>
              <w:tc>
                <w:tcPr>
                  <w:tcW w:w="2631" w:type="dxa"/>
                  <w:tcBorders>
                    <w:left w:val="single" w:color="auto" w:sz="4" w:space="0"/>
                    <w:bottom w:val="single" w:color="auto" w:sz="4" w:space="0"/>
                  </w:tcBorders>
                  <w:vAlign w:val="center"/>
                </w:tcPr>
                <w:p w14:paraId="3ABE5C75">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执行标准</w:t>
                  </w:r>
                </w:p>
              </w:tc>
            </w:tr>
            <w:tr w14:paraId="3621C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 w:hRule="atLeast"/>
                <w:jc w:val="center"/>
              </w:trPr>
              <w:tc>
                <w:tcPr>
                  <w:tcW w:w="674" w:type="dxa"/>
                  <w:vMerge w:val="restart"/>
                  <w:tcBorders>
                    <w:right w:val="single" w:color="auto" w:sz="4" w:space="0"/>
                  </w:tcBorders>
                  <w:vAlign w:val="center"/>
                </w:tcPr>
                <w:p w14:paraId="45345617">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废水</w:t>
                  </w:r>
                </w:p>
              </w:tc>
              <w:tc>
                <w:tcPr>
                  <w:tcW w:w="783" w:type="dxa"/>
                  <w:tcBorders>
                    <w:left w:val="single" w:color="auto" w:sz="4" w:space="0"/>
                    <w:right w:val="single" w:color="auto" w:sz="4" w:space="0"/>
                  </w:tcBorders>
                  <w:vAlign w:val="center"/>
                </w:tcPr>
                <w:p w14:paraId="03D77EA9">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废水总排放口</w:t>
                  </w:r>
                </w:p>
              </w:tc>
              <w:tc>
                <w:tcPr>
                  <w:tcW w:w="2411" w:type="dxa"/>
                  <w:tcBorders>
                    <w:left w:val="single" w:color="auto" w:sz="4" w:space="0"/>
                    <w:right w:val="single" w:color="auto" w:sz="4" w:space="0"/>
                  </w:tcBorders>
                  <w:vAlign w:val="center"/>
                </w:tcPr>
                <w:p w14:paraId="7D22C5C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pH、COD、BOD</w:t>
                  </w:r>
                  <w:r>
                    <w:rPr>
                      <w:bCs/>
                      <w:color w:val="000000" w:themeColor="text1"/>
                      <w:szCs w:val="21"/>
                      <w:vertAlign w:val="subscript"/>
                      <w14:textFill>
                        <w14:solidFill>
                          <w14:schemeClr w14:val="tx1"/>
                        </w14:solidFill>
                      </w14:textFill>
                    </w:rPr>
                    <w:t>5</w:t>
                  </w:r>
                  <w:r>
                    <w:rPr>
                      <w:bCs/>
                      <w:color w:val="000000" w:themeColor="text1"/>
                      <w:szCs w:val="21"/>
                      <w14:textFill>
                        <w14:solidFill>
                          <w14:schemeClr w14:val="tx1"/>
                        </w14:solidFill>
                      </w14:textFill>
                    </w:rPr>
                    <w:t>、SS、NH</w:t>
                  </w:r>
                  <w:r>
                    <w:rPr>
                      <w:bCs/>
                      <w:color w:val="000000" w:themeColor="text1"/>
                      <w:szCs w:val="21"/>
                      <w:vertAlign w:val="subscript"/>
                      <w14:textFill>
                        <w14:solidFill>
                          <w14:schemeClr w14:val="tx1"/>
                        </w14:solidFill>
                      </w14:textFill>
                    </w:rPr>
                    <w:t>3</w:t>
                  </w:r>
                  <w:r>
                    <w:rPr>
                      <w:bCs/>
                      <w:color w:val="000000" w:themeColor="text1"/>
                      <w:szCs w:val="21"/>
                      <w14:textFill>
                        <w14:solidFill>
                          <w14:schemeClr w14:val="tx1"/>
                        </w14:solidFill>
                      </w14:textFill>
                    </w:rPr>
                    <w:t>-N、TN、TP、Cl</w:t>
                  </w:r>
                  <w:r>
                    <w:rPr>
                      <w:bCs/>
                      <w:color w:val="000000" w:themeColor="text1"/>
                      <w:szCs w:val="21"/>
                      <w:vertAlign w:val="superscript"/>
                      <w14:textFill>
                        <w14:solidFill>
                          <w14:schemeClr w14:val="tx1"/>
                        </w14:solidFill>
                      </w14:textFill>
                    </w:rPr>
                    <w:t>-</w:t>
                  </w:r>
                  <w:r>
                    <w:rPr>
                      <w:bCs/>
                      <w:color w:val="000000" w:themeColor="text1"/>
                      <w:szCs w:val="21"/>
                      <w14:textFill>
                        <w14:solidFill>
                          <w14:schemeClr w14:val="tx1"/>
                        </w14:solidFill>
                      </w14:textFill>
                    </w:rPr>
                    <w:t>、氟化物、TDS、硫化物、动植物油、流量</w:t>
                  </w:r>
                </w:p>
              </w:tc>
              <w:tc>
                <w:tcPr>
                  <w:tcW w:w="983" w:type="dxa"/>
                  <w:tcBorders>
                    <w:left w:val="single" w:color="auto" w:sz="4" w:space="0"/>
                    <w:right w:val="single" w:color="auto" w:sz="4" w:space="0"/>
                  </w:tcBorders>
                  <w:vAlign w:val="center"/>
                </w:tcPr>
                <w:p w14:paraId="3A0944F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废水总排放口</w:t>
                  </w:r>
                </w:p>
              </w:tc>
              <w:tc>
                <w:tcPr>
                  <w:tcW w:w="851" w:type="dxa"/>
                  <w:tcBorders>
                    <w:left w:val="single" w:color="auto" w:sz="4" w:space="0"/>
                    <w:right w:val="single" w:color="auto" w:sz="4" w:space="0"/>
                  </w:tcBorders>
                  <w:vAlign w:val="center"/>
                </w:tcPr>
                <w:p w14:paraId="10A7BF6E">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1次/月</w:t>
                  </w:r>
                </w:p>
              </w:tc>
              <w:tc>
                <w:tcPr>
                  <w:tcW w:w="2631" w:type="dxa"/>
                  <w:tcBorders>
                    <w:left w:val="single" w:color="auto" w:sz="4" w:space="0"/>
                  </w:tcBorders>
                  <w:vAlign w:val="center"/>
                </w:tcPr>
                <w:p w14:paraId="0E679091">
                  <w:pPr>
                    <w:adjustRightInd w:val="0"/>
                    <w:snapToGrid w:val="0"/>
                    <w:jc w:val="center"/>
                    <w:rPr>
                      <w:bCs/>
                      <w:color w:val="000000" w:themeColor="text1"/>
                      <w:szCs w:val="21"/>
                      <w14:textFill>
                        <w14:solidFill>
                          <w14:schemeClr w14:val="tx1"/>
                        </w14:solidFill>
                      </w14:textFill>
                    </w:rPr>
                  </w:pPr>
                  <w:r>
                    <w:rPr>
                      <w:color w:val="000000" w:themeColor="text1"/>
                      <w:szCs w:val="21"/>
                      <w14:textFill>
                        <w14:solidFill>
                          <w14:schemeClr w14:val="tx1"/>
                        </w14:solidFill>
                      </w14:textFill>
                    </w:rPr>
                    <w:t>《污水综合排放标准》（GB8978-1996）表4三级排放标准及石家庄良村南污水处理厂进水要求</w:t>
                  </w:r>
                </w:p>
              </w:tc>
            </w:tr>
            <w:tr w14:paraId="7521F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 w:hRule="atLeast"/>
                <w:jc w:val="center"/>
              </w:trPr>
              <w:tc>
                <w:tcPr>
                  <w:tcW w:w="674" w:type="dxa"/>
                  <w:vMerge w:val="continue"/>
                  <w:tcBorders>
                    <w:right w:val="single" w:color="auto" w:sz="4" w:space="0"/>
                  </w:tcBorders>
                  <w:vAlign w:val="center"/>
                </w:tcPr>
                <w:p w14:paraId="357824DB">
                  <w:pPr>
                    <w:adjustRightInd w:val="0"/>
                    <w:snapToGrid w:val="0"/>
                    <w:jc w:val="center"/>
                    <w:rPr>
                      <w:bCs/>
                      <w:color w:val="000000" w:themeColor="text1"/>
                      <w:szCs w:val="21"/>
                      <w14:textFill>
                        <w14:solidFill>
                          <w14:schemeClr w14:val="tx1"/>
                        </w14:solidFill>
                      </w14:textFill>
                    </w:rPr>
                  </w:pPr>
                </w:p>
              </w:tc>
              <w:tc>
                <w:tcPr>
                  <w:tcW w:w="783" w:type="dxa"/>
                  <w:tcBorders>
                    <w:left w:val="single" w:color="auto" w:sz="4" w:space="0"/>
                    <w:right w:val="single" w:color="auto" w:sz="4" w:space="0"/>
                  </w:tcBorders>
                  <w:vAlign w:val="center"/>
                </w:tcPr>
                <w:p w14:paraId="5D2AAFE3">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循环冷却水排放口</w:t>
                  </w:r>
                </w:p>
              </w:tc>
              <w:tc>
                <w:tcPr>
                  <w:tcW w:w="2411" w:type="dxa"/>
                  <w:tcBorders>
                    <w:left w:val="single" w:color="auto" w:sz="4" w:space="0"/>
                    <w:right w:val="single" w:color="auto" w:sz="4" w:space="0"/>
                  </w:tcBorders>
                  <w:vAlign w:val="center"/>
                </w:tcPr>
                <w:p w14:paraId="49AA787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pH值、化学需氧量、总磷、流量</w:t>
                  </w:r>
                </w:p>
              </w:tc>
              <w:tc>
                <w:tcPr>
                  <w:tcW w:w="983" w:type="dxa"/>
                  <w:tcBorders>
                    <w:left w:val="single" w:color="auto" w:sz="4" w:space="0"/>
                    <w:right w:val="single" w:color="auto" w:sz="4" w:space="0"/>
                  </w:tcBorders>
                  <w:vAlign w:val="center"/>
                </w:tcPr>
                <w:p w14:paraId="2BDD829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循环冷却水排放口</w:t>
                  </w:r>
                </w:p>
              </w:tc>
              <w:tc>
                <w:tcPr>
                  <w:tcW w:w="851" w:type="dxa"/>
                  <w:tcBorders>
                    <w:left w:val="single" w:color="auto" w:sz="4" w:space="0"/>
                    <w:right w:val="single" w:color="auto" w:sz="4" w:space="0"/>
                  </w:tcBorders>
                  <w:vAlign w:val="center"/>
                </w:tcPr>
                <w:p w14:paraId="6BE7CE9E">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1次/季度</w:t>
                  </w:r>
                </w:p>
              </w:tc>
              <w:tc>
                <w:tcPr>
                  <w:tcW w:w="2631" w:type="dxa"/>
                  <w:tcBorders>
                    <w:left w:val="single" w:color="auto" w:sz="4" w:space="0"/>
                  </w:tcBorders>
                  <w:vAlign w:val="center"/>
                </w:tcPr>
                <w:p w14:paraId="36EE7597">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r>
          </w:tbl>
          <w:p w14:paraId="48F2DF8B">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2.3地表水环境影响分析结论</w:t>
            </w:r>
          </w:p>
          <w:p w14:paraId="2876C2B8">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本项目化学水处理系统废水部分用于地面道路洒水，锅炉除渣喷水、车辆冲洗，其余部分与循环冷却塔排水、锅炉排污水同隔油池+化粪池处理的生活污水均经园区污水管网排入石家庄良村南污水处理厂进一步处理，废水污染物排放满足《污水综合排放标准》（GB8978-1996）表4三级排放标准及石家庄良村南污水处理厂进水水质要求。</w:t>
            </w:r>
          </w:p>
          <w:p w14:paraId="6F18E3E8">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本项目废水采取的环保措施可行，废水达标排放且不直接外排至地表水体，项目对地表水环境质量影响较小。</w:t>
            </w:r>
          </w:p>
          <w:p w14:paraId="28EC3E08">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3、噪声</w:t>
            </w:r>
          </w:p>
          <w:p w14:paraId="0A149166">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3.1噪声污染源及治理设施</w:t>
            </w:r>
          </w:p>
          <w:p w14:paraId="521ABD63">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本项目建成后</w:t>
            </w:r>
            <w:bookmarkStart w:id="244" w:name="OLE_LINK85"/>
            <w:r>
              <w:rPr>
                <w:color w:val="000000" w:themeColor="text1"/>
                <w:sz w:val="24"/>
                <w:szCs w:val="21"/>
                <w14:textFill>
                  <w14:solidFill>
                    <w14:schemeClr w14:val="tx1"/>
                  </w14:solidFill>
                </w14:textFill>
              </w:rPr>
              <w:t>主要噪声源包括送风机、引风机、锅炉排汽、汽轮机、发电机及励磁机、冷却塔、空压机、泵类等设备产生的噪声，噪声值80-115dB（A）之间。本次评价要求项目选用低噪声设备，并针对不同的产噪设备，采取厂房隔声、加装基础减振、 设置隔声罩或消音器等措施降噪</w:t>
            </w:r>
            <w:bookmarkEnd w:id="244"/>
            <w:r>
              <w:rPr>
                <w:color w:val="000000" w:themeColor="text1"/>
                <w:sz w:val="24"/>
                <w:szCs w:val="21"/>
                <w14:textFill>
                  <w14:solidFill>
                    <w14:schemeClr w14:val="tx1"/>
                  </w14:solidFill>
                </w14:textFill>
              </w:rPr>
              <w:t>，降噪效果在15～30dB（A）之间。参照《污染源源强核算技术指南 火电》（HJ888-2018）主要噪声源噪声值见</w:t>
            </w:r>
            <w:r>
              <w:rPr>
                <w:color w:val="000000" w:themeColor="text1"/>
                <w:sz w:val="24"/>
                <w:szCs w:val="21"/>
                <w14:textFill>
                  <w14:solidFill>
                    <w14:schemeClr w14:val="tx1"/>
                  </w14:solidFill>
                </w14:textFill>
              </w:rPr>
              <w:fldChar w:fldCharType="begin"/>
            </w:r>
            <w:r>
              <w:rPr>
                <w:color w:val="000000" w:themeColor="text1"/>
                <w:sz w:val="24"/>
                <w:szCs w:val="21"/>
                <w14:textFill>
                  <w14:solidFill>
                    <w14:schemeClr w14:val="tx1"/>
                  </w14:solidFill>
                </w14:textFill>
              </w:rPr>
              <w:instrText xml:space="preserve"> REF _Ref89847666 \r \h  \* MERGEFORMAT </w:instrText>
            </w:r>
            <w:r>
              <w:rPr>
                <w:color w:val="000000" w:themeColor="text1"/>
                <w:sz w:val="24"/>
                <w:szCs w:val="21"/>
                <w14:textFill>
                  <w14:solidFill>
                    <w14:schemeClr w14:val="tx1"/>
                  </w14:solidFill>
                </w14:textFill>
              </w:rPr>
              <w:fldChar w:fldCharType="separate"/>
            </w:r>
            <w:r>
              <w:rPr>
                <w:rFonts w:hint="eastAsia"/>
                <w:color w:val="000000" w:themeColor="text1"/>
                <w:sz w:val="24"/>
                <w:szCs w:val="21"/>
                <w14:textFill>
                  <w14:solidFill>
                    <w14:schemeClr w14:val="tx1"/>
                  </w14:solidFill>
                </w14:textFill>
              </w:rPr>
              <w:t>表58</w:t>
            </w:r>
            <w:r>
              <w:rPr>
                <w:color w:val="000000" w:themeColor="text1"/>
                <w:sz w:val="24"/>
                <w:szCs w:val="21"/>
                <w14:textFill>
                  <w14:solidFill>
                    <w14:schemeClr w14:val="tx1"/>
                  </w14:solidFill>
                </w14:textFill>
              </w:rPr>
              <w:fldChar w:fldCharType="end"/>
            </w:r>
            <w:r>
              <w:rPr>
                <w:color w:val="000000" w:themeColor="text1"/>
                <w:sz w:val="24"/>
                <w:szCs w:val="21"/>
                <w14:textFill>
                  <w14:solidFill>
                    <w14:schemeClr w14:val="tx1"/>
                  </w14:solidFill>
                </w14:textFill>
              </w:rPr>
              <w:t>。</w:t>
            </w:r>
          </w:p>
          <w:p w14:paraId="66E055CE">
            <w:pPr>
              <w:pStyle w:val="67"/>
              <w:rPr>
                <w:color w:val="000000" w:themeColor="text1"/>
                <w14:textFill>
                  <w14:solidFill>
                    <w14:schemeClr w14:val="tx1"/>
                  </w14:solidFill>
                </w14:textFill>
              </w:rPr>
            </w:pPr>
            <w:bookmarkStart w:id="245" w:name="_Ref89847666"/>
            <w:r>
              <w:rPr>
                <w:color w:val="000000" w:themeColor="text1"/>
                <w14:textFill>
                  <w14:solidFill>
                    <w14:schemeClr w14:val="tx1"/>
                  </w14:solidFill>
                </w14:textFill>
              </w:rPr>
              <w:t>工业企业噪声源强调查清单（室外声源）</w:t>
            </w:r>
            <w:bookmarkEnd w:id="245"/>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4"/>
              <w:gridCol w:w="1460"/>
              <w:gridCol w:w="845"/>
              <w:gridCol w:w="709"/>
              <w:gridCol w:w="707"/>
              <w:gridCol w:w="2007"/>
              <w:gridCol w:w="1477"/>
              <w:gridCol w:w="747"/>
            </w:tblGrid>
            <w:tr w14:paraId="4B90B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vMerge w:val="restart"/>
                  <w:vAlign w:val="center"/>
                </w:tcPr>
                <w:p w14:paraId="6A73016B">
                  <w:pPr>
                    <w:jc w:val="center"/>
                    <w:rPr>
                      <w:color w:val="000000" w:themeColor="text1"/>
                      <w:szCs w:val="21"/>
                      <w14:textFill>
                        <w14:solidFill>
                          <w14:schemeClr w14:val="tx1"/>
                        </w14:solidFill>
                      </w14:textFill>
                    </w:rPr>
                  </w:pPr>
                  <w:r>
                    <w:rPr>
                      <w:b/>
                      <w:color w:val="000000" w:themeColor="text1"/>
                      <w:szCs w:val="21"/>
                      <w14:textFill>
                        <w14:solidFill>
                          <w14:schemeClr w14:val="tx1"/>
                        </w14:solidFill>
                      </w14:textFill>
                    </w:rPr>
                    <w:t>序号</w:t>
                  </w:r>
                </w:p>
              </w:tc>
              <w:tc>
                <w:tcPr>
                  <w:tcW w:w="0" w:type="auto"/>
                  <w:vMerge w:val="restart"/>
                  <w:vAlign w:val="center"/>
                </w:tcPr>
                <w:p w14:paraId="590A6207">
                  <w:pPr>
                    <w:jc w:val="center"/>
                    <w:rPr>
                      <w:color w:val="000000" w:themeColor="text1"/>
                      <w:szCs w:val="21"/>
                      <w14:textFill>
                        <w14:solidFill>
                          <w14:schemeClr w14:val="tx1"/>
                        </w14:solidFill>
                      </w14:textFill>
                    </w:rPr>
                  </w:pPr>
                  <w:r>
                    <w:rPr>
                      <w:b/>
                      <w:color w:val="000000" w:themeColor="text1"/>
                      <w:szCs w:val="21"/>
                      <w14:textFill>
                        <w14:solidFill>
                          <w14:schemeClr w14:val="tx1"/>
                        </w14:solidFill>
                      </w14:textFill>
                    </w:rPr>
                    <w:t>声源名称</w:t>
                  </w:r>
                </w:p>
              </w:tc>
              <w:tc>
                <w:tcPr>
                  <w:tcW w:w="2261" w:type="dxa"/>
                  <w:gridSpan w:val="3"/>
                  <w:vAlign w:val="center"/>
                </w:tcPr>
                <w:p w14:paraId="7E5F7F8E">
                  <w:pPr>
                    <w:jc w:val="center"/>
                    <w:rPr>
                      <w:color w:val="000000" w:themeColor="text1"/>
                      <w:szCs w:val="21"/>
                      <w14:textFill>
                        <w14:solidFill>
                          <w14:schemeClr w14:val="tx1"/>
                        </w14:solidFill>
                      </w14:textFill>
                    </w:rPr>
                  </w:pPr>
                  <w:r>
                    <w:rPr>
                      <w:b/>
                      <w:color w:val="000000" w:themeColor="text1"/>
                      <w:szCs w:val="21"/>
                      <w14:textFill>
                        <w14:solidFill>
                          <w14:schemeClr w14:val="tx1"/>
                        </w14:solidFill>
                      </w14:textFill>
                    </w:rPr>
                    <w:t>空间相对位置/m</w:t>
                  </w:r>
                </w:p>
              </w:tc>
              <w:tc>
                <w:tcPr>
                  <w:tcW w:w="2007" w:type="dxa"/>
                  <w:vAlign w:val="center"/>
                </w:tcPr>
                <w:p w14:paraId="30AD62B2">
                  <w:pPr>
                    <w:jc w:val="center"/>
                    <w:rPr>
                      <w:color w:val="000000" w:themeColor="text1"/>
                      <w:szCs w:val="21"/>
                      <w14:textFill>
                        <w14:solidFill>
                          <w14:schemeClr w14:val="tx1"/>
                        </w14:solidFill>
                      </w14:textFill>
                    </w:rPr>
                  </w:pPr>
                  <w:r>
                    <w:rPr>
                      <w:b/>
                      <w:color w:val="000000" w:themeColor="text1"/>
                      <w:szCs w:val="21"/>
                      <w14:textFill>
                        <w14:solidFill>
                          <w14:schemeClr w14:val="tx1"/>
                        </w14:solidFill>
                      </w14:textFill>
                    </w:rPr>
                    <w:t>声源源强</w:t>
                  </w:r>
                </w:p>
              </w:tc>
              <w:tc>
                <w:tcPr>
                  <w:tcW w:w="1477" w:type="dxa"/>
                  <w:vMerge w:val="restart"/>
                  <w:vAlign w:val="center"/>
                </w:tcPr>
                <w:p w14:paraId="06B0271A">
                  <w:pPr>
                    <w:jc w:val="center"/>
                    <w:rPr>
                      <w:color w:val="000000" w:themeColor="text1"/>
                      <w:szCs w:val="21"/>
                      <w14:textFill>
                        <w14:solidFill>
                          <w14:schemeClr w14:val="tx1"/>
                        </w14:solidFill>
                      </w14:textFill>
                    </w:rPr>
                  </w:pPr>
                  <w:r>
                    <w:rPr>
                      <w:b/>
                      <w:color w:val="000000" w:themeColor="text1"/>
                      <w:szCs w:val="21"/>
                      <w14:textFill>
                        <w14:solidFill>
                          <w14:schemeClr w14:val="tx1"/>
                        </w14:solidFill>
                      </w14:textFill>
                    </w:rPr>
                    <w:t>声源控制措施</w:t>
                  </w:r>
                </w:p>
              </w:tc>
              <w:tc>
                <w:tcPr>
                  <w:tcW w:w="0" w:type="auto"/>
                  <w:vMerge w:val="restart"/>
                  <w:vAlign w:val="center"/>
                </w:tcPr>
                <w:p w14:paraId="2ED8BB28">
                  <w:pPr>
                    <w:jc w:val="center"/>
                    <w:rPr>
                      <w:color w:val="000000" w:themeColor="text1"/>
                      <w:szCs w:val="21"/>
                      <w14:textFill>
                        <w14:solidFill>
                          <w14:schemeClr w14:val="tx1"/>
                        </w14:solidFill>
                      </w14:textFill>
                    </w:rPr>
                  </w:pPr>
                  <w:r>
                    <w:rPr>
                      <w:b/>
                      <w:color w:val="000000" w:themeColor="text1"/>
                      <w:szCs w:val="21"/>
                      <w14:textFill>
                        <w14:solidFill>
                          <w14:schemeClr w14:val="tx1"/>
                        </w14:solidFill>
                      </w14:textFill>
                    </w:rPr>
                    <w:t>运行时段</w:t>
                  </w:r>
                </w:p>
              </w:tc>
            </w:tr>
            <w:tr w14:paraId="61736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 w:hRule="atLeast"/>
                <w:jc w:val="center"/>
              </w:trPr>
              <w:tc>
                <w:tcPr>
                  <w:tcW w:w="0" w:type="auto"/>
                  <w:vMerge w:val="continue"/>
                  <w:shd w:val="clear" w:color="auto" w:fill="FFFFFF"/>
                  <w:vAlign w:val="center"/>
                </w:tcPr>
                <w:p w14:paraId="099137F7">
                  <w:pPr>
                    <w:jc w:val="center"/>
                    <w:rPr>
                      <w:color w:val="000000" w:themeColor="text1"/>
                      <w:szCs w:val="21"/>
                      <w14:textFill>
                        <w14:solidFill>
                          <w14:schemeClr w14:val="tx1"/>
                        </w14:solidFill>
                      </w14:textFill>
                    </w:rPr>
                  </w:pPr>
                </w:p>
              </w:tc>
              <w:tc>
                <w:tcPr>
                  <w:tcW w:w="0" w:type="auto"/>
                  <w:vMerge w:val="continue"/>
                  <w:shd w:val="clear" w:color="auto" w:fill="FFFFFF"/>
                  <w:vAlign w:val="center"/>
                </w:tcPr>
                <w:p w14:paraId="231CC77D">
                  <w:pPr>
                    <w:jc w:val="center"/>
                    <w:rPr>
                      <w:color w:val="000000" w:themeColor="text1"/>
                      <w:szCs w:val="21"/>
                      <w14:textFill>
                        <w14:solidFill>
                          <w14:schemeClr w14:val="tx1"/>
                        </w14:solidFill>
                      </w14:textFill>
                    </w:rPr>
                  </w:pPr>
                </w:p>
              </w:tc>
              <w:tc>
                <w:tcPr>
                  <w:tcW w:w="845" w:type="dxa"/>
                  <w:shd w:val="clear" w:color="auto" w:fill="FFFFFF"/>
                  <w:vAlign w:val="center"/>
                </w:tcPr>
                <w:p w14:paraId="221DC83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X</w:t>
                  </w:r>
                </w:p>
              </w:tc>
              <w:tc>
                <w:tcPr>
                  <w:tcW w:w="709" w:type="dxa"/>
                  <w:shd w:val="clear" w:color="auto" w:fill="FFFFFF"/>
                  <w:vAlign w:val="center"/>
                </w:tcPr>
                <w:p w14:paraId="6B96126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Y</w:t>
                  </w:r>
                </w:p>
              </w:tc>
              <w:tc>
                <w:tcPr>
                  <w:tcW w:w="707" w:type="dxa"/>
                  <w:shd w:val="clear" w:color="auto" w:fill="FFFFFF"/>
                  <w:vAlign w:val="center"/>
                </w:tcPr>
                <w:p w14:paraId="774E183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Z</w:t>
                  </w:r>
                </w:p>
              </w:tc>
              <w:tc>
                <w:tcPr>
                  <w:tcW w:w="2007" w:type="dxa"/>
                  <w:shd w:val="clear" w:color="auto" w:fill="FFFFFF"/>
                  <w:vAlign w:val="center"/>
                </w:tcPr>
                <w:p w14:paraId="0A040BC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（声压级/距声源距离）/（dB(A)/m）</w:t>
                  </w:r>
                </w:p>
              </w:tc>
              <w:tc>
                <w:tcPr>
                  <w:tcW w:w="1477" w:type="dxa"/>
                  <w:vMerge w:val="continue"/>
                  <w:shd w:val="clear" w:color="auto" w:fill="FFFFFF"/>
                  <w:vAlign w:val="center"/>
                </w:tcPr>
                <w:p w14:paraId="58441593">
                  <w:pPr>
                    <w:jc w:val="center"/>
                    <w:rPr>
                      <w:color w:val="000000" w:themeColor="text1"/>
                      <w:szCs w:val="21"/>
                      <w14:textFill>
                        <w14:solidFill>
                          <w14:schemeClr w14:val="tx1"/>
                        </w14:solidFill>
                      </w14:textFill>
                    </w:rPr>
                  </w:pPr>
                </w:p>
              </w:tc>
              <w:tc>
                <w:tcPr>
                  <w:tcW w:w="0" w:type="auto"/>
                  <w:vMerge w:val="continue"/>
                  <w:shd w:val="clear" w:color="auto" w:fill="FFFFFF"/>
                  <w:vAlign w:val="center"/>
                </w:tcPr>
                <w:p w14:paraId="46FC8B28">
                  <w:pPr>
                    <w:jc w:val="center"/>
                    <w:rPr>
                      <w:color w:val="000000" w:themeColor="text1"/>
                      <w:szCs w:val="21"/>
                      <w14:textFill>
                        <w14:solidFill>
                          <w14:schemeClr w14:val="tx1"/>
                        </w14:solidFill>
                      </w14:textFill>
                    </w:rPr>
                  </w:pPr>
                </w:p>
              </w:tc>
            </w:tr>
            <w:tr w14:paraId="13711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0" w:type="auto"/>
                  <w:shd w:val="clear" w:color="auto" w:fill="FFFFFF"/>
                  <w:vAlign w:val="center"/>
                </w:tcPr>
                <w:p w14:paraId="233BCE8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0" w:type="auto"/>
                  <w:shd w:val="clear" w:color="auto" w:fill="FFFFFF"/>
                  <w:vAlign w:val="center"/>
                </w:tcPr>
                <w:p w14:paraId="486F7EF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引风机1</w:t>
                  </w:r>
                </w:p>
              </w:tc>
              <w:tc>
                <w:tcPr>
                  <w:tcW w:w="845" w:type="dxa"/>
                  <w:shd w:val="clear" w:color="auto" w:fill="FFFFFF"/>
                  <w:vAlign w:val="center"/>
                </w:tcPr>
                <w:p w14:paraId="7865B23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19.8</w:t>
                  </w:r>
                </w:p>
              </w:tc>
              <w:tc>
                <w:tcPr>
                  <w:tcW w:w="709" w:type="dxa"/>
                  <w:shd w:val="clear" w:color="auto" w:fill="FFFFFF"/>
                  <w:vAlign w:val="center"/>
                </w:tcPr>
                <w:p w14:paraId="70732A4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38.3</w:t>
                  </w:r>
                </w:p>
              </w:tc>
              <w:tc>
                <w:tcPr>
                  <w:tcW w:w="707" w:type="dxa"/>
                  <w:shd w:val="clear" w:color="auto" w:fill="FFFFFF"/>
                  <w:vAlign w:val="center"/>
                </w:tcPr>
                <w:p w14:paraId="0D2972C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1.2</w:t>
                  </w:r>
                </w:p>
              </w:tc>
              <w:tc>
                <w:tcPr>
                  <w:tcW w:w="2007" w:type="dxa"/>
                  <w:shd w:val="clear" w:color="auto" w:fill="FFFFFF"/>
                  <w:vAlign w:val="center"/>
                </w:tcPr>
                <w:p w14:paraId="0A24404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90/1</w:t>
                  </w:r>
                </w:p>
              </w:tc>
              <w:tc>
                <w:tcPr>
                  <w:tcW w:w="1477" w:type="dxa"/>
                  <w:shd w:val="clear" w:color="auto" w:fill="FFFFFF"/>
                  <w:vAlign w:val="center"/>
                </w:tcPr>
                <w:p w14:paraId="2BC3191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管道外壳阻尼、隔声罩壳</w:t>
                  </w:r>
                </w:p>
              </w:tc>
              <w:tc>
                <w:tcPr>
                  <w:tcW w:w="0" w:type="auto"/>
                  <w:shd w:val="clear" w:color="auto" w:fill="FFFFFF"/>
                  <w:vAlign w:val="center"/>
                </w:tcPr>
                <w:p w14:paraId="76A7839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昼夜</w:t>
                  </w:r>
                </w:p>
              </w:tc>
            </w:tr>
            <w:tr w14:paraId="15268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0" w:type="auto"/>
                  <w:shd w:val="clear" w:color="auto" w:fill="FFFFFF"/>
                  <w:vAlign w:val="center"/>
                </w:tcPr>
                <w:p w14:paraId="74A2077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p>
              </w:tc>
              <w:tc>
                <w:tcPr>
                  <w:tcW w:w="0" w:type="auto"/>
                  <w:shd w:val="clear" w:color="auto" w:fill="FFFFFF"/>
                  <w:vAlign w:val="center"/>
                </w:tcPr>
                <w:p w14:paraId="0706433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引风机2</w:t>
                  </w:r>
                </w:p>
              </w:tc>
              <w:tc>
                <w:tcPr>
                  <w:tcW w:w="845" w:type="dxa"/>
                  <w:shd w:val="clear" w:color="auto" w:fill="FFFFFF"/>
                  <w:vAlign w:val="center"/>
                </w:tcPr>
                <w:p w14:paraId="164E6CAE">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19.5</w:t>
                  </w:r>
                </w:p>
              </w:tc>
              <w:tc>
                <w:tcPr>
                  <w:tcW w:w="709" w:type="dxa"/>
                  <w:shd w:val="clear" w:color="auto" w:fill="FFFFFF"/>
                  <w:vAlign w:val="center"/>
                </w:tcPr>
                <w:p w14:paraId="59AC09CE">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81.8</w:t>
                  </w:r>
                </w:p>
              </w:tc>
              <w:tc>
                <w:tcPr>
                  <w:tcW w:w="707" w:type="dxa"/>
                  <w:shd w:val="clear" w:color="auto" w:fill="FFFFFF"/>
                  <w:vAlign w:val="center"/>
                </w:tcPr>
                <w:p w14:paraId="3800FF5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1.2</w:t>
                  </w:r>
                </w:p>
              </w:tc>
              <w:tc>
                <w:tcPr>
                  <w:tcW w:w="2007" w:type="dxa"/>
                  <w:shd w:val="clear" w:color="auto" w:fill="FFFFFF"/>
                  <w:vAlign w:val="center"/>
                </w:tcPr>
                <w:p w14:paraId="194FE4A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90/1</w:t>
                  </w:r>
                </w:p>
              </w:tc>
              <w:tc>
                <w:tcPr>
                  <w:tcW w:w="1477" w:type="dxa"/>
                  <w:shd w:val="clear" w:color="auto" w:fill="FFFFFF"/>
                  <w:vAlign w:val="center"/>
                </w:tcPr>
                <w:p w14:paraId="29048C4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管道外壳阻尼、隔声罩壳</w:t>
                  </w:r>
                </w:p>
              </w:tc>
              <w:tc>
                <w:tcPr>
                  <w:tcW w:w="0" w:type="auto"/>
                  <w:shd w:val="clear" w:color="auto" w:fill="FFFFFF"/>
                  <w:vAlign w:val="center"/>
                </w:tcPr>
                <w:p w14:paraId="2E873C7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昼夜</w:t>
                  </w:r>
                </w:p>
              </w:tc>
            </w:tr>
            <w:tr w14:paraId="55CA7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0" w:type="auto"/>
                  <w:shd w:val="clear" w:color="auto" w:fill="FFFFFF"/>
                  <w:vAlign w:val="center"/>
                </w:tcPr>
                <w:p w14:paraId="01F19A1C">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w:t>
                  </w:r>
                </w:p>
              </w:tc>
              <w:tc>
                <w:tcPr>
                  <w:tcW w:w="0" w:type="auto"/>
                  <w:shd w:val="clear" w:color="auto" w:fill="FFFFFF"/>
                  <w:vAlign w:val="center"/>
                </w:tcPr>
                <w:p w14:paraId="2CB1E18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一次风机1</w:t>
                  </w:r>
                </w:p>
              </w:tc>
              <w:tc>
                <w:tcPr>
                  <w:tcW w:w="845" w:type="dxa"/>
                  <w:shd w:val="clear" w:color="auto" w:fill="FFFFFF"/>
                  <w:vAlign w:val="center"/>
                </w:tcPr>
                <w:p w14:paraId="3F263BE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-41.2</w:t>
                  </w:r>
                </w:p>
              </w:tc>
              <w:tc>
                <w:tcPr>
                  <w:tcW w:w="709" w:type="dxa"/>
                  <w:shd w:val="clear" w:color="auto" w:fill="FFFFFF"/>
                  <w:vAlign w:val="center"/>
                </w:tcPr>
                <w:p w14:paraId="38D51CC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41.3</w:t>
                  </w:r>
                </w:p>
              </w:tc>
              <w:tc>
                <w:tcPr>
                  <w:tcW w:w="707" w:type="dxa"/>
                  <w:shd w:val="clear" w:color="auto" w:fill="FFFFFF"/>
                  <w:vAlign w:val="center"/>
                </w:tcPr>
                <w:p w14:paraId="62BDF4E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1.2</w:t>
                  </w:r>
                </w:p>
              </w:tc>
              <w:tc>
                <w:tcPr>
                  <w:tcW w:w="2007" w:type="dxa"/>
                  <w:shd w:val="clear" w:color="auto" w:fill="FFFFFF"/>
                  <w:vAlign w:val="center"/>
                </w:tcPr>
                <w:p w14:paraId="2C69305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90/1</w:t>
                  </w:r>
                </w:p>
              </w:tc>
              <w:tc>
                <w:tcPr>
                  <w:tcW w:w="1477" w:type="dxa"/>
                  <w:shd w:val="clear" w:color="auto" w:fill="FFFFFF"/>
                  <w:vAlign w:val="center"/>
                </w:tcPr>
                <w:p w14:paraId="5A712F95">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进风口消声器</w:t>
                  </w:r>
                </w:p>
              </w:tc>
              <w:tc>
                <w:tcPr>
                  <w:tcW w:w="0" w:type="auto"/>
                  <w:shd w:val="clear" w:color="auto" w:fill="FFFFFF"/>
                  <w:vAlign w:val="center"/>
                </w:tcPr>
                <w:p w14:paraId="433B522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昼夜</w:t>
                  </w:r>
                </w:p>
              </w:tc>
            </w:tr>
            <w:tr w14:paraId="593ED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0" w:type="auto"/>
                  <w:shd w:val="clear" w:color="auto" w:fill="FFFFFF"/>
                  <w:vAlign w:val="center"/>
                </w:tcPr>
                <w:p w14:paraId="5456608E">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w:t>
                  </w:r>
                </w:p>
              </w:tc>
              <w:tc>
                <w:tcPr>
                  <w:tcW w:w="0" w:type="auto"/>
                  <w:shd w:val="clear" w:color="auto" w:fill="FFFFFF"/>
                  <w:vAlign w:val="center"/>
                </w:tcPr>
                <w:p w14:paraId="10C2FEE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二次风机1</w:t>
                  </w:r>
                </w:p>
              </w:tc>
              <w:tc>
                <w:tcPr>
                  <w:tcW w:w="845" w:type="dxa"/>
                  <w:shd w:val="clear" w:color="auto" w:fill="FFFFFF"/>
                  <w:vAlign w:val="center"/>
                </w:tcPr>
                <w:p w14:paraId="23B8C8A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-41.7</w:t>
                  </w:r>
                </w:p>
              </w:tc>
              <w:tc>
                <w:tcPr>
                  <w:tcW w:w="709" w:type="dxa"/>
                  <w:shd w:val="clear" w:color="auto" w:fill="FFFFFF"/>
                  <w:vAlign w:val="center"/>
                </w:tcPr>
                <w:p w14:paraId="02F7142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34</w:t>
                  </w:r>
                </w:p>
              </w:tc>
              <w:tc>
                <w:tcPr>
                  <w:tcW w:w="707" w:type="dxa"/>
                  <w:shd w:val="clear" w:color="auto" w:fill="FFFFFF"/>
                  <w:vAlign w:val="center"/>
                </w:tcPr>
                <w:p w14:paraId="5BCDC3D5">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1.2</w:t>
                  </w:r>
                </w:p>
              </w:tc>
              <w:tc>
                <w:tcPr>
                  <w:tcW w:w="2007" w:type="dxa"/>
                  <w:shd w:val="clear" w:color="auto" w:fill="FFFFFF"/>
                  <w:vAlign w:val="center"/>
                </w:tcPr>
                <w:p w14:paraId="7FDEB92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90/1</w:t>
                  </w:r>
                </w:p>
              </w:tc>
              <w:tc>
                <w:tcPr>
                  <w:tcW w:w="1477" w:type="dxa"/>
                  <w:shd w:val="clear" w:color="auto" w:fill="FFFFFF"/>
                  <w:vAlign w:val="center"/>
                </w:tcPr>
                <w:p w14:paraId="1E71871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进风口消声器</w:t>
                  </w:r>
                </w:p>
              </w:tc>
              <w:tc>
                <w:tcPr>
                  <w:tcW w:w="0" w:type="auto"/>
                  <w:shd w:val="clear" w:color="auto" w:fill="FFFFFF"/>
                  <w:vAlign w:val="center"/>
                </w:tcPr>
                <w:p w14:paraId="0458AF0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昼夜</w:t>
                  </w:r>
                </w:p>
              </w:tc>
            </w:tr>
            <w:tr w14:paraId="7A66F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0" w:type="auto"/>
                  <w:shd w:val="clear" w:color="auto" w:fill="FFFFFF"/>
                  <w:vAlign w:val="center"/>
                </w:tcPr>
                <w:p w14:paraId="5A3BB4F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w:t>
                  </w:r>
                </w:p>
              </w:tc>
              <w:tc>
                <w:tcPr>
                  <w:tcW w:w="0" w:type="auto"/>
                  <w:shd w:val="clear" w:color="auto" w:fill="FFFFFF"/>
                  <w:vAlign w:val="center"/>
                </w:tcPr>
                <w:p w14:paraId="3F9B2D3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一次风机2</w:t>
                  </w:r>
                </w:p>
              </w:tc>
              <w:tc>
                <w:tcPr>
                  <w:tcW w:w="845" w:type="dxa"/>
                  <w:shd w:val="clear" w:color="auto" w:fill="FFFFFF"/>
                  <w:vAlign w:val="center"/>
                </w:tcPr>
                <w:p w14:paraId="3F2298F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-40.5</w:t>
                  </w:r>
                </w:p>
              </w:tc>
              <w:tc>
                <w:tcPr>
                  <w:tcW w:w="709" w:type="dxa"/>
                  <w:shd w:val="clear" w:color="auto" w:fill="FFFFFF"/>
                  <w:vAlign w:val="center"/>
                </w:tcPr>
                <w:p w14:paraId="2D53B4A5">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85.1</w:t>
                  </w:r>
                </w:p>
              </w:tc>
              <w:tc>
                <w:tcPr>
                  <w:tcW w:w="707" w:type="dxa"/>
                  <w:shd w:val="clear" w:color="auto" w:fill="FFFFFF"/>
                  <w:vAlign w:val="center"/>
                </w:tcPr>
                <w:p w14:paraId="7F45E12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1.2</w:t>
                  </w:r>
                </w:p>
              </w:tc>
              <w:tc>
                <w:tcPr>
                  <w:tcW w:w="2007" w:type="dxa"/>
                  <w:shd w:val="clear" w:color="auto" w:fill="FFFFFF"/>
                  <w:vAlign w:val="center"/>
                </w:tcPr>
                <w:p w14:paraId="36DB6C6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90/1</w:t>
                  </w:r>
                </w:p>
              </w:tc>
              <w:tc>
                <w:tcPr>
                  <w:tcW w:w="1477" w:type="dxa"/>
                  <w:shd w:val="clear" w:color="auto" w:fill="FFFFFF"/>
                  <w:vAlign w:val="center"/>
                </w:tcPr>
                <w:p w14:paraId="1AD9D5E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进风口消声器</w:t>
                  </w:r>
                </w:p>
              </w:tc>
              <w:tc>
                <w:tcPr>
                  <w:tcW w:w="0" w:type="auto"/>
                  <w:shd w:val="clear" w:color="auto" w:fill="FFFFFF"/>
                  <w:vAlign w:val="center"/>
                </w:tcPr>
                <w:p w14:paraId="31F0B54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昼夜</w:t>
                  </w:r>
                </w:p>
              </w:tc>
            </w:tr>
            <w:tr w14:paraId="0B3F9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0" w:type="auto"/>
                  <w:shd w:val="clear" w:color="auto" w:fill="FFFFFF"/>
                  <w:vAlign w:val="center"/>
                </w:tcPr>
                <w:p w14:paraId="5C664B6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6</w:t>
                  </w:r>
                </w:p>
              </w:tc>
              <w:tc>
                <w:tcPr>
                  <w:tcW w:w="0" w:type="auto"/>
                  <w:shd w:val="clear" w:color="auto" w:fill="FFFFFF"/>
                  <w:vAlign w:val="center"/>
                </w:tcPr>
                <w:p w14:paraId="5B680C2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二次风机2</w:t>
                  </w:r>
                </w:p>
              </w:tc>
              <w:tc>
                <w:tcPr>
                  <w:tcW w:w="845" w:type="dxa"/>
                  <w:shd w:val="clear" w:color="auto" w:fill="FFFFFF"/>
                  <w:vAlign w:val="center"/>
                </w:tcPr>
                <w:p w14:paraId="41A63A0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-40.7</w:t>
                  </w:r>
                </w:p>
              </w:tc>
              <w:tc>
                <w:tcPr>
                  <w:tcW w:w="709" w:type="dxa"/>
                  <w:shd w:val="clear" w:color="auto" w:fill="FFFFFF"/>
                  <w:vAlign w:val="center"/>
                </w:tcPr>
                <w:p w14:paraId="210D424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78.3</w:t>
                  </w:r>
                </w:p>
              </w:tc>
              <w:tc>
                <w:tcPr>
                  <w:tcW w:w="707" w:type="dxa"/>
                  <w:shd w:val="clear" w:color="auto" w:fill="FFFFFF"/>
                  <w:vAlign w:val="center"/>
                </w:tcPr>
                <w:p w14:paraId="14B3D9C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1.2</w:t>
                  </w:r>
                </w:p>
              </w:tc>
              <w:tc>
                <w:tcPr>
                  <w:tcW w:w="2007" w:type="dxa"/>
                  <w:shd w:val="clear" w:color="auto" w:fill="FFFFFF"/>
                  <w:vAlign w:val="center"/>
                </w:tcPr>
                <w:p w14:paraId="52B5C40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90/1</w:t>
                  </w:r>
                </w:p>
              </w:tc>
              <w:tc>
                <w:tcPr>
                  <w:tcW w:w="1477" w:type="dxa"/>
                  <w:shd w:val="clear" w:color="auto" w:fill="FFFFFF"/>
                  <w:vAlign w:val="center"/>
                </w:tcPr>
                <w:p w14:paraId="222D8D7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进风口消声器</w:t>
                  </w:r>
                </w:p>
              </w:tc>
              <w:tc>
                <w:tcPr>
                  <w:tcW w:w="0" w:type="auto"/>
                  <w:shd w:val="clear" w:color="auto" w:fill="FFFFFF"/>
                  <w:vAlign w:val="center"/>
                </w:tcPr>
                <w:p w14:paraId="4898068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昼夜</w:t>
                  </w:r>
                </w:p>
              </w:tc>
            </w:tr>
            <w:tr w14:paraId="06970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0" w:type="auto"/>
                  <w:shd w:val="clear" w:color="auto" w:fill="FFFFFF"/>
                  <w:vAlign w:val="center"/>
                </w:tcPr>
                <w:p w14:paraId="20BD021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7</w:t>
                  </w:r>
                </w:p>
              </w:tc>
              <w:tc>
                <w:tcPr>
                  <w:tcW w:w="0" w:type="auto"/>
                  <w:shd w:val="clear" w:color="auto" w:fill="FFFFFF"/>
                  <w:vAlign w:val="center"/>
                </w:tcPr>
                <w:p w14:paraId="0E06D1A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锅炉排汽（偶发）</w:t>
                  </w:r>
                </w:p>
              </w:tc>
              <w:tc>
                <w:tcPr>
                  <w:tcW w:w="845" w:type="dxa"/>
                  <w:shd w:val="clear" w:color="auto" w:fill="FFFFFF"/>
                  <w:vAlign w:val="center"/>
                </w:tcPr>
                <w:p w14:paraId="36A4BEB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14.1</w:t>
                  </w:r>
                </w:p>
              </w:tc>
              <w:tc>
                <w:tcPr>
                  <w:tcW w:w="709" w:type="dxa"/>
                  <w:shd w:val="clear" w:color="auto" w:fill="FFFFFF"/>
                  <w:vAlign w:val="center"/>
                </w:tcPr>
                <w:p w14:paraId="6935594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38.1</w:t>
                  </w:r>
                </w:p>
              </w:tc>
              <w:tc>
                <w:tcPr>
                  <w:tcW w:w="707" w:type="dxa"/>
                  <w:shd w:val="clear" w:color="auto" w:fill="FFFFFF"/>
                  <w:vAlign w:val="center"/>
                </w:tcPr>
                <w:p w14:paraId="3EAF011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45</w:t>
                  </w:r>
                </w:p>
              </w:tc>
              <w:tc>
                <w:tcPr>
                  <w:tcW w:w="2007" w:type="dxa"/>
                  <w:shd w:val="clear" w:color="auto" w:fill="FFFFFF"/>
                  <w:vAlign w:val="center"/>
                </w:tcPr>
                <w:p w14:paraId="5AC9925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115/2</w:t>
                  </w:r>
                </w:p>
              </w:tc>
              <w:tc>
                <w:tcPr>
                  <w:tcW w:w="1477" w:type="dxa"/>
                  <w:shd w:val="clear" w:color="auto" w:fill="FFFFFF"/>
                  <w:vAlign w:val="center"/>
                </w:tcPr>
                <w:p w14:paraId="01FFFC4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排口消声器</w:t>
                  </w:r>
                </w:p>
              </w:tc>
              <w:tc>
                <w:tcPr>
                  <w:tcW w:w="0" w:type="auto"/>
                  <w:shd w:val="clear" w:color="auto" w:fill="FFFFFF"/>
                  <w:vAlign w:val="center"/>
                </w:tcPr>
                <w:p w14:paraId="547E267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昼夜</w:t>
                  </w:r>
                </w:p>
              </w:tc>
            </w:tr>
            <w:tr w14:paraId="0FF72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0" w:type="auto"/>
                  <w:shd w:val="clear" w:color="auto" w:fill="FFFFFF"/>
                  <w:vAlign w:val="center"/>
                </w:tcPr>
                <w:p w14:paraId="6BAA0DF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w:t>
                  </w:r>
                </w:p>
              </w:tc>
              <w:tc>
                <w:tcPr>
                  <w:tcW w:w="0" w:type="auto"/>
                  <w:shd w:val="clear" w:color="auto" w:fill="FFFFFF"/>
                  <w:vAlign w:val="center"/>
                </w:tcPr>
                <w:p w14:paraId="75E7122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锅炉排汽（偶发）</w:t>
                  </w:r>
                </w:p>
              </w:tc>
              <w:tc>
                <w:tcPr>
                  <w:tcW w:w="845" w:type="dxa"/>
                  <w:shd w:val="clear" w:color="auto" w:fill="FFFFFF"/>
                  <w:vAlign w:val="center"/>
                </w:tcPr>
                <w:p w14:paraId="3CAF3B7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14.6</w:t>
                  </w:r>
                </w:p>
              </w:tc>
              <w:tc>
                <w:tcPr>
                  <w:tcW w:w="709" w:type="dxa"/>
                  <w:shd w:val="clear" w:color="auto" w:fill="FFFFFF"/>
                  <w:vAlign w:val="center"/>
                </w:tcPr>
                <w:p w14:paraId="2988A54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81.9</w:t>
                  </w:r>
                </w:p>
              </w:tc>
              <w:tc>
                <w:tcPr>
                  <w:tcW w:w="707" w:type="dxa"/>
                  <w:shd w:val="clear" w:color="auto" w:fill="FFFFFF"/>
                  <w:vAlign w:val="center"/>
                </w:tcPr>
                <w:p w14:paraId="7A39BAAE">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45</w:t>
                  </w:r>
                </w:p>
              </w:tc>
              <w:tc>
                <w:tcPr>
                  <w:tcW w:w="2007" w:type="dxa"/>
                  <w:shd w:val="clear" w:color="auto" w:fill="FFFFFF"/>
                  <w:vAlign w:val="center"/>
                </w:tcPr>
                <w:p w14:paraId="13BBAB4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115/2</w:t>
                  </w:r>
                </w:p>
              </w:tc>
              <w:tc>
                <w:tcPr>
                  <w:tcW w:w="1477" w:type="dxa"/>
                  <w:shd w:val="clear" w:color="auto" w:fill="FFFFFF"/>
                  <w:vAlign w:val="center"/>
                </w:tcPr>
                <w:p w14:paraId="21A5DB2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排口消声器</w:t>
                  </w:r>
                </w:p>
              </w:tc>
              <w:tc>
                <w:tcPr>
                  <w:tcW w:w="0" w:type="auto"/>
                  <w:shd w:val="clear" w:color="auto" w:fill="FFFFFF"/>
                  <w:vAlign w:val="center"/>
                </w:tcPr>
                <w:p w14:paraId="72D5D27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昼夜</w:t>
                  </w:r>
                </w:p>
              </w:tc>
            </w:tr>
            <w:tr w14:paraId="3DFAE9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0" w:type="auto"/>
                  <w:shd w:val="clear" w:color="auto" w:fill="FFFFFF"/>
                  <w:vAlign w:val="center"/>
                </w:tcPr>
                <w:p w14:paraId="16A1EF4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w:t>
                  </w:r>
                </w:p>
              </w:tc>
              <w:tc>
                <w:tcPr>
                  <w:tcW w:w="0" w:type="auto"/>
                  <w:shd w:val="clear" w:color="auto" w:fill="FFFFFF"/>
                  <w:vAlign w:val="center"/>
                </w:tcPr>
                <w:p w14:paraId="5D660A1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循环水泵</w:t>
                  </w:r>
                </w:p>
              </w:tc>
              <w:tc>
                <w:tcPr>
                  <w:tcW w:w="845" w:type="dxa"/>
                  <w:shd w:val="clear" w:color="auto" w:fill="FFFFFF"/>
                  <w:vAlign w:val="center"/>
                </w:tcPr>
                <w:p w14:paraId="2E9D887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-100.1</w:t>
                  </w:r>
                </w:p>
              </w:tc>
              <w:tc>
                <w:tcPr>
                  <w:tcW w:w="709" w:type="dxa"/>
                  <w:shd w:val="clear" w:color="auto" w:fill="FFFFFF"/>
                  <w:vAlign w:val="center"/>
                </w:tcPr>
                <w:p w14:paraId="6C883575">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104.8</w:t>
                  </w:r>
                </w:p>
              </w:tc>
              <w:tc>
                <w:tcPr>
                  <w:tcW w:w="707" w:type="dxa"/>
                  <w:shd w:val="clear" w:color="auto" w:fill="FFFFFF"/>
                  <w:vAlign w:val="center"/>
                </w:tcPr>
                <w:p w14:paraId="4077C49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1.2</w:t>
                  </w:r>
                </w:p>
              </w:tc>
              <w:tc>
                <w:tcPr>
                  <w:tcW w:w="2007" w:type="dxa"/>
                  <w:shd w:val="clear" w:color="auto" w:fill="FFFFFF"/>
                  <w:vAlign w:val="center"/>
                </w:tcPr>
                <w:p w14:paraId="4DBE7F4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90/1</w:t>
                  </w:r>
                </w:p>
              </w:tc>
              <w:tc>
                <w:tcPr>
                  <w:tcW w:w="1477" w:type="dxa"/>
                  <w:shd w:val="clear" w:color="auto" w:fill="FFFFFF"/>
                  <w:vAlign w:val="center"/>
                </w:tcPr>
                <w:p w14:paraId="20264C4C">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减震基础</w:t>
                  </w:r>
                </w:p>
              </w:tc>
              <w:tc>
                <w:tcPr>
                  <w:tcW w:w="0" w:type="auto"/>
                  <w:shd w:val="clear" w:color="auto" w:fill="FFFFFF"/>
                  <w:vAlign w:val="center"/>
                </w:tcPr>
                <w:p w14:paraId="7849B03C">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昼夜</w:t>
                  </w:r>
                </w:p>
              </w:tc>
            </w:tr>
            <w:tr w14:paraId="654C6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0" w:type="auto"/>
                  <w:shd w:val="clear" w:color="auto" w:fill="FFFFFF"/>
                  <w:vAlign w:val="center"/>
                </w:tcPr>
                <w:p w14:paraId="5DDFAF4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10</w:t>
                  </w:r>
                </w:p>
              </w:tc>
              <w:tc>
                <w:tcPr>
                  <w:tcW w:w="0" w:type="auto"/>
                  <w:shd w:val="clear" w:color="auto" w:fill="FFFFFF"/>
                  <w:vAlign w:val="center"/>
                </w:tcPr>
                <w:p w14:paraId="6955035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冷却塔</w:t>
                  </w:r>
                </w:p>
              </w:tc>
              <w:tc>
                <w:tcPr>
                  <w:tcW w:w="845" w:type="dxa"/>
                  <w:shd w:val="clear" w:color="auto" w:fill="FFFFFF"/>
                  <w:vAlign w:val="center"/>
                </w:tcPr>
                <w:p w14:paraId="7D6D65A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-100.5</w:t>
                  </w:r>
                </w:p>
              </w:tc>
              <w:tc>
                <w:tcPr>
                  <w:tcW w:w="709" w:type="dxa"/>
                  <w:shd w:val="clear" w:color="auto" w:fill="FFFFFF"/>
                  <w:vAlign w:val="center"/>
                </w:tcPr>
                <w:p w14:paraId="68E0F9E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110.4</w:t>
                  </w:r>
                </w:p>
              </w:tc>
              <w:tc>
                <w:tcPr>
                  <w:tcW w:w="707" w:type="dxa"/>
                  <w:shd w:val="clear" w:color="auto" w:fill="FFFFFF"/>
                  <w:vAlign w:val="center"/>
                </w:tcPr>
                <w:p w14:paraId="19E0DF8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50</w:t>
                  </w:r>
                </w:p>
              </w:tc>
              <w:tc>
                <w:tcPr>
                  <w:tcW w:w="2007" w:type="dxa"/>
                  <w:shd w:val="clear" w:color="auto" w:fill="FFFFFF"/>
                  <w:vAlign w:val="center"/>
                </w:tcPr>
                <w:p w14:paraId="62EBFD2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90/1</w:t>
                  </w:r>
                </w:p>
              </w:tc>
              <w:tc>
                <w:tcPr>
                  <w:tcW w:w="1477" w:type="dxa"/>
                  <w:shd w:val="clear" w:color="auto" w:fill="FFFFFF"/>
                  <w:vAlign w:val="center"/>
                </w:tcPr>
                <w:p w14:paraId="125AD8F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0" w:type="auto"/>
                  <w:shd w:val="clear" w:color="auto" w:fill="FFFFFF"/>
                  <w:vAlign w:val="center"/>
                </w:tcPr>
                <w:p w14:paraId="42417C5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昼夜</w:t>
                  </w:r>
                </w:p>
              </w:tc>
            </w:tr>
            <w:tr w14:paraId="43490C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0" w:type="auto"/>
                  <w:shd w:val="clear" w:color="auto" w:fill="FFFFFF"/>
                  <w:vAlign w:val="center"/>
                </w:tcPr>
                <w:p w14:paraId="3FA3657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w:t>
                  </w:r>
                </w:p>
              </w:tc>
              <w:tc>
                <w:tcPr>
                  <w:tcW w:w="0" w:type="auto"/>
                  <w:shd w:val="clear" w:color="auto" w:fill="FFFFFF"/>
                  <w:vAlign w:val="center"/>
                </w:tcPr>
                <w:p w14:paraId="7A78BBA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排污泵</w:t>
                  </w:r>
                </w:p>
              </w:tc>
              <w:tc>
                <w:tcPr>
                  <w:tcW w:w="845" w:type="dxa"/>
                  <w:shd w:val="clear" w:color="auto" w:fill="FFFFFF"/>
                  <w:vAlign w:val="center"/>
                </w:tcPr>
                <w:p w14:paraId="04C3062E">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-87.1</w:t>
                  </w:r>
                </w:p>
              </w:tc>
              <w:tc>
                <w:tcPr>
                  <w:tcW w:w="709" w:type="dxa"/>
                  <w:shd w:val="clear" w:color="auto" w:fill="FFFFFF"/>
                  <w:vAlign w:val="center"/>
                </w:tcPr>
                <w:p w14:paraId="48D0BB6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107.8</w:t>
                  </w:r>
                </w:p>
              </w:tc>
              <w:tc>
                <w:tcPr>
                  <w:tcW w:w="707" w:type="dxa"/>
                  <w:shd w:val="clear" w:color="auto" w:fill="FFFFFF"/>
                  <w:vAlign w:val="center"/>
                </w:tcPr>
                <w:p w14:paraId="0AB203BC">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0.5</w:t>
                  </w:r>
                </w:p>
              </w:tc>
              <w:tc>
                <w:tcPr>
                  <w:tcW w:w="2007" w:type="dxa"/>
                  <w:shd w:val="clear" w:color="auto" w:fill="FFFFFF"/>
                  <w:vAlign w:val="center"/>
                </w:tcPr>
                <w:p w14:paraId="6A46084E">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90/1</w:t>
                  </w:r>
                </w:p>
              </w:tc>
              <w:tc>
                <w:tcPr>
                  <w:tcW w:w="1477" w:type="dxa"/>
                  <w:shd w:val="clear" w:color="auto" w:fill="FFFFFF"/>
                  <w:vAlign w:val="center"/>
                </w:tcPr>
                <w:p w14:paraId="1BB97D5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减震基础</w:t>
                  </w:r>
                </w:p>
              </w:tc>
              <w:tc>
                <w:tcPr>
                  <w:tcW w:w="0" w:type="auto"/>
                  <w:shd w:val="clear" w:color="auto" w:fill="FFFFFF"/>
                  <w:vAlign w:val="center"/>
                </w:tcPr>
                <w:p w14:paraId="360A46C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昼夜</w:t>
                  </w:r>
                </w:p>
              </w:tc>
            </w:tr>
            <w:tr w14:paraId="0BDE6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0" w:type="auto"/>
                  <w:shd w:val="clear" w:color="auto" w:fill="FFFFFF"/>
                  <w:vAlign w:val="center"/>
                </w:tcPr>
                <w:p w14:paraId="64814CB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12</w:t>
                  </w:r>
                </w:p>
              </w:tc>
              <w:tc>
                <w:tcPr>
                  <w:tcW w:w="0" w:type="auto"/>
                  <w:shd w:val="clear" w:color="auto" w:fill="FFFFFF"/>
                  <w:vAlign w:val="center"/>
                </w:tcPr>
                <w:p w14:paraId="4F67FA6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炉前料仓除尘风机</w:t>
                  </w:r>
                </w:p>
              </w:tc>
              <w:tc>
                <w:tcPr>
                  <w:tcW w:w="845" w:type="dxa"/>
                  <w:shd w:val="clear" w:color="auto" w:fill="FFFFFF"/>
                  <w:vAlign w:val="center"/>
                </w:tcPr>
                <w:p w14:paraId="62FEA5B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-27.8</w:t>
                  </w:r>
                </w:p>
              </w:tc>
              <w:tc>
                <w:tcPr>
                  <w:tcW w:w="709" w:type="dxa"/>
                  <w:shd w:val="clear" w:color="auto" w:fill="FFFFFF"/>
                  <w:vAlign w:val="center"/>
                </w:tcPr>
                <w:p w14:paraId="5E2895A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72.7</w:t>
                  </w:r>
                </w:p>
              </w:tc>
              <w:tc>
                <w:tcPr>
                  <w:tcW w:w="707" w:type="dxa"/>
                  <w:shd w:val="clear" w:color="auto" w:fill="FFFFFF"/>
                  <w:vAlign w:val="center"/>
                </w:tcPr>
                <w:p w14:paraId="560213A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0.5</w:t>
                  </w:r>
                </w:p>
              </w:tc>
              <w:tc>
                <w:tcPr>
                  <w:tcW w:w="2007" w:type="dxa"/>
                  <w:shd w:val="clear" w:color="auto" w:fill="FFFFFF"/>
                  <w:vAlign w:val="center"/>
                </w:tcPr>
                <w:p w14:paraId="28B84A9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85/1</w:t>
                  </w:r>
                </w:p>
              </w:tc>
              <w:tc>
                <w:tcPr>
                  <w:tcW w:w="1477" w:type="dxa"/>
                  <w:shd w:val="clear" w:color="auto" w:fill="FFFFFF"/>
                  <w:vAlign w:val="center"/>
                </w:tcPr>
                <w:p w14:paraId="4112CF7C">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隔声罩壳、减震基础</w:t>
                  </w:r>
                </w:p>
              </w:tc>
              <w:tc>
                <w:tcPr>
                  <w:tcW w:w="0" w:type="auto"/>
                  <w:shd w:val="clear" w:color="auto" w:fill="FFFFFF"/>
                  <w:vAlign w:val="center"/>
                </w:tcPr>
                <w:p w14:paraId="09AEA43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昼夜</w:t>
                  </w:r>
                </w:p>
              </w:tc>
            </w:tr>
            <w:tr w14:paraId="3DD9F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0" w:type="auto"/>
                  <w:shd w:val="clear" w:color="auto" w:fill="FFFFFF"/>
                  <w:vAlign w:val="center"/>
                </w:tcPr>
                <w:p w14:paraId="6F5A11B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13</w:t>
                  </w:r>
                </w:p>
              </w:tc>
              <w:tc>
                <w:tcPr>
                  <w:tcW w:w="0" w:type="auto"/>
                  <w:shd w:val="clear" w:color="auto" w:fill="FFFFFF"/>
                  <w:vAlign w:val="center"/>
                </w:tcPr>
                <w:p w14:paraId="6D66735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生物质锅炉除尘风机1</w:t>
                  </w:r>
                </w:p>
              </w:tc>
              <w:tc>
                <w:tcPr>
                  <w:tcW w:w="845" w:type="dxa"/>
                  <w:shd w:val="clear" w:color="auto" w:fill="FFFFFF"/>
                  <w:vAlign w:val="center"/>
                </w:tcPr>
                <w:p w14:paraId="0E62E28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24.7</w:t>
                  </w:r>
                </w:p>
              </w:tc>
              <w:tc>
                <w:tcPr>
                  <w:tcW w:w="709" w:type="dxa"/>
                  <w:shd w:val="clear" w:color="auto" w:fill="FFFFFF"/>
                  <w:vAlign w:val="center"/>
                </w:tcPr>
                <w:p w14:paraId="02998235">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81.9</w:t>
                  </w:r>
                </w:p>
              </w:tc>
              <w:tc>
                <w:tcPr>
                  <w:tcW w:w="707" w:type="dxa"/>
                  <w:shd w:val="clear" w:color="auto" w:fill="FFFFFF"/>
                  <w:vAlign w:val="center"/>
                </w:tcPr>
                <w:p w14:paraId="5624D5F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1.2</w:t>
                  </w:r>
                </w:p>
              </w:tc>
              <w:tc>
                <w:tcPr>
                  <w:tcW w:w="2007" w:type="dxa"/>
                  <w:shd w:val="clear" w:color="auto" w:fill="FFFFFF"/>
                  <w:vAlign w:val="center"/>
                </w:tcPr>
                <w:p w14:paraId="5E312CBD">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85/1</w:t>
                  </w:r>
                </w:p>
              </w:tc>
              <w:tc>
                <w:tcPr>
                  <w:tcW w:w="1477" w:type="dxa"/>
                  <w:shd w:val="clear" w:color="auto" w:fill="FFFFFF"/>
                  <w:vAlign w:val="center"/>
                </w:tcPr>
                <w:p w14:paraId="1F8E2E7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隔声罩壳、减震基础</w:t>
                  </w:r>
                </w:p>
              </w:tc>
              <w:tc>
                <w:tcPr>
                  <w:tcW w:w="0" w:type="auto"/>
                  <w:shd w:val="clear" w:color="auto" w:fill="FFFFFF"/>
                  <w:vAlign w:val="center"/>
                </w:tcPr>
                <w:p w14:paraId="2C9A7DD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昼夜</w:t>
                  </w:r>
                </w:p>
              </w:tc>
            </w:tr>
            <w:tr w14:paraId="197F0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0" w:type="auto"/>
                  <w:shd w:val="clear" w:color="auto" w:fill="FFFFFF"/>
                  <w:vAlign w:val="center"/>
                </w:tcPr>
                <w:p w14:paraId="6CF1165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14</w:t>
                  </w:r>
                </w:p>
              </w:tc>
              <w:tc>
                <w:tcPr>
                  <w:tcW w:w="0" w:type="auto"/>
                  <w:shd w:val="clear" w:color="auto" w:fill="FFFFFF"/>
                  <w:vAlign w:val="center"/>
                </w:tcPr>
                <w:p w14:paraId="77F22CB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生物质锅炉除尘风机2</w:t>
                  </w:r>
                </w:p>
              </w:tc>
              <w:tc>
                <w:tcPr>
                  <w:tcW w:w="845" w:type="dxa"/>
                  <w:shd w:val="clear" w:color="auto" w:fill="FFFFFF"/>
                  <w:vAlign w:val="center"/>
                </w:tcPr>
                <w:p w14:paraId="20AA5C1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25.7</w:t>
                  </w:r>
                </w:p>
              </w:tc>
              <w:tc>
                <w:tcPr>
                  <w:tcW w:w="709" w:type="dxa"/>
                  <w:shd w:val="clear" w:color="auto" w:fill="FFFFFF"/>
                  <w:vAlign w:val="center"/>
                </w:tcPr>
                <w:p w14:paraId="429BE90C">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38.1</w:t>
                  </w:r>
                </w:p>
              </w:tc>
              <w:tc>
                <w:tcPr>
                  <w:tcW w:w="707" w:type="dxa"/>
                  <w:shd w:val="clear" w:color="auto" w:fill="FFFFFF"/>
                  <w:vAlign w:val="center"/>
                </w:tcPr>
                <w:p w14:paraId="7248538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1.2</w:t>
                  </w:r>
                </w:p>
              </w:tc>
              <w:tc>
                <w:tcPr>
                  <w:tcW w:w="2007" w:type="dxa"/>
                  <w:shd w:val="clear" w:color="auto" w:fill="FFFFFF"/>
                  <w:vAlign w:val="center"/>
                </w:tcPr>
                <w:p w14:paraId="5BB8C6D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85/1</w:t>
                  </w:r>
                </w:p>
              </w:tc>
              <w:tc>
                <w:tcPr>
                  <w:tcW w:w="1477" w:type="dxa"/>
                  <w:shd w:val="clear" w:color="auto" w:fill="FFFFFF"/>
                  <w:vAlign w:val="center"/>
                </w:tcPr>
                <w:p w14:paraId="5AB128D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隔声罩壳、减震基础</w:t>
                  </w:r>
                </w:p>
              </w:tc>
              <w:tc>
                <w:tcPr>
                  <w:tcW w:w="0" w:type="auto"/>
                  <w:shd w:val="clear" w:color="auto" w:fill="FFFFFF"/>
                  <w:vAlign w:val="center"/>
                </w:tcPr>
                <w:p w14:paraId="597931F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昼夜</w:t>
                  </w:r>
                </w:p>
              </w:tc>
            </w:tr>
            <w:tr w14:paraId="20E39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0" w:type="auto"/>
                  <w:shd w:val="clear" w:color="auto" w:fill="FFFFFF"/>
                  <w:vAlign w:val="center"/>
                </w:tcPr>
                <w:p w14:paraId="38D05A0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w:t>
                  </w:r>
                </w:p>
              </w:tc>
              <w:tc>
                <w:tcPr>
                  <w:tcW w:w="0" w:type="auto"/>
                  <w:shd w:val="clear" w:color="auto" w:fill="FFFFFF"/>
                  <w:vAlign w:val="center"/>
                </w:tcPr>
                <w:p w14:paraId="2C1AF8BE">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石灰仓除尘风机</w:t>
                  </w:r>
                </w:p>
              </w:tc>
              <w:tc>
                <w:tcPr>
                  <w:tcW w:w="845" w:type="dxa"/>
                  <w:shd w:val="clear" w:color="auto" w:fill="FFFFFF"/>
                  <w:vAlign w:val="center"/>
                </w:tcPr>
                <w:p w14:paraId="21C552F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-29.9</w:t>
                  </w:r>
                </w:p>
              </w:tc>
              <w:tc>
                <w:tcPr>
                  <w:tcW w:w="709" w:type="dxa"/>
                  <w:shd w:val="clear" w:color="auto" w:fill="FFFFFF"/>
                  <w:vAlign w:val="center"/>
                </w:tcPr>
                <w:p w14:paraId="2A0C7B3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38.6</w:t>
                  </w:r>
                </w:p>
              </w:tc>
              <w:tc>
                <w:tcPr>
                  <w:tcW w:w="707" w:type="dxa"/>
                  <w:shd w:val="clear" w:color="auto" w:fill="FFFFFF"/>
                  <w:vAlign w:val="center"/>
                </w:tcPr>
                <w:p w14:paraId="3BDFAA4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w:t>
                  </w:r>
                </w:p>
              </w:tc>
              <w:tc>
                <w:tcPr>
                  <w:tcW w:w="2007" w:type="dxa"/>
                  <w:shd w:val="clear" w:color="auto" w:fill="FFFFFF"/>
                  <w:vAlign w:val="center"/>
                </w:tcPr>
                <w:p w14:paraId="0E94093D">
                  <w:pPr>
                    <w:jc w:val="center"/>
                    <w:rPr>
                      <w:color w:val="000000" w:themeColor="text1"/>
                      <w:szCs w:val="21"/>
                      <w14:textFill>
                        <w14:solidFill>
                          <w14:schemeClr w14:val="tx1"/>
                        </w14:solidFill>
                      </w14:textFill>
                    </w:rPr>
                  </w:pPr>
                  <w:bookmarkStart w:id="246" w:name="OLE_LINK91"/>
                  <w:r>
                    <w:rPr>
                      <w:color w:val="000000" w:themeColor="text1"/>
                      <w:szCs w:val="21"/>
                      <w14:textFill>
                        <w14:solidFill>
                          <w14:schemeClr w14:val="tx1"/>
                        </w14:solidFill>
                      </w14:textFill>
                    </w:rPr>
                    <w:t>85/1</w:t>
                  </w:r>
                  <w:bookmarkEnd w:id="246"/>
                </w:p>
              </w:tc>
              <w:tc>
                <w:tcPr>
                  <w:tcW w:w="1477" w:type="dxa"/>
                  <w:shd w:val="clear" w:color="auto" w:fill="FFFFFF"/>
                  <w:vAlign w:val="center"/>
                </w:tcPr>
                <w:p w14:paraId="6033196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隔声罩壳、减震基础</w:t>
                  </w:r>
                </w:p>
              </w:tc>
              <w:tc>
                <w:tcPr>
                  <w:tcW w:w="0" w:type="auto"/>
                  <w:shd w:val="clear" w:color="auto" w:fill="FFFFFF"/>
                  <w:vAlign w:val="center"/>
                </w:tcPr>
                <w:p w14:paraId="2362D073">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昼夜</w:t>
                  </w:r>
                </w:p>
              </w:tc>
            </w:tr>
            <w:tr w14:paraId="42527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0" w:type="auto"/>
                  <w:shd w:val="clear" w:color="auto" w:fill="FFFFFF"/>
                  <w:vAlign w:val="center"/>
                </w:tcPr>
                <w:p w14:paraId="5613AA1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16</w:t>
                  </w:r>
                </w:p>
              </w:tc>
              <w:tc>
                <w:tcPr>
                  <w:tcW w:w="0" w:type="auto"/>
                  <w:shd w:val="clear" w:color="auto" w:fill="FFFFFF"/>
                  <w:vAlign w:val="center"/>
                </w:tcPr>
                <w:p w14:paraId="4B7017E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飞灰仓除尘风机</w:t>
                  </w:r>
                </w:p>
              </w:tc>
              <w:tc>
                <w:tcPr>
                  <w:tcW w:w="845" w:type="dxa"/>
                  <w:shd w:val="clear" w:color="auto" w:fill="FFFFFF"/>
                  <w:vAlign w:val="center"/>
                </w:tcPr>
                <w:p w14:paraId="2651EEE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44.7</w:t>
                  </w:r>
                </w:p>
              </w:tc>
              <w:tc>
                <w:tcPr>
                  <w:tcW w:w="709" w:type="dxa"/>
                  <w:shd w:val="clear" w:color="auto" w:fill="FFFFFF"/>
                  <w:vAlign w:val="center"/>
                </w:tcPr>
                <w:p w14:paraId="3047FD8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24.5</w:t>
                  </w:r>
                </w:p>
              </w:tc>
              <w:tc>
                <w:tcPr>
                  <w:tcW w:w="707" w:type="dxa"/>
                  <w:shd w:val="clear" w:color="auto" w:fill="FFFFFF"/>
                  <w:vAlign w:val="center"/>
                </w:tcPr>
                <w:p w14:paraId="54D5C815">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w:t>
                  </w:r>
                </w:p>
              </w:tc>
              <w:tc>
                <w:tcPr>
                  <w:tcW w:w="2007" w:type="dxa"/>
                  <w:shd w:val="clear" w:color="auto" w:fill="FFFFFF"/>
                  <w:vAlign w:val="center"/>
                </w:tcPr>
                <w:p w14:paraId="2869B5A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85/1</w:t>
                  </w:r>
                </w:p>
              </w:tc>
              <w:tc>
                <w:tcPr>
                  <w:tcW w:w="1477" w:type="dxa"/>
                  <w:shd w:val="clear" w:color="auto" w:fill="FFFFFF"/>
                  <w:vAlign w:val="center"/>
                </w:tcPr>
                <w:p w14:paraId="7A69BFD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隔声罩壳、减震基础</w:t>
                  </w:r>
                </w:p>
              </w:tc>
              <w:tc>
                <w:tcPr>
                  <w:tcW w:w="0" w:type="auto"/>
                  <w:shd w:val="clear" w:color="auto" w:fill="FFFFFF"/>
                  <w:vAlign w:val="center"/>
                </w:tcPr>
                <w:p w14:paraId="45F0CF6E">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昼夜</w:t>
                  </w:r>
                </w:p>
              </w:tc>
            </w:tr>
          </w:tbl>
          <w:p w14:paraId="248B4C74">
            <w:pPr>
              <w:adjustRightInd w:val="0"/>
              <w:spacing w:line="500" w:lineRule="exact"/>
              <w:rPr>
                <w:b/>
                <w:color w:val="000000" w:themeColor="text1"/>
                <w:spacing w:val="-10"/>
                <w:sz w:val="24"/>
                <w:szCs w:val="21"/>
                <w14:textFill>
                  <w14:solidFill>
                    <w14:schemeClr w14:val="tx1"/>
                  </w14:solidFill>
                </w14:textFill>
              </w:rPr>
            </w:pPr>
          </w:p>
        </w:tc>
      </w:tr>
    </w:tbl>
    <w:p w14:paraId="2FEEBAE0">
      <w:pPr>
        <w:adjustRightInd w:val="0"/>
        <w:snapToGrid w:val="0"/>
        <w:jc w:val="center"/>
        <w:rPr>
          <w:bCs/>
          <w:color w:val="000000" w:themeColor="text1"/>
          <w:szCs w:val="21"/>
          <w14:textFill>
            <w14:solidFill>
              <w14:schemeClr w14:val="tx1"/>
            </w14:solidFill>
          </w14:textFill>
        </w:rPr>
      </w:pPr>
    </w:p>
    <w:p w14:paraId="31C34826">
      <w:pPr>
        <w:adjustRightInd w:val="0"/>
        <w:snapToGrid w:val="0"/>
        <w:jc w:val="center"/>
        <w:rPr>
          <w:bCs/>
          <w:color w:val="000000" w:themeColor="text1"/>
          <w:szCs w:val="21"/>
          <w14:textFill>
            <w14:solidFill>
              <w14:schemeClr w14:val="tx1"/>
            </w14:solidFill>
          </w14:textFill>
        </w:rPr>
        <w:sectPr>
          <w:pgSz w:w="11907" w:h="16840"/>
          <w:pgMar w:top="1701" w:right="1531" w:bottom="2127" w:left="1531" w:header="851" w:footer="851" w:gutter="0"/>
          <w:cols w:space="720" w:num="1"/>
          <w:docGrid w:linePitch="312" w:charSpace="0"/>
        </w:sectPr>
      </w:pPr>
    </w:p>
    <w:p w14:paraId="2309F943">
      <w:pPr>
        <w:pStyle w:val="67"/>
        <w:rPr>
          <w:color w:val="000000" w:themeColor="text1"/>
          <w14:textFill>
            <w14:solidFill>
              <w14:schemeClr w14:val="tx1"/>
            </w14:solidFill>
          </w14:textFill>
        </w:rPr>
      </w:pPr>
      <w:r>
        <w:rPr>
          <w:color w:val="000000" w:themeColor="text1"/>
          <w14:textFill>
            <w14:solidFill>
              <w14:schemeClr w14:val="tx1"/>
            </w14:solidFill>
          </w14:textFill>
        </w:rPr>
        <w:t>工业企业噪声源强调查清单（室内声源）</w:t>
      </w:r>
    </w:p>
    <w:tbl>
      <w:tblPr>
        <w:tblStyle w:val="25"/>
        <w:tblpPr w:leftFromText="180" w:rightFromText="180" w:vertAnchor="text" w:horzAnchor="page" w:tblpXSpec="center" w:tblpY="323"/>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9"/>
        <w:gridCol w:w="586"/>
        <w:gridCol w:w="563"/>
        <w:gridCol w:w="661"/>
        <w:gridCol w:w="575"/>
        <w:gridCol w:w="583"/>
        <w:gridCol w:w="578"/>
        <w:gridCol w:w="576"/>
        <w:gridCol w:w="481"/>
        <w:gridCol w:w="479"/>
        <w:gridCol w:w="477"/>
        <w:gridCol w:w="477"/>
        <w:gridCol w:w="475"/>
        <w:gridCol w:w="473"/>
        <w:gridCol w:w="472"/>
        <w:gridCol w:w="472"/>
        <w:gridCol w:w="465"/>
        <w:gridCol w:w="459"/>
        <w:gridCol w:w="457"/>
        <w:gridCol w:w="455"/>
        <w:gridCol w:w="454"/>
        <w:gridCol w:w="483"/>
        <w:gridCol w:w="482"/>
        <w:gridCol w:w="482"/>
        <w:gridCol w:w="482"/>
        <w:gridCol w:w="661"/>
      </w:tblGrid>
      <w:tr w14:paraId="749AB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2" w:hRule="exact"/>
        </w:trPr>
        <w:tc>
          <w:tcPr>
            <w:tcW w:w="412" w:type="dxa"/>
            <w:vMerge w:val="restart"/>
            <w:vAlign w:val="center"/>
          </w:tcPr>
          <w:p w14:paraId="52D92E63">
            <w:pPr>
              <w:autoSpaceDE w:val="0"/>
              <w:autoSpaceDN w:val="0"/>
              <w:jc w:val="center"/>
              <w:rPr>
                <w:color w:val="000000" w:themeColor="text1"/>
                <w:kern w:val="0"/>
                <w:szCs w:val="21"/>
                <w:lang w:eastAsia="en-US"/>
                <w14:textFill>
                  <w14:solidFill>
                    <w14:schemeClr w14:val="tx1"/>
                  </w14:solidFill>
                </w14:textFill>
              </w:rPr>
            </w:pPr>
            <w:bookmarkStart w:id="247" w:name="PT_6"/>
            <w:r>
              <w:rPr>
                <w:b/>
                <w:color w:val="000000" w:themeColor="text1"/>
                <w:kern w:val="0"/>
                <w:szCs w:val="21"/>
                <w:lang w:eastAsia="en-US"/>
                <w14:textFill>
                  <w14:solidFill>
                    <w14:schemeClr w14:val="tx1"/>
                  </w14:solidFill>
                </w14:textFill>
              </w:rPr>
              <w:t>序号</w:t>
            </w:r>
          </w:p>
        </w:tc>
        <w:tc>
          <w:tcPr>
            <w:tcW w:w="576" w:type="dxa"/>
            <w:vMerge w:val="restart"/>
            <w:vAlign w:val="center"/>
          </w:tcPr>
          <w:p w14:paraId="70D576A9">
            <w:pPr>
              <w:autoSpaceDE w:val="0"/>
              <w:autoSpaceDN w:val="0"/>
              <w:jc w:val="center"/>
              <w:rPr>
                <w:color w:val="000000" w:themeColor="text1"/>
                <w:kern w:val="0"/>
                <w:szCs w:val="21"/>
                <w:lang w:eastAsia="en-US"/>
                <w14:textFill>
                  <w14:solidFill>
                    <w14:schemeClr w14:val="tx1"/>
                  </w14:solidFill>
                </w14:textFill>
              </w:rPr>
            </w:pPr>
            <w:r>
              <w:rPr>
                <w:b/>
                <w:color w:val="000000" w:themeColor="text1"/>
                <w:kern w:val="0"/>
                <w:szCs w:val="21"/>
                <w:lang w:eastAsia="en-US"/>
                <w14:textFill>
                  <w14:solidFill>
                    <w14:schemeClr w14:val="tx1"/>
                  </w14:solidFill>
                </w14:textFill>
              </w:rPr>
              <w:t>建筑物名称</w:t>
            </w:r>
          </w:p>
        </w:tc>
        <w:tc>
          <w:tcPr>
            <w:tcW w:w="553" w:type="dxa"/>
            <w:vMerge w:val="restart"/>
            <w:vAlign w:val="center"/>
          </w:tcPr>
          <w:p w14:paraId="48362469">
            <w:pPr>
              <w:autoSpaceDE w:val="0"/>
              <w:autoSpaceDN w:val="0"/>
              <w:jc w:val="center"/>
              <w:rPr>
                <w:color w:val="000000" w:themeColor="text1"/>
                <w:kern w:val="0"/>
                <w:szCs w:val="21"/>
                <w:lang w:eastAsia="en-US"/>
                <w14:textFill>
                  <w14:solidFill>
                    <w14:schemeClr w14:val="tx1"/>
                  </w14:solidFill>
                </w14:textFill>
              </w:rPr>
            </w:pPr>
            <w:r>
              <w:rPr>
                <w:b/>
                <w:color w:val="000000" w:themeColor="text1"/>
                <w:kern w:val="0"/>
                <w:szCs w:val="21"/>
                <w:lang w:eastAsia="en-US"/>
                <w14:textFill>
                  <w14:solidFill>
                    <w14:schemeClr w14:val="tx1"/>
                  </w14:solidFill>
                </w14:textFill>
              </w:rPr>
              <w:t>声源名称</w:t>
            </w:r>
          </w:p>
        </w:tc>
        <w:tc>
          <w:tcPr>
            <w:tcW w:w="650" w:type="dxa"/>
            <w:vAlign w:val="center"/>
          </w:tcPr>
          <w:p w14:paraId="601FA317">
            <w:pPr>
              <w:autoSpaceDE w:val="0"/>
              <w:autoSpaceDN w:val="0"/>
              <w:jc w:val="center"/>
              <w:rPr>
                <w:color w:val="000000" w:themeColor="text1"/>
                <w:kern w:val="0"/>
                <w:szCs w:val="21"/>
                <w14:textFill>
                  <w14:solidFill>
                    <w14:schemeClr w14:val="tx1"/>
                  </w14:solidFill>
                </w14:textFill>
              </w:rPr>
            </w:pPr>
            <w:r>
              <w:rPr>
                <w:b/>
                <w:color w:val="000000" w:themeColor="text1"/>
                <w:kern w:val="0"/>
                <w:szCs w:val="21"/>
                <w14:textFill>
                  <w14:solidFill>
                    <w14:schemeClr w14:val="tx1"/>
                  </w14:solidFill>
                </w14:textFill>
              </w:rPr>
              <w:t>声源源强</w:t>
            </w:r>
          </w:p>
        </w:tc>
        <w:tc>
          <w:tcPr>
            <w:tcW w:w="565" w:type="dxa"/>
            <w:vMerge w:val="restart"/>
            <w:vAlign w:val="center"/>
          </w:tcPr>
          <w:p w14:paraId="38C0861E">
            <w:pPr>
              <w:autoSpaceDE w:val="0"/>
              <w:autoSpaceDN w:val="0"/>
              <w:jc w:val="center"/>
              <w:rPr>
                <w:color w:val="000000" w:themeColor="text1"/>
                <w:kern w:val="0"/>
                <w:szCs w:val="21"/>
                <w:lang w:eastAsia="en-US"/>
                <w14:textFill>
                  <w14:solidFill>
                    <w14:schemeClr w14:val="tx1"/>
                  </w14:solidFill>
                </w14:textFill>
              </w:rPr>
            </w:pPr>
            <w:r>
              <w:rPr>
                <w:b/>
                <w:color w:val="000000" w:themeColor="text1"/>
                <w:kern w:val="0"/>
                <w:szCs w:val="21"/>
                <w:lang w:eastAsia="en-US"/>
                <w14:textFill>
                  <w14:solidFill>
                    <w14:schemeClr w14:val="tx1"/>
                  </w14:solidFill>
                </w14:textFill>
              </w:rPr>
              <w:t>声源控制措施</w:t>
            </w:r>
          </w:p>
        </w:tc>
        <w:tc>
          <w:tcPr>
            <w:tcW w:w="1707" w:type="dxa"/>
            <w:gridSpan w:val="3"/>
            <w:vAlign w:val="center"/>
          </w:tcPr>
          <w:p w14:paraId="4CE601CB">
            <w:pPr>
              <w:autoSpaceDE w:val="0"/>
              <w:autoSpaceDN w:val="0"/>
              <w:jc w:val="center"/>
              <w:rPr>
                <w:color w:val="000000" w:themeColor="text1"/>
                <w:kern w:val="0"/>
                <w:szCs w:val="21"/>
                <w:lang w:eastAsia="en-US"/>
                <w14:textFill>
                  <w14:solidFill>
                    <w14:schemeClr w14:val="tx1"/>
                  </w14:solidFill>
                </w14:textFill>
              </w:rPr>
            </w:pPr>
            <w:r>
              <w:rPr>
                <w:b/>
                <w:color w:val="000000" w:themeColor="text1"/>
                <w:kern w:val="0"/>
                <w:szCs w:val="21"/>
                <w:lang w:eastAsia="en-US"/>
                <w14:textFill>
                  <w14:solidFill>
                    <w14:schemeClr w14:val="tx1"/>
                  </w14:solidFill>
                </w14:textFill>
              </w:rPr>
              <w:t>空间相对位置/m</w:t>
            </w:r>
          </w:p>
        </w:tc>
        <w:tc>
          <w:tcPr>
            <w:tcW w:w="1882" w:type="dxa"/>
            <w:gridSpan w:val="4"/>
            <w:vAlign w:val="center"/>
          </w:tcPr>
          <w:p w14:paraId="2EDF9ADE">
            <w:pPr>
              <w:autoSpaceDE w:val="0"/>
              <w:autoSpaceDN w:val="0"/>
              <w:jc w:val="center"/>
              <w:rPr>
                <w:b/>
                <w:color w:val="000000" w:themeColor="text1"/>
                <w:kern w:val="0"/>
                <w:szCs w:val="21"/>
                <w:lang w:eastAsia="en-US"/>
                <w14:textFill>
                  <w14:solidFill>
                    <w14:schemeClr w14:val="tx1"/>
                  </w14:solidFill>
                </w14:textFill>
              </w:rPr>
            </w:pPr>
            <w:r>
              <w:rPr>
                <w:b/>
                <w:color w:val="000000" w:themeColor="text1"/>
                <w:kern w:val="0"/>
                <w:szCs w:val="21"/>
                <w:lang w:eastAsia="en-US"/>
                <w14:textFill>
                  <w14:solidFill>
                    <w14:schemeClr w14:val="tx1"/>
                  </w14:solidFill>
                </w14:textFill>
              </w:rPr>
              <w:t>距室内边界距离/m</w:t>
            </w:r>
          </w:p>
        </w:tc>
        <w:tc>
          <w:tcPr>
            <w:tcW w:w="1860" w:type="dxa"/>
            <w:gridSpan w:val="4"/>
            <w:vAlign w:val="center"/>
          </w:tcPr>
          <w:p w14:paraId="5345137C">
            <w:pPr>
              <w:autoSpaceDE w:val="0"/>
              <w:autoSpaceDN w:val="0"/>
              <w:jc w:val="center"/>
              <w:rPr>
                <w:b/>
                <w:color w:val="000000" w:themeColor="text1"/>
                <w:kern w:val="0"/>
                <w:szCs w:val="21"/>
                <w:lang w:eastAsia="en-US"/>
                <w14:textFill>
                  <w14:solidFill>
                    <w14:schemeClr w14:val="tx1"/>
                  </w14:solidFill>
                </w14:textFill>
              </w:rPr>
            </w:pPr>
            <w:r>
              <w:rPr>
                <w:b/>
                <w:color w:val="000000" w:themeColor="text1"/>
                <w:kern w:val="0"/>
                <w:szCs w:val="21"/>
                <w:lang w:eastAsia="en-US"/>
                <w14:textFill>
                  <w14:solidFill>
                    <w14:schemeClr w14:val="tx1"/>
                  </w14:solidFill>
                </w14:textFill>
              </w:rPr>
              <w:t>室内边界声级/dB(A)</w:t>
            </w:r>
          </w:p>
        </w:tc>
        <w:tc>
          <w:tcPr>
            <w:tcW w:w="457" w:type="dxa"/>
            <w:vMerge w:val="restart"/>
            <w:vAlign w:val="center"/>
          </w:tcPr>
          <w:p w14:paraId="1C0957E9">
            <w:pPr>
              <w:autoSpaceDE w:val="0"/>
              <w:autoSpaceDN w:val="0"/>
              <w:jc w:val="center"/>
              <w:rPr>
                <w:color w:val="000000" w:themeColor="text1"/>
                <w:kern w:val="0"/>
                <w:szCs w:val="21"/>
                <w:lang w:eastAsia="en-US"/>
                <w14:textFill>
                  <w14:solidFill>
                    <w14:schemeClr w14:val="tx1"/>
                  </w14:solidFill>
                </w14:textFill>
              </w:rPr>
            </w:pPr>
            <w:r>
              <w:rPr>
                <w:b/>
                <w:color w:val="000000" w:themeColor="text1"/>
                <w:kern w:val="0"/>
                <w:szCs w:val="21"/>
                <w:lang w:eastAsia="en-US"/>
                <w14:textFill>
                  <w14:solidFill>
                    <w14:schemeClr w14:val="tx1"/>
                  </w14:solidFill>
                </w14:textFill>
              </w:rPr>
              <w:t>运行时段</w:t>
            </w:r>
          </w:p>
        </w:tc>
        <w:tc>
          <w:tcPr>
            <w:tcW w:w="1793" w:type="dxa"/>
            <w:gridSpan w:val="4"/>
            <w:vAlign w:val="center"/>
          </w:tcPr>
          <w:p w14:paraId="2D7E53A5">
            <w:pPr>
              <w:autoSpaceDE w:val="0"/>
              <w:autoSpaceDN w:val="0"/>
              <w:jc w:val="center"/>
              <w:rPr>
                <w:b/>
                <w:color w:val="000000" w:themeColor="text1"/>
                <w:kern w:val="0"/>
                <w:szCs w:val="21"/>
                <w:lang w:eastAsia="en-US"/>
                <w14:textFill>
                  <w14:solidFill>
                    <w14:schemeClr w14:val="tx1"/>
                  </w14:solidFill>
                </w14:textFill>
              </w:rPr>
            </w:pPr>
            <w:r>
              <w:rPr>
                <w:b/>
                <w:color w:val="000000" w:themeColor="text1"/>
                <w:kern w:val="0"/>
                <w:szCs w:val="21"/>
                <w:lang w:eastAsia="en-US"/>
                <w14:textFill>
                  <w14:solidFill>
                    <w14:schemeClr w14:val="tx1"/>
                  </w14:solidFill>
                </w14:textFill>
              </w:rPr>
              <w:t>建筑物插入损失 / dB(A)</w:t>
            </w:r>
            <w:bookmarkStart w:id="248" w:name="PT_10"/>
            <w:bookmarkEnd w:id="248"/>
          </w:p>
        </w:tc>
        <w:tc>
          <w:tcPr>
            <w:tcW w:w="2547" w:type="dxa"/>
            <w:gridSpan w:val="5"/>
            <w:vAlign w:val="center"/>
          </w:tcPr>
          <w:p w14:paraId="625BBE27">
            <w:pPr>
              <w:autoSpaceDE w:val="0"/>
              <w:autoSpaceDN w:val="0"/>
              <w:jc w:val="center"/>
              <w:rPr>
                <w:b/>
                <w:color w:val="000000" w:themeColor="text1"/>
                <w:kern w:val="0"/>
                <w:szCs w:val="21"/>
                <w:lang w:eastAsia="en-US"/>
                <w14:textFill>
                  <w14:solidFill>
                    <w14:schemeClr w14:val="tx1"/>
                  </w14:solidFill>
                </w14:textFill>
              </w:rPr>
            </w:pPr>
            <w:r>
              <w:rPr>
                <w:b/>
                <w:color w:val="000000" w:themeColor="text1"/>
                <w:kern w:val="0"/>
                <w:szCs w:val="21"/>
                <w:lang w:eastAsia="en-US"/>
                <w14:textFill>
                  <w14:solidFill>
                    <w14:schemeClr w14:val="tx1"/>
                  </w14:solidFill>
                </w14:textFill>
              </w:rPr>
              <w:t>建筑物外噪声声压级/dB(A)</w:t>
            </w:r>
          </w:p>
        </w:tc>
      </w:tr>
      <w:tr w14:paraId="24518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c>
          <w:tcPr>
            <w:tcW w:w="412" w:type="dxa"/>
            <w:vMerge w:val="continue"/>
            <w:shd w:val="clear" w:color="auto" w:fill="FFFFFF"/>
            <w:tcMar>
              <w:top w:w="0" w:type="dxa"/>
              <w:left w:w="0" w:type="dxa"/>
              <w:bottom w:w="0" w:type="dxa"/>
              <w:right w:w="0" w:type="dxa"/>
            </w:tcMar>
            <w:vAlign w:val="center"/>
          </w:tcPr>
          <w:p w14:paraId="6E5878FC">
            <w:pPr>
              <w:autoSpaceDE w:val="0"/>
              <w:autoSpaceDN w:val="0"/>
              <w:jc w:val="center"/>
              <w:rPr>
                <w:color w:val="000000" w:themeColor="text1"/>
                <w:kern w:val="0"/>
                <w:szCs w:val="21"/>
                <w14:textFill>
                  <w14:solidFill>
                    <w14:schemeClr w14:val="tx1"/>
                  </w14:solidFill>
                </w14:textFill>
              </w:rPr>
            </w:pPr>
          </w:p>
        </w:tc>
        <w:tc>
          <w:tcPr>
            <w:tcW w:w="576" w:type="dxa"/>
            <w:vMerge w:val="continue"/>
            <w:shd w:val="clear" w:color="auto" w:fill="FFFFFF"/>
            <w:tcMar>
              <w:top w:w="0" w:type="dxa"/>
              <w:left w:w="0" w:type="dxa"/>
              <w:bottom w:w="0" w:type="dxa"/>
              <w:right w:w="0" w:type="dxa"/>
            </w:tcMar>
            <w:vAlign w:val="center"/>
          </w:tcPr>
          <w:p w14:paraId="53263AC8">
            <w:pPr>
              <w:autoSpaceDE w:val="0"/>
              <w:autoSpaceDN w:val="0"/>
              <w:jc w:val="center"/>
              <w:rPr>
                <w:color w:val="000000" w:themeColor="text1"/>
                <w:kern w:val="0"/>
                <w:szCs w:val="21"/>
                <w:lang w:eastAsia="en-US"/>
                <w14:textFill>
                  <w14:solidFill>
                    <w14:schemeClr w14:val="tx1"/>
                  </w14:solidFill>
                </w14:textFill>
              </w:rPr>
            </w:pPr>
          </w:p>
        </w:tc>
        <w:tc>
          <w:tcPr>
            <w:tcW w:w="553" w:type="dxa"/>
            <w:vMerge w:val="continue"/>
            <w:shd w:val="clear" w:color="auto" w:fill="FFFFFF"/>
            <w:tcMar>
              <w:top w:w="0" w:type="dxa"/>
              <w:left w:w="0" w:type="dxa"/>
              <w:bottom w:w="0" w:type="dxa"/>
              <w:right w:w="0" w:type="dxa"/>
            </w:tcMar>
            <w:vAlign w:val="center"/>
          </w:tcPr>
          <w:p w14:paraId="7CA9DF66">
            <w:pPr>
              <w:autoSpaceDE w:val="0"/>
              <w:autoSpaceDN w:val="0"/>
              <w:jc w:val="center"/>
              <w:rPr>
                <w:color w:val="000000" w:themeColor="text1"/>
                <w:kern w:val="0"/>
                <w:szCs w:val="21"/>
                <w:lang w:eastAsia="en-US"/>
                <w14:textFill>
                  <w14:solidFill>
                    <w14:schemeClr w14:val="tx1"/>
                  </w14:solidFill>
                </w14:textFill>
              </w:rPr>
            </w:pPr>
          </w:p>
        </w:tc>
        <w:tc>
          <w:tcPr>
            <w:tcW w:w="650" w:type="dxa"/>
            <w:shd w:val="clear" w:color="auto" w:fill="FFFFFF"/>
            <w:tcMar>
              <w:top w:w="0" w:type="dxa"/>
              <w:left w:w="0" w:type="dxa"/>
              <w:bottom w:w="0" w:type="dxa"/>
              <w:right w:w="0" w:type="dxa"/>
            </w:tcMar>
            <w:vAlign w:val="center"/>
          </w:tcPr>
          <w:p w14:paraId="1BEC369B">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（声压级/距声源距离）/（dB(A)/m）</w:t>
            </w:r>
          </w:p>
        </w:tc>
        <w:tc>
          <w:tcPr>
            <w:tcW w:w="565" w:type="dxa"/>
            <w:vMerge w:val="continue"/>
            <w:shd w:val="clear" w:color="auto" w:fill="FFFFFF"/>
            <w:tcMar>
              <w:top w:w="0" w:type="dxa"/>
              <w:left w:w="0" w:type="dxa"/>
              <w:bottom w:w="0" w:type="dxa"/>
              <w:right w:w="0" w:type="dxa"/>
            </w:tcMar>
            <w:vAlign w:val="center"/>
          </w:tcPr>
          <w:p w14:paraId="4FF7972C">
            <w:pPr>
              <w:autoSpaceDE w:val="0"/>
              <w:autoSpaceDN w:val="0"/>
              <w:jc w:val="center"/>
              <w:rPr>
                <w:color w:val="000000" w:themeColor="text1"/>
                <w:kern w:val="0"/>
                <w:szCs w:val="21"/>
                <w:lang w:eastAsia="en-US"/>
                <w14:textFill>
                  <w14:solidFill>
                    <w14:schemeClr w14:val="tx1"/>
                  </w14:solidFill>
                </w14:textFill>
              </w:rPr>
            </w:pPr>
          </w:p>
        </w:tc>
        <w:tc>
          <w:tcPr>
            <w:tcW w:w="573" w:type="dxa"/>
            <w:shd w:val="clear" w:color="auto" w:fill="FFFFFF"/>
            <w:tcMar>
              <w:top w:w="0" w:type="dxa"/>
              <w:left w:w="0" w:type="dxa"/>
              <w:bottom w:w="0" w:type="dxa"/>
              <w:right w:w="0" w:type="dxa"/>
            </w:tcMar>
            <w:vAlign w:val="center"/>
          </w:tcPr>
          <w:p w14:paraId="686F5C08">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X</w:t>
            </w:r>
          </w:p>
        </w:tc>
        <w:tc>
          <w:tcPr>
            <w:tcW w:w="568" w:type="dxa"/>
            <w:shd w:val="clear" w:color="auto" w:fill="FFFFFF"/>
            <w:tcMar>
              <w:top w:w="0" w:type="dxa"/>
              <w:left w:w="0" w:type="dxa"/>
              <w:bottom w:w="0" w:type="dxa"/>
              <w:right w:w="0" w:type="dxa"/>
            </w:tcMar>
            <w:vAlign w:val="center"/>
          </w:tcPr>
          <w:p w14:paraId="132A9213">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Y</w:t>
            </w:r>
          </w:p>
        </w:tc>
        <w:tc>
          <w:tcPr>
            <w:tcW w:w="566" w:type="dxa"/>
            <w:shd w:val="clear" w:color="auto" w:fill="FFFFFF"/>
            <w:tcMar>
              <w:top w:w="0" w:type="dxa"/>
              <w:left w:w="0" w:type="dxa"/>
              <w:bottom w:w="0" w:type="dxa"/>
              <w:right w:w="0" w:type="dxa"/>
            </w:tcMar>
            <w:vAlign w:val="center"/>
          </w:tcPr>
          <w:p w14:paraId="63329D58">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Z</w:t>
            </w:r>
          </w:p>
        </w:tc>
        <w:tc>
          <w:tcPr>
            <w:tcW w:w="473" w:type="dxa"/>
            <w:shd w:val="clear" w:color="auto" w:fill="FFFFFF"/>
            <w:tcMar>
              <w:top w:w="0" w:type="dxa"/>
              <w:left w:w="0" w:type="dxa"/>
              <w:bottom w:w="0" w:type="dxa"/>
              <w:right w:w="0" w:type="dxa"/>
            </w:tcMar>
            <w:vAlign w:val="center"/>
          </w:tcPr>
          <w:p w14:paraId="27CB2CE2">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14:textFill>
                  <w14:solidFill>
                    <w14:schemeClr w14:val="tx1"/>
                  </w14:solidFill>
                </w14:textFill>
              </w:rPr>
              <w:t>东</w:t>
            </w:r>
          </w:p>
        </w:tc>
        <w:tc>
          <w:tcPr>
            <w:tcW w:w="471" w:type="dxa"/>
            <w:shd w:val="clear" w:color="auto" w:fill="FFFFFF"/>
            <w:tcMar>
              <w:top w:w="0" w:type="dxa"/>
              <w:left w:w="0" w:type="dxa"/>
              <w:bottom w:w="0" w:type="dxa"/>
              <w:right w:w="0" w:type="dxa"/>
            </w:tcMar>
            <w:vAlign w:val="center"/>
          </w:tcPr>
          <w:p w14:paraId="3885B3DE">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14:textFill>
                  <w14:solidFill>
                    <w14:schemeClr w14:val="tx1"/>
                  </w14:solidFill>
                </w14:textFill>
              </w:rPr>
              <w:t>南</w:t>
            </w:r>
          </w:p>
        </w:tc>
        <w:tc>
          <w:tcPr>
            <w:tcW w:w="469" w:type="dxa"/>
            <w:shd w:val="clear" w:color="auto" w:fill="FFFFFF"/>
            <w:tcMar>
              <w:top w:w="0" w:type="dxa"/>
              <w:left w:w="0" w:type="dxa"/>
              <w:bottom w:w="0" w:type="dxa"/>
              <w:right w:w="0" w:type="dxa"/>
            </w:tcMar>
            <w:vAlign w:val="center"/>
          </w:tcPr>
          <w:p w14:paraId="7C521659">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14:textFill>
                  <w14:solidFill>
                    <w14:schemeClr w14:val="tx1"/>
                  </w14:solidFill>
                </w14:textFill>
              </w:rPr>
              <w:t>西</w:t>
            </w:r>
          </w:p>
        </w:tc>
        <w:tc>
          <w:tcPr>
            <w:tcW w:w="469" w:type="dxa"/>
            <w:shd w:val="clear" w:color="auto" w:fill="FFFFFF"/>
            <w:tcMar>
              <w:top w:w="0" w:type="dxa"/>
              <w:left w:w="0" w:type="dxa"/>
              <w:bottom w:w="0" w:type="dxa"/>
              <w:right w:w="0" w:type="dxa"/>
            </w:tcMar>
            <w:vAlign w:val="center"/>
          </w:tcPr>
          <w:p w14:paraId="74305834">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14:textFill>
                  <w14:solidFill>
                    <w14:schemeClr w14:val="tx1"/>
                  </w14:solidFill>
                </w14:textFill>
              </w:rPr>
              <w:t>北</w:t>
            </w:r>
          </w:p>
        </w:tc>
        <w:tc>
          <w:tcPr>
            <w:tcW w:w="467" w:type="dxa"/>
            <w:shd w:val="clear" w:color="auto" w:fill="FFFFFF"/>
            <w:tcMar>
              <w:top w:w="0" w:type="dxa"/>
              <w:left w:w="0" w:type="dxa"/>
              <w:bottom w:w="0" w:type="dxa"/>
              <w:right w:w="0" w:type="dxa"/>
            </w:tcMar>
            <w:vAlign w:val="center"/>
          </w:tcPr>
          <w:p w14:paraId="7DB4B71A">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14:textFill>
                  <w14:solidFill>
                    <w14:schemeClr w14:val="tx1"/>
                  </w14:solidFill>
                </w14:textFill>
              </w:rPr>
              <w:t>东</w:t>
            </w:r>
          </w:p>
        </w:tc>
        <w:tc>
          <w:tcPr>
            <w:tcW w:w="465" w:type="dxa"/>
            <w:shd w:val="clear" w:color="auto" w:fill="FFFFFF"/>
            <w:tcMar>
              <w:top w:w="0" w:type="dxa"/>
              <w:left w:w="0" w:type="dxa"/>
              <w:bottom w:w="0" w:type="dxa"/>
              <w:right w:w="0" w:type="dxa"/>
            </w:tcMar>
            <w:vAlign w:val="center"/>
          </w:tcPr>
          <w:p w14:paraId="18E15629">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14:textFill>
                  <w14:solidFill>
                    <w14:schemeClr w14:val="tx1"/>
                  </w14:solidFill>
                </w14:textFill>
              </w:rPr>
              <w:t>南</w:t>
            </w:r>
          </w:p>
        </w:tc>
        <w:tc>
          <w:tcPr>
            <w:tcW w:w="464" w:type="dxa"/>
            <w:shd w:val="clear" w:color="auto" w:fill="FFFFFF"/>
            <w:tcMar>
              <w:top w:w="0" w:type="dxa"/>
              <w:left w:w="0" w:type="dxa"/>
              <w:bottom w:w="0" w:type="dxa"/>
              <w:right w:w="0" w:type="dxa"/>
            </w:tcMar>
            <w:vAlign w:val="center"/>
          </w:tcPr>
          <w:p w14:paraId="17B32429">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14:textFill>
                  <w14:solidFill>
                    <w14:schemeClr w14:val="tx1"/>
                  </w14:solidFill>
                </w14:textFill>
              </w:rPr>
              <w:t>西</w:t>
            </w:r>
          </w:p>
        </w:tc>
        <w:tc>
          <w:tcPr>
            <w:tcW w:w="464" w:type="dxa"/>
            <w:shd w:val="clear" w:color="auto" w:fill="FFFFFF"/>
            <w:tcMar>
              <w:top w:w="0" w:type="dxa"/>
              <w:left w:w="0" w:type="dxa"/>
              <w:bottom w:w="0" w:type="dxa"/>
              <w:right w:w="0" w:type="dxa"/>
            </w:tcMar>
            <w:vAlign w:val="center"/>
          </w:tcPr>
          <w:p w14:paraId="4E7EF463">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14:textFill>
                  <w14:solidFill>
                    <w14:schemeClr w14:val="tx1"/>
                  </w14:solidFill>
                </w14:textFill>
              </w:rPr>
              <w:t>北</w:t>
            </w:r>
          </w:p>
        </w:tc>
        <w:tc>
          <w:tcPr>
            <w:tcW w:w="457" w:type="dxa"/>
            <w:vMerge w:val="continue"/>
            <w:shd w:val="clear" w:color="auto" w:fill="FFFFFF"/>
            <w:tcMar>
              <w:top w:w="0" w:type="dxa"/>
              <w:left w:w="0" w:type="dxa"/>
              <w:bottom w:w="0" w:type="dxa"/>
              <w:right w:w="0" w:type="dxa"/>
            </w:tcMar>
            <w:vAlign w:val="center"/>
          </w:tcPr>
          <w:p w14:paraId="77725C58">
            <w:pPr>
              <w:autoSpaceDE w:val="0"/>
              <w:autoSpaceDN w:val="0"/>
              <w:jc w:val="center"/>
              <w:rPr>
                <w:color w:val="000000" w:themeColor="text1"/>
                <w:kern w:val="0"/>
                <w:szCs w:val="21"/>
                <w:lang w:eastAsia="en-US"/>
                <w14:textFill>
                  <w14:solidFill>
                    <w14:schemeClr w14:val="tx1"/>
                  </w14:solidFill>
                </w14:textFill>
              </w:rPr>
            </w:pPr>
          </w:p>
        </w:tc>
        <w:tc>
          <w:tcPr>
            <w:tcW w:w="451" w:type="dxa"/>
            <w:shd w:val="clear" w:color="auto" w:fill="FFFFFF"/>
            <w:tcMar>
              <w:top w:w="0" w:type="dxa"/>
              <w:left w:w="0" w:type="dxa"/>
              <w:bottom w:w="0" w:type="dxa"/>
              <w:right w:w="0" w:type="dxa"/>
            </w:tcMar>
            <w:vAlign w:val="center"/>
          </w:tcPr>
          <w:p w14:paraId="794D88C3">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14:textFill>
                  <w14:solidFill>
                    <w14:schemeClr w14:val="tx1"/>
                  </w14:solidFill>
                </w14:textFill>
              </w:rPr>
              <w:t>东</w:t>
            </w:r>
          </w:p>
        </w:tc>
        <w:tc>
          <w:tcPr>
            <w:tcW w:w="449" w:type="dxa"/>
            <w:shd w:val="clear" w:color="auto" w:fill="FFFFFF"/>
            <w:tcMar>
              <w:top w:w="0" w:type="dxa"/>
              <w:left w:w="0" w:type="dxa"/>
              <w:bottom w:w="0" w:type="dxa"/>
              <w:right w:w="0" w:type="dxa"/>
            </w:tcMar>
            <w:vAlign w:val="center"/>
          </w:tcPr>
          <w:p w14:paraId="2E849727">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14:textFill>
                  <w14:solidFill>
                    <w14:schemeClr w14:val="tx1"/>
                  </w14:solidFill>
                </w14:textFill>
              </w:rPr>
              <w:t>南</w:t>
            </w:r>
          </w:p>
        </w:tc>
        <w:tc>
          <w:tcPr>
            <w:tcW w:w="447" w:type="dxa"/>
            <w:shd w:val="clear" w:color="auto" w:fill="FFFFFF"/>
            <w:tcMar>
              <w:top w:w="0" w:type="dxa"/>
              <w:left w:w="0" w:type="dxa"/>
              <w:bottom w:w="0" w:type="dxa"/>
              <w:right w:w="0" w:type="dxa"/>
            </w:tcMar>
            <w:vAlign w:val="center"/>
          </w:tcPr>
          <w:p w14:paraId="2FA785D1">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14:textFill>
                  <w14:solidFill>
                    <w14:schemeClr w14:val="tx1"/>
                  </w14:solidFill>
                </w14:textFill>
              </w:rPr>
              <w:t>西</w:t>
            </w:r>
          </w:p>
        </w:tc>
        <w:tc>
          <w:tcPr>
            <w:tcW w:w="446" w:type="dxa"/>
            <w:shd w:val="clear" w:color="auto" w:fill="FFFFFF"/>
            <w:tcMar>
              <w:top w:w="0" w:type="dxa"/>
              <w:left w:w="0" w:type="dxa"/>
              <w:bottom w:w="0" w:type="dxa"/>
              <w:right w:w="0" w:type="dxa"/>
            </w:tcMar>
            <w:vAlign w:val="center"/>
          </w:tcPr>
          <w:p w14:paraId="48C563D0">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14:textFill>
                  <w14:solidFill>
                    <w14:schemeClr w14:val="tx1"/>
                  </w14:solidFill>
                </w14:textFill>
              </w:rPr>
              <w:t>北</w:t>
            </w:r>
          </w:p>
        </w:tc>
        <w:tc>
          <w:tcPr>
            <w:tcW w:w="475" w:type="dxa"/>
            <w:shd w:val="clear" w:color="auto" w:fill="FFFFFF"/>
            <w:tcMar>
              <w:top w:w="0" w:type="dxa"/>
              <w:left w:w="0" w:type="dxa"/>
              <w:bottom w:w="0" w:type="dxa"/>
              <w:right w:w="0" w:type="dxa"/>
            </w:tcMar>
            <w:vAlign w:val="center"/>
          </w:tcPr>
          <w:p w14:paraId="579307F0">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14:textFill>
                  <w14:solidFill>
                    <w14:schemeClr w14:val="tx1"/>
                  </w14:solidFill>
                </w14:textFill>
              </w:rPr>
              <w:t>东</w:t>
            </w:r>
          </w:p>
        </w:tc>
        <w:tc>
          <w:tcPr>
            <w:tcW w:w="474" w:type="dxa"/>
            <w:shd w:val="clear" w:color="auto" w:fill="FFFFFF"/>
            <w:tcMar>
              <w:top w:w="0" w:type="dxa"/>
              <w:left w:w="0" w:type="dxa"/>
              <w:bottom w:w="0" w:type="dxa"/>
              <w:right w:w="0" w:type="dxa"/>
            </w:tcMar>
            <w:vAlign w:val="center"/>
          </w:tcPr>
          <w:p w14:paraId="3EA4792D">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14:textFill>
                  <w14:solidFill>
                    <w14:schemeClr w14:val="tx1"/>
                  </w14:solidFill>
                </w14:textFill>
              </w:rPr>
              <w:t>南</w:t>
            </w:r>
          </w:p>
        </w:tc>
        <w:tc>
          <w:tcPr>
            <w:tcW w:w="474" w:type="dxa"/>
            <w:shd w:val="clear" w:color="auto" w:fill="FFFFFF"/>
            <w:tcMar>
              <w:top w:w="0" w:type="dxa"/>
              <w:left w:w="0" w:type="dxa"/>
              <w:bottom w:w="0" w:type="dxa"/>
              <w:right w:w="0" w:type="dxa"/>
            </w:tcMar>
            <w:vAlign w:val="center"/>
          </w:tcPr>
          <w:p w14:paraId="46C977E8">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14:textFill>
                  <w14:solidFill>
                    <w14:schemeClr w14:val="tx1"/>
                  </w14:solidFill>
                </w14:textFill>
              </w:rPr>
              <w:t>西</w:t>
            </w:r>
          </w:p>
        </w:tc>
        <w:tc>
          <w:tcPr>
            <w:tcW w:w="474" w:type="dxa"/>
            <w:shd w:val="clear" w:color="auto" w:fill="FFFFFF"/>
            <w:tcMar>
              <w:top w:w="0" w:type="dxa"/>
              <w:left w:w="0" w:type="dxa"/>
              <w:bottom w:w="0" w:type="dxa"/>
              <w:right w:w="0" w:type="dxa"/>
            </w:tcMar>
            <w:vAlign w:val="center"/>
          </w:tcPr>
          <w:p w14:paraId="3A09E0D7">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14:textFill>
                  <w14:solidFill>
                    <w14:schemeClr w14:val="tx1"/>
                  </w14:solidFill>
                </w14:textFill>
              </w:rPr>
              <w:t>北</w:t>
            </w:r>
          </w:p>
        </w:tc>
        <w:tc>
          <w:tcPr>
            <w:tcW w:w="650" w:type="dxa"/>
            <w:shd w:val="clear" w:color="auto" w:fill="FFFFFF"/>
            <w:tcMar>
              <w:top w:w="0" w:type="dxa"/>
              <w:left w:w="0" w:type="dxa"/>
              <w:bottom w:w="0" w:type="dxa"/>
              <w:right w:w="0" w:type="dxa"/>
            </w:tcMar>
            <w:vAlign w:val="center"/>
          </w:tcPr>
          <w:p w14:paraId="28035E9D">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建筑物外距离</w:t>
            </w:r>
          </w:p>
        </w:tc>
      </w:tr>
      <w:tr w14:paraId="3AFCE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c>
          <w:tcPr>
            <w:tcW w:w="412" w:type="dxa"/>
            <w:shd w:val="clear" w:color="auto" w:fill="FFFFFF"/>
            <w:tcMar>
              <w:top w:w="0" w:type="dxa"/>
              <w:left w:w="0" w:type="dxa"/>
              <w:bottom w:w="0" w:type="dxa"/>
              <w:right w:w="0" w:type="dxa"/>
            </w:tcMar>
            <w:vAlign w:val="center"/>
          </w:tcPr>
          <w:p w14:paraId="663FF617">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w:t>
            </w:r>
          </w:p>
        </w:tc>
        <w:tc>
          <w:tcPr>
            <w:tcW w:w="576" w:type="dxa"/>
            <w:shd w:val="clear" w:color="auto" w:fill="FFFFFF"/>
            <w:tcMar>
              <w:top w:w="0" w:type="dxa"/>
              <w:left w:w="0" w:type="dxa"/>
              <w:bottom w:w="0" w:type="dxa"/>
              <w:right w:w="0" w:type="dxa"/>
            </w:tcMar>
            <w:vAlign w:val="center"/>
          </w:tcPr>
          <w:p w14:paraId="3ED0B103">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汽机房</w:t>
            </w:r>
          </w:p>
        </w:tc>
        <w:tc>
          <w:tcPr>
            <w:tcW w:w="553" w:type="dxa"/>
            <w:shd w:val="clear" w:color="auto" w:fill="FFFFFF"/>
            <w:tcMar>
              <w:top w:w="0" w:type="dxa"/>
              <w:left w:w="0" w:type="dxa"/>
              <w:bottom w:w="0" w:type="dxa"/>
              <w:right w:w="0" w:type="dxa"/>
            </w:tcMar>
            <w:vAlign w:val="center"/>
          </w:tcPr>
          <w:p w14:paraId="6723A611">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汽轮机</w:t>
            </w:r>
          </w:p>
        </w:tc>
        <w:tc>
          <w:tcPr>
            <w:tcW w:w="650" w:type="dxa"/>
            <w:shd w:val="clear" w:color="auto" w:fill="FFFFFF"/>
            <w:tcMar>
              <w:top w:w="0" w:type="dxa"/>
              <w:left w:w="0" w:type="dxa"/>
              <w:bottom w:w="0" w:type="dxa"/>
              <w:right w:w="0" w:type="dxa"/>
            </w:tcMar>
            <w:vAlign w:val="center"/>
          </w:tcPr>
          <w:p w14:paraId="5DA6BC2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110</w:t>
            </w:r>
          </w:p>
        </w:tc>
        <w:tc>
          <w:tcPr>
            <w:tcW w:w="565" w:type="dxa"/>
            <w:vMerge w:val="restart"/>
            <w:shd w:val="clear" w:color="auto" w:fill="FFFFFF"/>
            <w:tcMar>
              <w:top w:w="0" w:type="dxa"/>
              <w:left w:w="0" w:type="dxa"/>
              <w:bottom w:w="0" w:type="dxa"/>
              <w:right w:w="0" w:type="dxa"/>
            </w:tcMar>
            <w:vAlign w:val="center"/>
          </w:tcPr>
          <w:p w14:paraId="608E2107">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14:textFill>
                  <w14:solidFill>
                    <w14:schemeClr w14:val="tx1"/>
                  </w14:solidFill>
                </w14:textFill>
              </w:rPr>
              <w:t>隔声罩、厂房隔声</w:t>
            </w:r>
          </w:p>
        </w:tc>
        <w:tc>
          <w:tcPr>
            <w:tcW w:w="573" w:type="dxa"/>
            <w:shd w:val="clear" w:color="auto" w:fill="FFFFFF"/>
            <w:tcMar>
              <w:top w:w="0" w:type="dxa"/>
              <w:left w:w="0" w:type="dxa"/>
              <w:bottom w:w="0" w:type="dxa"/>
              <w:right w:w="0" w:type="dxa"/>
            </w:tcMar>
            <w:vAlign w:val="center"/>
          </w:tcPr>
          <w:p w14:paraId="4795EE19">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-34.4</w:t>
            </w:r>
          </w:p>
        </w:tc>
        <w:tc>
          <w:tcPr>
            <w:tcW w:w="568" w:type="dxa"/>
            <w:shd w:val="clear" w:color="auto" w:fill="FFFFFF"/>
            <w:tcMar>
              <w:top w:w="0" w:type="dxa"/>
              <w:left w:w="0" w:type="dxa"/>
              <w:bottom w:w="0" w:type="dxa"/>
              <w:right w:w="0" w:type="dxa"/>
            </w:tcMar>
            <w:vAlign w:val="center"/>
          </w:tcPr>
          <w:p w14:paraId="5DDC05C7">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111.9</w:t>
            </w:r>
          </w:p>
        </w:tc>
        <w:tc>
          <w:tcPr>
            <w:tcW w:w="566" w:type="dxa"/>
            <w:shd w:val="clear" w:color="auto" w:fill="FFFFFF"/>
            <w:tcMar>
              <w:top w:w="0" w:type="dxa"/>
              <w:left w:w="0" w:type="dxa"/>
              <w:bottom w:w="0" w:type="dxa"/>
              <w:right w:w="0" w:type="dxa"/>
            </w:tcMar>
            <w:vAlign w:val="center"/>
          </w:tcPr>
          <w:p w14:paraId="5CD6952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w:t>
            </w:r>
          </w:p>
        </w:tc>
        <w:tc>
          <w:tcPr>
            <w:tcW w:w="473" w:type="dxa"/>
            <w:shd w:val="clear" w:color="auto" w:fill="FFFFFF"/>
            <w:tcMar>
              <w:top w:w="0" w:type="dxa"/>
              <w:left w:w="0" w:type="dxa"/>
              <w:bottom w:w="0" w:type="dxa"/>
              <w:right w:w="0" w:type="dxa"/>
            </w:tcMar>
            <w:vAlign w:val="center"/>
          </w:tcPr>
          <w:p w14:paraId="2F26098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59.4</w:t>
            </w:r>
          </w:p>
        </w:tc>
        <w:tc>
          <w:tcPr>
            <w:tcW w:w="471" w:type="dxa"/>
            <w:shd w:val="clear" w:color="auto" w:fill="FFFFFF"/>
            <w:tcMar>
              <w:top w:w="0" w:type="dxa"/>
              <w:left w:w="0" w:type="dxa"/>
              <w:bottom w:w="0" w:type="dxa"/>
              <w:right w:w="0" w:type="dxa"/>
            </w:tcMar>
            <w:vAlign w:val="center"/>
          </w:tcPr>
          <w:p w14:paraId="6147AD7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13.4</w:t>
            </w:r>
          </w:p>
        </w:tc>
        <w:tc>
          <w:tcPr>
            <w:tcW w:w="469" w:type="dxa"/>
            <w:shd w:val="clear" w:color="auto" w:fill="FFFFFF"/>
            <w:tcMar>
              <w:top w:w="0" w:type="dxa"/>
              <w:left w:w="0" w:type="dxa"/>
              <w:bottom w:w="0" w:type="dxa"/>
              <w:right w:w="0" w:type="dxa"/>
            </w:tcMar>
            <w:vAlign w:val="center"/>
          </w:tcPr>
          <w:p w14:paraId="15D6CE5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7.7</w:t>
            </w:r>
          </w:p>
        </w:tc>
        <w:tc>
          <w:tcPr>
            <w:tcW w:w="469" w:type="dxa"/>
            <w:shd w:val="clear" w:color="auto" w:fill="FFFFFF"/>
            <w:tcMar>
              <w:top w:w="0" w:type="dxa"/>
              <w:left w:w="0" w:type="dxa"/>
              <w:bottom w:w="0" w:type="dxa"/>
              <w:right w:w="0" w:type="dxa"/>
            </w:tcMar>
            <w:vAlign w:val="center"/>
          </w:tcPr>
          <w:p w14:paraId="6CB732E7">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13.7</w:t>
            </w:r>
          </w:p>
        </w:tc>
        <w:tc>
          <w:tcPr>
            <w:tcW w:w="467" w:type="dxa"/>
            <w:shd w:val="clear" w:color="auto" w:fill="FFFFFF"/>
            <w:tcMar>
              <w:top w:w="0" w:type="dxa"/>
              <w:left w:w="0" w:type="dxa"/>
              <w:bottom w:w="0" w:type="dxa"/>
              <w:right w:w="0" w:type="dxa"/>
            </w:tcMar>
            <w:vAlign w:val="center"/>
          </w:tcPr>
          <w:p w14:paraId="4B28AA7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92.0</w:t>
            </w:r>
          </w:p>
        </w:tc>
        <w:tc>
          <w:tcPr>
            <w:tcW w:w="465" w:type="dxa"/>
            <w:shd w:val="clear" w:color="auto" w:fill="FFFFFF"/>
            <w:tcMar>
              <w:top w:w="0" w:type="dxa"/>
              <w:left w:w="0" w:type="dxa"/>
              <w:bottom w:w="0" w:type="dxa"/>
              <w:right w:w="0" w:type="dxa"/>
            </w:tcMar>
            <w:vAlign w:val="center"/>
          </w:tcPr>
          <w:p w14:paraId="721FD23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92.1</w:t>
            </w:r>
          </w:p>
        </w:tc>
        <w:tc>
          <w:tcPr>
            <w:tcW w:w="464" w:type="dxa"/>
            <w:shd w:val="clear" w:color="auto" w:fill="FFFFFF"/>
            <w:tcMar>
              <w:top w:w="0" w:type="dxa"/>
              <w:left w:w="0" w:type="dxa"/>
              <w:bottom w:w="0" w:type="dxa"/>
              <w:right w:w="0" w:type="dxa"/>
            </w:tcMar>
            <w:vAlign w:val="center"/>
          </w:tcPr>
          <w:p w14:paraId="49D0A36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92.4</w:t>
            </w:r>
          </w:p>
        </w:tc>
        <w:tc>
          <w:tcPr>
            <w:tcW w:w="464" w:type="dxa"/>
            <w:shd w:val="clear" w:color="auto" w:fill="FFFFFF"/>
            <w:tcMar>
              <w:top w:w="0" w:type="dxa"/>
              <w:left w:w="0" w:type="dxa"/>
              <w:bottom w:w="0" w:type="dxa"/>
              <w:right w:w="0" w:type="dxa"/>
            </w:tcMar>
            <w:vAlign w:val="center"/>
          </w:tcPr>
          <w:p w14:paraId="6418B5F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92.1</w:t>
            </w:r>
          </w:p>
        </w:tc>
        <w:tc>
          <w:tcPr>
            <w:tcW w:w="457" w:type="dxa"/>
            <w:shd w:val="clear" w:color="auto" w:fill="FFFFFF"/>
            <w:tcMar>
              <w:top w:w="0" w:type="dxa"/>
              <w:left w:w="0" w:type="dxa"/>
              <w:bottom w:w="0" w:type="dxa"/>
              <w:right w:w="0" w:type="dxa"/>
            </w:tcMar>
            <w:vAlign w:val="center"/>
          </w:tcPr>
          <w:p w14:paraId="230912D5">
            <w:pPr>
              <w:autoSpaceDE w:val="0"/>
              <w:autoSpaceDN w:val="0"/>
              <w:jc w:val="center"/>
              <w:rPr>
                <w:color w:val="000000" w:themeColor="text1"/>
                <w:kern w:val="0"/>
                <w:szCs w:val="21"/>
                <w:lang w:eastAsia="en-US"/>
                <w14:textFill>
                  <w14:solidFill>
                    <w14:schemeClr w14:val="tx1"/>
                  </w14:solidFill>
                </w14:textFill>
              </w:rPr>
            </w:pPr>
            <w:r>
              <w:rPr>
                <w:color w:val="000000" w:themeColor="text1"/>
                <w:szCs w:val="21"/>
                <w14:textFill>
                  <w14:solidFill>
                    <w14:schemeClr w14:val="tx1"/>
                  </w14:solidFill>
                </w14:textFill>
              </w:rPr>
              <w:t>昼夜</w:t>
            </w:r>
          </w:p>
        </w:tc>
        <w:tc>
          <w:tcPr>
            <w:tcW w:w="451" w:type="dxa"/>
            <w:shd w:val="clear" w:color="auto" w:fill="FFFFFF"/>
            <w:tcMar>
              <w:top w:w="0" w:type="dxa"/>
              <w:left w:w="0" w:type="dxa"/>
              <w:bottom w:w="0" w:type="dxa"/>
              <w:right w:w="0" w:type="dxa"/>
            </w:tcMar>
            <w:vAlign w:val="center"/>
          </w:tcPr>
          <w:p w14:paraId="2E2429E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9" w:type="dxa"/>
            <w:shd w:val="clear" w:color="auto" w:fill="FFFFFF"/>
            <w:tcMar>
              <w:top w:w="0" w:type="dxa"/>
              <w:left w:w="0" w:type="dxa"/>
              <w:bottom w:w="0" w:type="dxa"/>
              <w:right w:w="0" w:type="dxa"/>
            </w:tcMar>
            <w:vAlign w:val="center"/>
          </w:tcPr>
          <w:p w14:paraId="3C68696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7" w:type="dxa"/>
            <w:shd w:val="clear" w:color="auto" w:fill="FFFFFF"/>
            <w:tcMar>
              <w:top w:w="0" w:type="dxa"/>
              <w:left w:w="0" w:type="dxa"/>
              <w:bottom w:w="0" w:type="dxa"/>
              <w:right w:w="0" w:type="dxa"/>
            </w:tcMar>
            <w:vAlign w:val="center"/>
          </w:tcPr>
          <w:p w14:paraId="0CA11A4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6" w:type="dxa"/>
            <w:shd w:val="clear" w:color="auto" w:fill="FFFFFF"/>
            <w:tcMar>
              <w:top w:w="0" w:type="dxa"/>
              <w:left w:w="0" w:type="dxa"/>
              <w:bottom w:w="0" w:type="dxa"/>
              <w:right w:w="0" w:type="dxa"/>
            </w:tcMar>
            <w:vAlign w:val="center"/>
          </w:tcPr>
          <w:p w14:paraId="1B7A82B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75" w:type="dxa"/>
            <w:shd w:val="clear" w:color="auto" w:fill="FFFFFF"/>
            <w:tcMar>
              <w:top w:w="0" w:type="dxa"/>
              <w:left w:w="0" w:type="dxa"/>
              <w:bottom w:w="0" w:type="dxa"/>
              <w:right w:w="0" w:type="dxa"/>
            </w:tcMar>
            <w:vAlign w:val="center"/>
          </w:tcPr>
          <w:p w14:paraId="45F58DA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66.0</w:t>
            </w:r>
          </w:p>
        </w:tc>
        <w:tc>
          <w:tcPr>
            <w:tcW w:w="474" w:type="dxa"/>
            <w:shd w:val="clear" w:color="auto" w:fill="FFFFFF"/>
            <w:tcMar>
              <w:top w:w="0" w:type="dxa"/>
              <w:left w:w="0" w:type="dxa"/>
              <w:bottom w:w="0" w:type="dxa"/>
              <w:right w:w="0" w:type="dxa"/>
            </w:tcMar>
            <w:vAlign w:val="center"/>
          </w:tcPr>
          <w:p w14:paraId="7848447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66.1</w:t>
            </w:r>
          </w:p>
        </w:tc>
        <w:tc>
          <w:tcPr>
            <w:tcW w:w="474" w:type="dxa"/>
            <w:shd w:val="clear" w:color="auto" w:fill="FFFFFF"/>
            <w:tcMar>
              <w:top w:w="0" w:type="dxa"/>
              <w:left w:w="0" w:type="dxa"/>
              <w:bottom w:w="0" w:type="dxa"/>
              <w:right w:w="0" w:type="dxa"/>
            </w:tcMar>
            <w:vAlign w:val="center"/>
          </w:tcPr>
          <w:p w14:paraId="077677C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66.4</w:t>
            </w:r>
          </w:p>
        </w:tc>
        <w:tc>
          <w:tcPr>
            <w:tcW w:w="474" w:type="dxa"/>
            <w:shd w:val="clear" w:color="auto" w:fill="FFFFFF"/>
            <w:tcMar>
              <w:top w:w="0" w:type="dxa"/>
              <w:left w:w="0" w:type="dxa"/>
              <w:bottom w:w="0" w:type="dxa"/>
              <w:right w:w="0" w:type="dxa"/>
            </w:tcMar>
            <w:vAlign w:val="center"/>
          </w:tcPr>
          <w:p w14:paraId="66DE915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66.1</w:t>
            </w:r>
          </w:p>
        </w:tc>
        <w:tc>
          <w:tcPr>
            <w:tcW w:w="650" w:type="dxa"/>
            <w:shd w:val="clear" w:color="auto" w:fill="FFFFFF"/>
            <w:tcMar>
              <w:top w:w="0" w:type="dxa"/>
              <w:left w:w="0" w:type="dxa"/>
              <w:bottom w:w="0" w:type="dxa"/>
              <w:right w:w="0" w:type="dxa"/>
            </w:tcMar>
            <w:vAlign w:val="center"/>
          </w:tcPr>
          <w:p w14:paraId="037BAF3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w:t>
            </w:r>
          </w:p>
        </w:tc>
      </w:tr>
      <w:tr w14:paraId="00D86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c>
          <w:tcPr>
            <w:tcW w:w="412" w:type="dxa"/>
            <w:shd w:val="clear" w:color="auto" w:fill="FFFFFF"/>
            <w:tcMar>
              <w:top w:w="0" w:type="dxa"/>
              <w:left w:w="0" w:type="dxa"/>
              <w:bottom w:w="0" w:type="dxa"/>
              <w:right w:w="0" w:type="dxa"/>
            </w:tcMar>
            <w:vAlign w:val="center"/>
          </w:tcPr>
          <w:p w14:paraId="13631BF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w:t>
            </w:r>
          </w:p>
        </w:tc>
        <w:tc>
          <w:tcPr>
            <w:tcW w:w="576" w:type="dxa"/>
            <w:shd w:val="clear" w:color="auto" w:fill="FFFFFF"/>
            <w:tcMar>
              <w:top w:w="0" w:type="dxa"/>
              <w:left w:w="0" w:type="dxa"/>
              <w:bottom w:w="0" w:type="dxa"/>
              <w:right w:w="0" w:type="dxa"/>
            </w:tcMar>
            <w:vAlign w:val="center"/>
          </w:tcPr>
          <w:p w14:paraId="5C3415D0">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汽机房</w:t>
            </w:r>
          </w:p>
        </w:tc>
        <w:tc>
          <w:tcPr>
            <w:tcW w:w="553" w:type="dxa"/>
            <w:shd w:val="clear" w:color="auto" w:fill="FFFFFF"/>
            <w:tcMar>
              <w:top w:w="0" w:type="dxa"/>
              <w:left w:w="0" w:type="dxa"/>
              <w:bottom w:w="0" w:type="dxa"/>
              <w:right w:w="0" w:type="dxa"/>
            </w:tcMar>
            <w:vAlign w:val="center"/>
          </w:tcPr>
          <w:p w14:paraId="5535B2EA">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发电机</w:t>
            </w:r>
          </w:p>
        </w:tc>
        <w:tc>
          <w:tcPr>
            <w:tcW w:w="650" w:type="dxa"/>
            <w:shd w:val="clear" w:color="auto" w:fill="FFFFFF"/>
            <w:tcMar>
              <w:top w:w="0" w:type="dxa"/>
              <w:left w:w="0" w:type="dxa"/>
              <w:bottom w:w="0" w:type="dxa"/>
              <w:right w:w="0" w:type="dxa"/>
            </w:tcMar>
            <w:vAlign w:val="center"/>
          </w:tcPr>
          <w:p w14:paraId="081D997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100</w:t>
            </w:r>
          </w:p>
        </w:tc>
        <w:tc>
          <w:tcPr>
            <w:tcW w:w="565" w:type="dxa"/>
            <w:vMerge w:val="continue"/>
            <w:shd w:val="clear" w:color="auto" w:fill="FFFFFF"/>
            <w:tcMar>
              <w:top w:w="0" w:type="dxa"/>
              <w:left w:w="0" w:type="dxa"/>
              <w:bottom w:w="0" w:type="dxa"/>
              <w:right w:w="0" w:type="dxa"/>
            </w:tcMar>
            <w:vAlign w:val="center"/>
          </w:tcPr>
          <w:p w14:paraId="7296527C">
            <w:pPr>
              <w:autoSpaceDE w:val="0"/>
              <w:autoSpaceDN w:val="0"/>
              <w:jc w:val="center"/>
              <w:rPr>
                <w:color w:val="000000" w:themeColor="text1"/>
                <w:kern w:val="0"/>
                <w:szCs w:val="21"/>
                <w:lang w:eastAsia="en-US"/>
                <w14:textFill>
                  <w14:solidFill>
                    <w14:schemeClr w14:val="tx1"/>
                  </w14:solidFill>
                </w14:textFill>
              </w:rPr>
            </w:pPr>
          </w:p>
        </w:tc>
        <w:tc>
          <w:tcPr>
            <w:tcW w:w="573" w:type="dxa"/>
            <w:shd w:val="clear" w:color="auto" w:fill="FFFFFF"/>
            <w:tcMar>
              <w:top w:w="0" w:type="dxa"/>
              <w:left w:w="0" w:type="dxa"/>
              <w:bottom w:w="0" w:type="dxa"/>
              <w:right w:w="0" w:type="dxa"/>
            </w:tcMar>
            <w:vAlign w:val="center"/>
          </w:tcPr>
          <w:p w14:paraId="0BE7457A">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-13.2</w:t>
            </w:r>
          </w:p>
        </w:tc>
        <w:tc>
          <w:tcPr>
            <w:tcW w:w="568" w:type="dxa"/>
            <w:shd w:val="clear" w:color="auto" w:fill="FFFFFF"/>
            <w:tcMar>
              <w:top w:w="0" w:type="dxa"/>
              <w:left w:w="0" w:type="dxa"/>
              <w:bottom w:w="0" w:type="dxa"/>
              <w:right w:w="0" w:type="dxa"/>
            </w:tcMar>
            <w:vAlign w:val="center"/>
          </w:tcPr>
          <w:p w14:paraId="4261187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111.7</w:t>
            </w:r>
          </w:p>
        </w:tc>
        <w:tc>
          <w:tcPr>
            <w:tcW w:w="566" w:type="dxa"/>
            <w:shd w:val="clear" w:color="auto" w:fill="FFFFFF"/>
            <w:tcMar>
              <w:top w:w="0" w:type="dxa"/>
              <w:left w:w="0" w:type="dxa"/>
              <w:bottom w:w="0" w:type="dxa"/>
              <w:right w:w="0" w:type="dxa"/>
            </w:tcMar>
            <w:vAlign w:val="center"/>
          </w:tcPr>
          <w:p w14:paraId="21F52B9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w:t>
            </w:r>
          </w:p>
        </w:tc>
        <w:tc>
          <w:tcPr>
            <w:tcW w:w="473" w:type="dxa"/>
            <w:shd w:val="clear" w:color="auto" w:fill="FFFFFF"/>
            <w:tcMar>
              <w:top w:w="0" w:type="dxa"/>
              <w:left w:w="0" w:type="dxa"/>
              <w:bottom w:w="0" w:type="dxa"/>
              <w:right w:w="0" w:type="dxa"/>
            </w:tcMar>
            <w:vAlign w:val="center"/>
          </w:tcPr>
          <w:p w14:paraId="5596BBF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38.2</w:t>
            </w:r>
          </w:p>
        </w:tc>
        <w:tc>
          <w:tcPr>
            <w:tcW w:w="471" w:type="dxa"/>
            <w:shd w:val="clear" w:color="auto" w:fill="FFFFFF"/>
            <w:tcMar>
              <w:top w:w="0" w:type="dxa"/>
              <w:left w:w="0" w:type="dxa"/>
              <w:bottom w:w="0" w:type="dxa"/>
              <w:right w:w="0" w:type="dxa"/>
            </w:tcMar>
            <w:vAlign w:val="center"/>
          </w:tcPr>
          <w:p w14:paraId="12B6BB3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13.2</w:t>
            </w:r>
          </w:p>
        </w:tc>
        <w:tc>
          <w:tcPr>
            <w:tcW w:w="469" w:type="dxa"/>
            <w:shd w:val="clear" w:color="auto" w:fill="FFFFFF"/>
            <w:tcMar>
              <w:top w:w="0" w:type="dxa"/>
              <w:left w:w="0" w:type="dxa"/>
              <w:bottom w:w="0" w:type="dxa"/>
              <w:right w:w="0" w:type="dxa"/>
            </w:tcMar>
            <w:vAlign w:val="center"/>
          </w:tcPr>
          <w:p w14:paraId="073912D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28.9</w:t>
            </w:r>
          </w:p>
        </w:tc>
        <w:tc>
          <w:tcPr>
            <w:tcW w:w="469" w:type="dxa"/>
            <w:shd w:val="clear" w:color="auto" w:fill="FFFFFF"/>
            <w:tcMar>
              <w:top w:w="0" w:type="dxa"/>
              <w:left w:w="0" w:type="dxa"/>
              <w:bottom w:w="0" w:type="dxa"/>
              <w:right w:w="0" w:type="dxa"/>
            </w:tcMar>
            <w:vAlign w:val="center"/>
          </w:tcPr>
          <w:p w14:paraId="3393634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13.9</w:t>
            </w:r>
          </w:p>
        </w:tc>
        <w:tc>
          <w:tcPr>
            <w:tcW w:w="467" w:type="dxa"/>
            <w:shd w:val="clear" w:color="auto" w:fill="FFFFFF"/>
            <w:tcMar>
              <w:top w:w="0" w:type="dxa"/>
              <w:left w:w="0" w:type="dxa"/>
              <w:bottom w:w="0" w:type="dxa"/>
              <w:right w:w="0" w:type="dxa"/>
            </w:tcMar>
            <w:vAlign w:val="center"/>
          </w:tcPr>
          <w:p w14:paraId="3854204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82.0</w:t>
            </w:r>
          </w:p>
        </w:tc>
        <w:tc>
          <w:tcPr>
            <w:tcW w:w="465" w:type="dxa"/>
            <w:shd w:val="clear" w:color="auto" w:fill="FFFFFF"/>
            <w:tcMar>
              <w:top w:w="0" w:type="dxa"/>
              <w:left w:w="0" w:type="dxa"/>
              <w:bottom w:w="0" w:type="dxa"/>
              <w:right w:w="0" w:type="dxa"/>
            </w:tcMar>
            <w:vAlign w:val="center"/>
          </w:tcPr>
          <w:p w14:paraId="0E668E2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82.1</w:t>
            </w:r>
          </w:p>
        </w:tc>
        <w:tc>
          <w:tcPr>
            <w:tcW w:w="464" w:type="dxa"/>
            <w:shd w:val="clear" w:color="auto" w:fill="FFFFFF"/>
            <w:tcMar>
              <w:top w:w="0" w:type="dxa"/>
              <w:left w:w="0" w:type="dxa"/>
              <w:bottom w:w="0" w:type="dxa"/>
              <w:right w:w="0" w:type="dxa"/>
            </w:tcMar>
            <w:vAlign w:val="center"/>
          </w:tcPr>
          <w:p w14:paraId="0F67F93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82.0</w:t>
            </w:r>
          </w:p>
        </w:tc>
        <w:tc>
          <w:tcPr>
            <w:tcW w:w="464" w:type="dxa"/>
            <w:shd w:val="clear" w:color="auto" w:fill="FFFFFF"/>
            <w:tcMar>
              <w:top w:w="0" w:type="dxa"/>
              <w:left w:w="0" w:type="dxa"/>
              <w:bottom w:w="0" w:type="dxa"/>
              <w:right w:w="0" w:type="dxa"/>
            </w:tcMar>
            <w:vAlign w:val="center"/>
          </w:tcPr>
          <w:p w14:paraId="22CF4E7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82.1</w:t>
            </w:r>
          </w:p>
        </w:tc>
        <w:tc>
          <w:tcPr>
            <w:tcW w:w="457" w:type="dxa"/>
            <w:shd w:val="clear" w:color="auto" w:fill="FFFFFF"/>
            <w:tcMar>
              <w:top w:w="0" w:type="dxa"/>
              <w:left w:w="0" w:type="dxa"/>
              <w:bottom w:w="0" w:type="dxa"/>
              <w:right w:w="0" w:type="dxa"/>
            </w:tcMar>
            <w:vAlign w:val="center"/>
          </w:tcPr>
          <w:p w14:paraId="06016B78">
            <w:pPr>
              <w:autoSpaceDE w:val="0"/>
              <w:autoSpaceDN w:val="0"/>
              <w:jc w:val="center"/>
              <w:rPr>
                <w:color w:val="000000" w:themeColor="text1"/>
                <w:kern w:val="0"/>
                <w:szCs w:val="21"/>
                <w:lang w:eastAsia="en-US"/>
                <w14:textFill>
                  <w14:solidFill>
                    <w14:schemeClr w14:val="tx1"/>
                  </w14:solidFill>
                </w14:textFill>
              </w:rPr>
            </w:pPr>
            <w:r>
              <w:rPr>
                <w:color w:val="000000" w:themeColor="text1"/>
                <w:szCs w:val="21"/>
                <w14:textFill>
                  <w14:solidFill>
                    <w14:schemeClr w14:val="tx1"/>
                  </w14:solidFill>
                </w14:textFill>
              </w:rPr>
              <w:t>昼夜</w:t>
            </w:r>
          </w:p>
        </w:tc>
        <w:tc>
          <w:tcPr>
            <w:tcW w:w="451" w:type="dxa"/>
            <w:shd w:val="clear" w:color="auto" w:fill="FFFFFF"/>
            <w:tcMar>
              <w:top w:w="0" w:type="dxa"/>
              <w:left w:w="0" w:type="dxa"/>
              <w:bottom w:w="0" w:type="dxa"/>
              <w:right w:w="0" w:type="dxa"/>
            </w:tcMar>
            <w:vAlign w:val="center"/>
          </w:tcPr>
          <w:p w14:paraId="7F849E5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9" w:type="dxa"/>
            <w:shd w:val="clear" w:color="auto" w:fill="FFFFFF"/>
            <w:tcMar>
              <w:top w:w="0" w:type="dxa"/>
              <w:left w:w="0" w:type="dxa"/>
              <w:bottom w:w="0" w:type="dxa"/>
              <w:right w:w="0" w:type="dxa"/>
            </w:tcMar>
            <w:vAlign w:val="center"/>
          </w:tcPr>
          <w:p w14:paraId="1DBADE2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7" w:type="dxa"/>
            <w:shd w:val="clear" w:color="auto" w:fill="FFFFFF"/>
            <w:tcMar>
              <w:top w:w="0" w:type="dxa"/>
              <w:left w:w="0" w:type="dxa"/>
              <w:bottom w:w="0" w:type="dxa"/>
              <w:right w:w="0" w:type="dxa"/>
            </w:tcMar>
            <w:vAlign w:val="center"/>
          </w:tcPr>
          <w:p w14:paraId="24E9255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6" w:type="dxa"/>
            <w:shd w:val="clear" w:color="auto" w:fill="FFFFFF"/>
            <w:tcMar>
              <w:top w:w="0" w:type="dxa"/>
              <w:left w:w="0" w:type="dxa"/>
              <w:bottom w:w="0" w:type="dxa"/>
              <w:right w:w="0" w:type="dxa"/>
            </w:tcMar>
            <w:vAlign w:val="center"/>
          </w:tcPr>
          <w:p w14:paraId="1F4AEDD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75" w:type="dxa"/>
            <w:shd w:val="clear" w:color="auto" w:fill="FFFFFF"/>
            <w:tcMar>
              <w:top w:w="0" w:type="dxa"/>
              <w:left w:w="0" w:type="dxa"/>
              <w:bottom w:w="0" w:type="dxa"/>
              <w:right w:w="0" w:type="dxa"/>
            </w:tcMar>
            <w:vAlign w:val="center"/>
          </w:tcPr>
          <w:p w14:paraId="1892825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56.0</w:t>
            </w:r>
          </w:p>
        </w:tc>
        <w:tc>
          <w:tcPr>
            <w:tcW w:w="474" w:type="dxa"/>
            <w:shd w:val="clear" w:color="auto" w:fill="FFFFFF"/>
            <w:tcMar>
              <w:top w:w="0" w:type="dxa"/>
              <w:left w:w="0" w:type="dxa"/>
              <w:bottom w:w="0" w:type="dxa"/>
              <w:right w:w="0" w:type="dxa"/>
            </w:tcMar>
            <w:vAlign w:val="center"/>
          </w:tcPr>
          <w:p w14:paraId="479FBA9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56.1</w:t>
            </w:r>
          </w:p>
        </w:tc>
        <w:tc>
          <w:tcPr>
            <w:tcW w:w="474" w:type="dxa"/>
            <w:shd w:val="clear" w:color="auto" w:fill="FFFFFF"/>
            <w:tcMar>
              <w:top w:w="0" w:type="dxa"/>
              <w:left w:w="0" w:type="dxa"/>
              <w:bottom w:w="0" w:type="dxa"/>
              <w:right w:w="0" w:type="dxa"/>
            </w:tcMar>
            <w:vAlign w:val="center"/>
          </w:tcPr>
          <w:p w14:paraId="55C540E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56.0</w:t>
            </w:r>
          </w:p>
        </w:tc>
        <w:tc>
          <w:tcPr>
            <w:tcW w:w="474" w:type="dxa"/>
            <w:shd w:val="clear" w:color="auto" w:fill="FFFFFF"/>
            <w:tcMar>
              <w:top w:w="0" w:type="dxa"/>
              <w:left w:w="0" w:type="dxa"/>
              <w:bottom w:w="0" w:type="dxa"/>
              <w:right w:w="0" w:type="dxa"/>
            </w:tcMar>
            <w:vAlign w:val="center"/>
          </w:tcPr>
          <w:p w14:paraId="0B573A1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56.1</w:t>
            </w:r>
          </w:p>
        </w:tc>
        <w:tc>
          <w:tcPr>
            <w:tcW w:w="650" w:type="dxa"/>
            <w:shd w:val="clear" w:color="auto" w:fill="FFFFFF"/>
            <w:tcMar>
              <w:top w:w="0" w:type="dxa"/>
              <w:left w:w="0" w:type="dxa"/>
              <w:bottom w:w="0" w:type="dxa"/>
              <w:right w:w="0" w:type="dxa"/>
            </w:tcMar>
            <w:vAlign w:val="center"/>
          </w:tcPr>
          <w:p w14:paraId="2C5CD80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w:t>
            </w:r>
          </w:p>
        </w:tc>
      </w:tr>
      <w:tr w14:paraId="1E1C8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c>
          <w:tcPr>
            <w:tcW w:w="412" w:type="dxa"/>
            <w:shd w:val="clear" w:color="auto" w:fill="FFFFFF"/>
            <w:tcMar>
              <w:top w:w="0" w:type="dxa"/>
              <w:left w:w="0" w:type="dxa"/>
              <w:bottom w:w="0" w:type="dxa"/>
              <w:right w:w="0" w:type="dxa"/>
            </w:tcMar>
            <w:vAlign w:val="center"/>
          </w:tcPr>
          <w:p w14:paraId="086FFE5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3</w:t>
            </w:r>
          </w:p>
        </w:tc>
        <w:tc>
          <w:tcPr>
            <w:tcW w:w="576" w:type="dxa"/>
            <w:shd w:val="clear" w:color="auto" w:fill="FFFFFF"/>
            <w:tcMar>
              <w:top w:w="0" w:type="dxa"/>
              <w:left w:w="0" w:type="dxa"/>
              <w:bottom w:w="0" w:type="dxa"/>
              <w:right w:w="0" w:type="dxa"/>
            </w:tcMar>
            <w:vAlign w:val="center"/>
          </w:tcPr>
          <w:p w14:paraId="4B7D8C47">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空压机房</w:t>
            </w:r>
            <w:r>
              <w:rPr>
                <w:rFonts w:eastAsia="Arial"/>
                <w:color w:val="000000" w:themeColor="text1"/>
                <w:kern w:val="0"/>
                <w:szCs w:val="21"/>
                <w:lang w:eastAsia="en-US"/>
                <w14:textFill>
                  <w14:solidFill>
                    <w14:schemeClr w14:val="tx1"/>
                  </w14:solidFill>
                </w14:textFill>
              </w:rPr>
              <w:t>1</w:t>
            </w:r>
          </w:p>
        </w:tc>
        <w:tc>
          <w:tcPr>
            <w:tcW w:w="553" w:type="dxa"/>
            <w:shd w:val="clear" w:color="auto" w:fill="FFFFFF"/>
            <w:tcMar>
              <w:top w:w="0" w:type="dxa"/>
              <w:left w:w="0" w:type="dxa"/>
              <w:bottom w:w="0" w:type="dxa"/>
              <w:right w:w="0" w:type="dxa"/>
            </w:tcMar>
            <w:vAlign w:val="center"/>
          </w:tcPr>
          <w:p w14:paraId="2A7B4D02">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空压机</w:t>
            </w:r>
            <w:r>
              <w:rPr>
                <w:rFonts w:eastAsia="Arial"/>
                <w:color w:val="000000" w:themeColor="text1"/>
                <w:kern w:val="0"/>
                <w:szCs w:val="21"/>
                <w:lang w:eastAsia="en-US"/>
                <w14:textFill>
                  <w14:solidFill>
                    <w14:schemeClr w14:val="tx1"/>
                  </w14:solidFill>
                </w14:textFill>
              </w:rPr>
              <w:t>1</w:t>
            </w:r>
          </w:p>
        </w:tc>
        <w:tc>
          <w:tcPr>
            <w:tcW w:w="650" w:type="dxa"/>
            <w:shd w:val="clear" w:color="auto" w:fill="FFFFFF"/>
            <w:tcMar>
              <w:top w:w="0" w:type="dxa"/>
              <w:left w:w="0" w:type="dxa"/>
              <w:bottom w:w="0" w:type="dxa"/>
              <w:right w:w="0" w:type="dxa"/>
            </w:tcMar>
            <w:vAlign w:val="center"/>
          </w:tcPr>
          <w:p w14:paraId="5746135A">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90</w:t>
            </w:r>
          </w:p>
        </w:tc>
        <w:tc>
          <w:tcPr>
            <w:tcW w:w="565" w:type="dxa"/>
            <w:vMerge w:val="continue"/>
            <w:shd w:val="clear" w:color="auto" w:fill="FFFFFF"/>
            <w:tcMar>
              <w:top w:w="0" w:type="dxa"/>
              <w:left w:w="0" w:type="dxa"/>
              <w:bottom w:w="0" w:type="dxa"/>
              <w:right w:w="0" w:type="dxa"/>
            </w:tcMar>
            <w:vAlign w:val="center"/>
          </w:tcPr>
          <w:p w14:paraId="3661446E">
            <w:pPr>
              <w:autoSpaceDE w:val="0"/>
              <w:autoSpaceDN w:val="0"/>
              <w:jc w:val="center"/>
              <w:rPr>
                <w:color w:val="000000" w:themeColor="text1"/>
                <w:kern w:val="0"/>
                <w:szCs w:val="21"/>
                <w:lang w:eastAsia="en-US"/>
                <w14:textFill>
                  <w14:solidFill>
                    <w14:schemeClr w14:val="tx1"/>
                  </w14:solidFill>
                </w14:textFill>
              </w:rPr>
            </w:pPr>
          </w:p>
        </w:tc>
        <w:tc>
          <w:tcPr>
            <w:tcW w:w="573" w:type="dxa"/>
            <w:shd w:val="clear" w:color="auto" w:fill="FFFFFF"/>
            <w:tcMar>
              <w:top w:w="0" w:type="dxa"/>
              <w:left w:w="0" w:type="dxa"/>
              <w:bottom w:w="0" w:type="dxa"/>
              <w:right w:w="0" w:type="dxa"/>
            </w:tcMar>
            <w:vAlign w:val="center"/>
          </w:tcPr>
          <w:p w14:paraId="4C8AF68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-3.1</w:t>
            </w:r>
          </w:p>
        </w:tc>
        <w:tc>
          <w:tcPr>
            <w:tcW w:w="568" w:type="dxa"/>
            <w:shd w:val="clear" w:color="auto" w:fill="FFFFFF"/>
            <w:tcMar>
              <w:top w:w="0" w:type="dxa"/>
              <w:left w:w="0" w:type="dxa"/>
              <w:bottom w:w="0" w:type="dxa"/>
              <w:right w:w="0" w:type="dxa"/>
            </w:tcMar>
            <w:vAlign w:val="center"/>
          </w:tcPr>
          <w:p w14:paraId="0A21106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38.4</w:t>
            </w:r>
          </w:p>
        </w:tc>
        <w:tc>
          <w:tcPr>
            <w:tcW w:w="566" w:type="dxa"/>
            <w:shd w:val="clear" w:color="auto" w:fill="FFFFFF"/>
            <w:tcMar>
              <w:top w:w="0" w:type="dxa"/>
              <w:left w:w="0" w:type="dxa"/>
              <w:bottom w:w="0" w:type="dxa"/>
              <w:right w:w="0" w:type="dxa"/>
            </w:tcMar>
            <w:vAlign w:val="center"/>
          </w:tcPr>
          <w:p w14:paraId="317E49E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w:t>
            </w:r>
          </w:p>
        </w:tc>
        <w:tc>
          <w:tcPr>
            <w:tcW w:w="473" w:type="dxa"/>
            <w:shd w:val="clear" w:color="auto" w:fill="FFFFFF"/>
            <w:tcMar>
              <w:top w:w="0" w:type="dxa"/>
              <w:left w:w="0" w:type="dxa"/>
              <w:bottom w:w="0" w:type="dxa"/>
              <w:right w:w="0" w:type="dxa"/>
            </w:tcMar>
            <w:vAlign w:val="center"/>
          </w:tcPr>
          <w:p w14:paraId="54E7107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11.3</w:t>
            </w:r>
          </w:p>
        </w:tc>
        <w:tc>
          <w:tcPr>
            <w:tcW w:w="471" w:type="dxa"/>
            <w:shd w:val="clear" w:color="auto" w:fill="FFFFFF"/>
            <w:tcMar>
              <w:top w:w="0" w:type="dxa"/>
              <w:left w:w="0" w:type="dxa"/>
              <w:bottom w:w="0" w:type="dxa"/>
              <w:right w:w="0" w:type="dxa"/>
            </w:tcMar>
            <w:vAlign w:val="center"/>
          </w:tcPr>
          <w:p w14:paraId="3F70943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34.9</w:t>
            </w:r>
          </w:p>
        </w:tc>
        <w:tc>
          <w:tcPr>
            <w:tcW w:w="469" w:type="dxa"/>
            <w:shd w:val="clear" w:color="auto" w:fill="FFFFFF"/>
            <w:tcMar>
              <w:top w:w="0" w:type="dxa"/>
              <w:left w:w="0" w:type="dxa"/>
              <w:bottom w:w="0" w:type="dxa"/>
              <w:right w:w="0" w:type="dxa"/>
            </w:tcMar>
            <w:vAlign w:val="center"/>
          </w:tcPr>
          <w:p w14:paraId="5CF368D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19.0</w:t>
            </w:r>
          </w:p>
        </w:tc>
        <w:tc>
          <w:tcPr>
            <w:tcW w:w="469" w:type="dxa"/>
            <w:shd w:val="clear" w:color="auto" w:fill="FFFFFF"/>
            <w:tcMar>
              <w:top w:w="0" w:type="dxa"/>
              <w:left w:w="0" w:type="dxa"/>
              <w:bottom w:w="0" w:type="dxa"/>
              <w:right w:w="0" w:type="dxa"/>
            </w:tcMar>
            <w:vAlign w:val="center"/>
          </w:tcPr>
          <w:p w14:paraId="0109A59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50.9</w:t>
            </w:r>
          </w:p>
        </w:tc>
        <w:tc>
          <w:tcPr>
            <w:tcW w:w="467" w:type="dxa"/>
            <w:shd w:val="clear" w:color="auto" w:fill="FFFFFF"/>
            <w:tcMar>
              <w:top w:w="0" w:type="dxa"/>
              <w:left w:w="0" w:type="dxa"/>
              <w:bottom w:w="0" w:type="dxa"/>
              <w:right w:w="0" w:type="dxa"/>
            </w:tcMar>
            <w:vAlign w:val="center"/>
          </w:tcPr>
          <w:p w14:paraId="6A21A4F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79.3</w:t>
            </w:r>
          </w:p>
        </w:tc>
        <w:tc>
          <w:tcPr>
            <w:tcW w:w="465" w:type="dxa"/>
            <w:shd w:val="clear" w:color="auto" w:fill="FFFFFF"/>
            <w:tcMar>
              <w:top w:w="0" w:type="dxa"/>
              <w:left w:w="0" w:type="dxa"/>
              <w:bottom w:w="0" w:type="dxa"/>
              <w:right w:w="0" w:type="dxa"/>
            </w:tcMar>
            <w:vAlign w:val="center"/>
          </w:tcPr>
          <w:p w14:paraId="27C3345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79.3</w:t>
            </w:r>
          </w:p>
        </w:tc>
        <w:tc>
          <w:tcPr>
            <w:tcW w:w="464" w:type="dxa"/>
            <w:shd w:val="clear" w:color="auto" w:fill="FFFFFF"/>
            <w:tcMar>
              <w:top w:w="0" w:type="dxa"/>
              <w:left w:w="0" w:type="dxa"/>
              <w:bottom w:w="0" w:type="dxa"/>
              <w:right w:w="0" w:type="dxa"/>
            </w:tcMar>
            <w:vAlign w:val="center"/>
          </w:tcPr>
          <w:p w14:paraId="06BA9B1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79.3</w:t>
            </w:r>
          </w:p>
        </w:tc>
        <w:tc>
          <w:tcPr>
            <w:tcW w:w="464" w:type="dxa"/>
            <w:shd w:val="clear" w:color="auto" w:fill="FFFFFF"/>
            <w:tcMar>
              <w:top w:w="0" w:type="dxa"/>
              <w:left w:w="0" w:type="dxa"/>
              <w:bottom w:w="0" w:type="dxa"/>
              <w:right w:w="0" w:type="dxa"/>
            </w:tcMar>
            <w:vAlign w:val="center"/>
          </w:tcPr>
          <w:p w14:paraId="3FDB588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79.3</w:t>
            </w:r>
          </w:p>
        </w:tc>
        <w:tc>
          <w:tcPr>
            <w:tcW w:w="457" w:type="dxa"/>
            <w:shd w:val="clear" w:color="auto" w:fill="FFFFFF"/>
            <w:tcMar>
              <w:top w:w="0" w:type="dxa"/>
              <w:left w:w="0" w:type="dxa"/>
              <w:bottom w:w="0" w:type="dxa"/>
              <w:right w:w="0" w:type="dxa"/>
            </w:tcMar>
            <w:vAlign w:val="center"/>
          </w:tcPr>
          <w:p w14:paraId="5CE10BB6">
            <w:pPr>
              <w:autoSpaceDE w:val="0"/>
              <w:autoSpaceDN w:val="0"/>
              <w:jc w:val="center"/>
              <w:rPr>
                <w:color w:val="000000" w:themeColor="text1"/>
                <w:kern w:val="0"/>
                <w:szCs w:val="21"/>
                <w:lang w:eastAsia="en-US"/>
                <w14:textFill>
                  <w14:solidFill>
                    <w14:schemeClr w14:val="tx1"/>
                  </w14:solidFill>
                </w14:textFill>
              </w:rPr>
            </w:pPr>
            <w:r>
              <w:rPr>
                <w:color w:val="000000" w:themeColor="text1"/>
                <w:szCs w:val="21"/>
                <w14:textFill>
                  <w14:solidFill>
                    <w14:schemeClr w14:val="tx1"/>
                  </w14:solidFill>
                </w14:textFill>
              </w:rPr>
              <w:t>昼夜</w:t>
            </w:r>
          </w:p>
        </w:tc>
        <w:tc>
          <w:tcPr>
            <w:tcW w:w="451" w:type="dxa"/>
            <w:shd w:val="clear" w:color="auto" w:fill="FFFFFF"/>
            <w:tcMar>
              <w:top w:w="0" w:type="dxa"/>
              <w:left w:w="0" w:type="dxa"/>
              <w:bottom w:w="0" w:type="dxa"/>
              <w:right w:w="0" w:type="dxa"/>
            </w:tcMar>
            <w:vAlign w:val="center"/>
          </w:tcPr>
          <w:p w14:paraId="408B33F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9" w:type="dxa"/>
            <w:shd w:val="clear" w:color="auto" w:fill="FFFFFF"/>
            <w:tcMar>
              <w:top w:w="0" w:type="dxa"/>
              <w:left w:w="0" w:type="dxa"/>
              <w:bottom w:w="0" w:type="dxa"/>
              <w:right w:w="0" w:type="dxa"/>
            </w:tcMar>
            <w:vAlign w:val="center"/>
          </w:tcPr>
          <w:p w14:paraId="37544A77">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7" w:type="dxa"/>
            <w:shd w:val="clear" w:color="auto" w:fill="FFFFFF"/>
            <w:tcMar>
              <w:top w:w="0" w:type="dxa"/>
              <w:left w:w="0" w:type="dxa"/>
              <w:bottom w:w="0" w:type="dxa"/>
              <w:right w:w="0" w:type="dxa"/>
            </w:tcMar>
            <w:vAlign w:val="center"/>
          </w:tcPr>
          <w:p w14:paraId="37B98DA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6" w:type="dxa"/>
            <w:shd w:val="clear" w:color="auto" w:fill="FFFFFF"/>
            <w:tcMar>
              <w:top w:w="0" w:type="dxa"/>
              <w:left w:w="0" w:type="dxa"/>
              <w:bottom w:w="0" w:type="dxa"/>
              <w:right w:w="0" w:type="dxa"/>
            </w:tcMar>
            <w:vAlign w:val="center"/>
          </w:tcPr>
          <w:p w14:paraId="647AF72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75" w:type="dxa"/>
            <w:shd w:val="clear" w:color="auto" w:fill="FFFFFF"/>
            <w:tcMar>
              <w:top w:w="0" w:type="dxa"/>
              <w:left w:w="0" w:type="dxa"/>
              <w:bottom w:w="0" w:type="dxa"/>
              <w:right w:w="0" w:type="dxa"/>
            </w:tcMar>
            <w:vAlign w:val="center"/>
          </w:tcPr>
          <w:p w14:paraId="5C68B709">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53.3</w:t>
            </w:r>
          </w:p>
        </w:tc>
        <w:tc>
          <w:tcPr>
            <w:tcW w:w="474" w:type="dxa"/>
            <w:shd w:val="clear" w:color="auto" w:fill="FFFFFF"/>
            <w:tcMar>
              <w:top w:w="0" w:type="dxa"/>
              <w:left w:w="0" w:type="dxa"/>
              <w:bottom w:w="0" w:type="dxa"/>
              <w:right w:w="0" w:type="dxa"/>
            </w:tcMar>
            <w:vAlign w:val="center"/>
          </w:tcPr>
          <w:p w14:paraId="3842B7A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53.3</w:t>
            </w:r>
          </w:p>
        </w:tc>
        <w:tc>
          <w:tcPr>
            <w:tcW w:w="474" w:type="dxa"/>
            <w:shd w:val="clear" w:color="auto" w:fill="FFFFFF"/>
            <w:tcMar>
              <w:top w:w="0" w:type="dxa"/>
              <w:left w:w="0" w:type="dxa"/>
              <w:bottom w:w="0" w:type="dxa"/>
              <w:right w:w="0" w:type="dxa"/>
            </w:tcMar>
            <w:vAlign w:val="center"/>
          </w:tcPr>
          <w:p w14:paraId="728B496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53.3</w:t>
            </w:r>
          </w:p>
        </w:tc>
        <w:tc>
          <w:tcPr>
            <w:tcW w:w="474" w:type="dxa"/>
            <w:shd w:val="clear" w:color="auto" w:fill="FFFFFF"/>
            <w:tcMar>
              <w:top w:w="0" w:type="dxa"/>
              <w:left w:w="0" w:type="dxa"/>
              <w:bottom w:w="0" w:type="dxa"/>
              <w:right w:w="0" w:type="dxa"/>
            </w:tcMar>
            <w:vAlign w:val="center"/>
          </w:tcPr>
          <w:p w14:paraId="648C74F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53.3</w:t>
            </w:r>
          </w:p>
        </w:tc>
        <w:tc>
          <w:tcPr>
            <w:tcW w:w="650" w:type="dxa"/>
            <w:shd w:val="clear" w:color="auto" w:fill="FFFFFF"/>
            <w:tcMar>
              <w:top w:w="0" w:type="dxa"/>
              <w:left w:w="0" w:type="dxa"/>
              <w:bottom w:w="0" w:type="dxa"/>
              <w:right w:w="0" w:type="dxa"/>
            </w:tcMar>
            <w:vAlign w:val="center"/>
          </w:tcPr>
          <w:p w14:paraId="7B704BE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w:t>
            </w:r>
          </w:p>
        </w:tc>
      </w:tr>
      <w:tr w14:paraId="15762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c>
          <w:tcPr>
            <w:tcW w:w="412" w:type="dxa"/>
            <w:shd w:val="clear" w:color="auto" w:fill="FFFFFF"/>
            <w:tcMar>
              <w:top w:w="0" w:type="dxa"/>
              <w:left w:w="0" w:type="dxa"/>
              <w:bottom w:w="0" w:type="dxa"/>
              <w:right w:w="0" w:type="dxa"/>
            </w:tcMar>
            <w:vAlign w:val="center"/>
          </w:tcPr>
          <w:p w14:paraId="48B6E63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w:t>
            </w:r>
          </w:p>
        </w:tc>
        <w:tc>
          <w:tcPr>
            <w:tcW w:w="576" w:type="dxa"/>
            <w:shd w:val="clear" w:color="auto" w:fill="FFFFFF"/>
            <w:tcMar>
              <w:top w:w="0" w:type="dxa"/>
              <w:left w:w="0" w:type="dxa"/>
              <w:bottom w:w="0" w:type="dxa"/>
              <w:right w:w="0" w:type="dxa"/>
            </w:tcMar>
            <w:vAlign w:val="center"/>
          </w:tcPr>
          <w:p w14:paraId="2BA9DC57">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空压机房</w:t>
            </w:r>
            <w:r>
              <w:rPr>
                <w:rFonts w:eastAsia="Arial"/>
                <w:color w:val="000000" w:themeColor="text1"/>
                <w:kern w:val="0"/>
                <w:szCs w:val="21"/>
                <w:lang w:eastAsia="en-US"/>
                <w14:textFill>
                  <w14:solidFill>
                    <w14:schemeClr w14:val="tx1"/>
                  </w14:solidFill>
                </w14:textFill>
              </w:rPr>
              <w:t>2</w:t>
            </w:r>
          </w:p>
        </w:tc>
        <w:tc>
          <w:tcPr>
            <w:tcW w:w="553" w:type="dxa"/>
            <w:shd w:val="clear" w:color="auto" w:fill="FFFFFF"/>
            <w:tcMar>
              <w:top w:w="0" w:type="dxa"/>
              <w:left w:w="0" w:type="dxa"/>
              <w:bottom w:w="0" w:type="dxa"/>
              <w:right w:w="0" w:type="dxa"/>
            </w:tcMar>
            <w:vAlign w:val="center"/>
          </w:tcPr>
          <w:p w14:paraId="2E76B6B8">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空压机</w:t>
            </w:r>
            <w:r>
              <w:rPr>
                <w:rFonts w:eastAsia="Arial"/>
                <w:color w:val="000000" w:themeColor="text1"/>
                <w:kern w:val="0"/>
                <w:szCs w:val="21"/>
                <w:lang w:eastAsia="en-US"/>
                <w14:textFill>
                  <w14:solidFill>
                    <w14:schemeClr w14:val="tx1"/>
                  </w14:solidFill>
                </w14:textFill>
              </w:rPr>
              <w:t>2</w:t>
            </w:r>
          </w:p>
        </w:tc>
        <w:tc>
          <w:tcPr>
            <w:tcW w:w="650" w:type="dxa"/>
            <w:shd w:val="clear" w:color="auto" w:fill="FFFFFF"/>
            <w:tcMar>
              <w:top w:w="0" w:type="dxa"/>
              <w:left w:w="0" w:type="dxa"/>
              <w:bottom w:w="0" w:type="dxa"/>
              <w:right w:w="0" w:type="dxa"/>
            </w:tcMar>
            <w:vAlign w:val="center"/>
          </w:tcPr>
          <w:p w14:paraId="1B4C84C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90</w:t>
            </w:r>
          </w:p>
        </w:tc>
        <w:tc>
          <w:tcPr>
            <w:tcW w:w="565" w:type="dxa"/>
            <w:vMerge w:val="continue"/>
            <w:shd w:val="clear" w:color="auto" w:fill="FFFFFF"/>
            <w:tcMar>
              <w:top w:w="0" w:type="dxa"/>
              <w:left w:w="0" w:type="dxa"/>
              <w:bottom w:w="0" w:type="dxa"/>
              <w:right w:w="0" w:type="dxa"/>
            </w:tcMar>
            <w:vAlign w:val="center"/>
          </w:tcPr>
          <w:p w14:paraId="618E1776">
            <w:pPr>
              <w:autoSpaceDE w:val="0"/>
              <w:autoSpaceDN w:val="0"/>
              <w:jc w:val="center"/>
              <w:rPr>
                <w:color w:val="000000" w:themeColor="text1"/>
                <w:kern w:val="0"/>
                <w:szCs w:val="21"/>
                <w:lang w:eastAsia="en-US"/>
                <w14:textFill>
                  <w14:solidFill>
                    <w14:schemeClr w14:val="tx1"/>
                  </w14:solidFill>
                </w14:textFill>
              </w:rPr>
            </w:pPr>
          </w:p>
        </w:tc>
        <w:tc>
          <w:tcPr>
            <w:tcW w:w="573" w:type="dxa"/>
            <w:shd w:val="clear" w:color="auto" w:fill="FFFFFF"/>
            <w:tcMar>
              <w:top w:w="0" w:type="dxa"/>
              <w:left w:w="0" w:type="dxa"/>
              <w:bottom w:w="0" w:type="dxa"/>
              <w:right w:w="0" w:type="dxa"/>
            </w:tcMar>
            <w:vAlign w:val="center"/>
          </w:tcPr>
          <w:p w14:paraId="2326F5EA">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-1.6</w:t>
            </w:r>
          </w:p>
        </w:tc>
        <w:tc>
          <w:tcPr>
            <w:tcW w:w="568" w:type="dxa"/>
            <w:shd w:val="clear" w:color="auto" w:fill="FFFFFF"/>
            <w:tcMar>
              <w:top w:w="0" w:type="dxa"/>
              <w:left w:w="0" w:type="dxa"/>
              <w:bottom w:w="0" w:type="dxa"/>
              <w:right w:w="0" w:type="dxa"/>
            </w:tcMar>
            <w:vAlign w:val="center"/>
          </w:tcPr>
          <w:p w14:paraId="28B4E90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81.2</w:t>
            </w:r>
          </w:p>
        </w:tc>
        <w:tc>
          <w:tcPr>
            <w:tcW w:w="566" w:type="dxa"/>
            <w:shd w:val="clear" w:color="auto" w:fill="FFFFFF"/>
            <w:tcMar>
              <w:top w:w="0" w:type="dxa"/>
              <w:left w:w="0" w:type="dxa"/>
              <w:bottom w:w="0" w:type="dxa"/>
              <w:right w:w="0" w:type="dxa"/>
            </w:tcMar>
            <w:vAlign w:val="center"/>
          </w:tcPr>
          <w:p w14:paraId="3F5B7A6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w:t>
            </w:r>
          </w:p>
        </w:tc>
        <w:tc>
          <w:tcPr>
            <w:tcW w:w="473" w:type="dxa"/>
            <w:shd w:val="clear" w:color="auto" w:fill="FFFFFF"/>
            <w:tcMar>
              <w:top w:w="0" w:type="dxa"/>
              <w:left w:w="0" w:type="dxa"/>
              <w:bottom w:w="0" w:type="dxa"/>
              <w:right w:w="0" w:type="dxa"/>
            </w:tcMar>
            <w:vAlign w:val="center"/>
          </w:tcPr>
          <w:p w14:paraId="33743769">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9.8</w:t>
            </w:r>
          </w:p>
        </w:tc>
        <w:tc>
          <w:tcPr>
            <w:tcW w:w="471" w:type="dxa"/>
            <w:shd w:val="clear" w:color="auto" w:fill="FFFFFF"/>
            <w:tcMar>
              <w:top w:w="0" w:type="dxa"/>
              <w:left w:w="0" w:type="dxa"/>
              <w:bottom w:w="0" w:type="dxa"/>
              <w:right w:w="0" w:type="dxa"/>
            </w:tcMar>
            <w:vAlign w:val="center"/>
          </w:tcPr>
          <w:p w14:paraId="0C7E772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51.4</w:t>
            </w:r>
          </w:p>
        </w:tc>
        <w:tc>
          <w:tcPr>
            <w:tcW w:w="469" w:type="dxa"/>
            <w:shd w:val="clear" w:color="auto" w:fill="FFFFFF"/>
            <w:tcMar>
              <w:top w:w="0" w:type="dxa"/>
              <w:left w:w="0" w:type="dxa"/>
              <w:bottom w:w="0" w:type="dxa"/>
              <w:right w:w="0" w:type="dxa"/>
            </w:tcMar>
            <w:vAlign w:val="center"/>
          </w:tcPr>
          <w:p w14:paraId="6AAD31D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20.8</w:t>
            </w:r>
          </w:p>
        </w:tc>
        <w:tc>
          <w:tcPr>
            <w:tcW w:w="469" w:type="dxa"/>
            <w:shd w:val="clear" w:color="auto" w:fill="FFFFFF"/>
            <w:tcMar>
              <w:top w:w="0" w:type="dxa"/>
              <w:left w:w="0" w:type="dxa"/>
              <w:bottom w:w="0" w:type="dxa"/>
              <w:right w:w="0" w:type="dxa"/>
            </w:tcMar>
            <w:vAlign w:val="center"/>
          </w:tcPr>
          <w:p w14:paraId="115DBA7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35.4</w:t>
            </w:r>
          </w:p>
        </w:tc>
        <w:tc>
          <w:tcPr>
            <w:tcW w:w="467" w:type="dxa"/>
            <w:shd w:val="clear" w:color="auto" w:fill="FFFFFF"/>
            <w:tcMar>
              <w:top w:w="0" w:type="dxa"/>
              <w:left w:w="0" w:type="dxa"/>
              <w:bottom w:w="0" w:type="dxa"/>
              <w:right w:w="0" w:type="dxa"/>
            </w:tcMar>
            <w:vAlign w:val="center"/>
          </w:tcPr>
          <w:p w14:paraId="53C6DA9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79.3</w:t>
            </w:r>
          </w:p>
        </w:tc>
        <w:tc>
          <w:tcPr>
            <w:tcW w:w="465" w:type="dxa"/>
            <w:shd w:val="clear" w:color="auto" w:fill="FFFFFF"/>
            <w:tcMar>
              <w:top w:w="0" w:type="dxa"/>
              <w:left w:w="0" w:type="dxa"/>
              <w:bottom w:w="0" w:type="dxa"/>
              <w:right w:w="0" w:type="dxa"/>
            </w:tcMar>
            <w:vAlign w:val="center"/>
          </w:tcPr>
          <w:p w14:paraId="0EBBD22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79.2</w:t>
            </w:r>
          </w:p>
        </w:tc>
        <w:tc>
          <w:tcPr>
            <w:tcW w:w="464" w:type="dxa"/>
            <w:shd w:val="clear" w:color="auto" w:fill="FFFFFF"/>
            <w:tcMar>
              <w:top w:w="0" w:type="dxa"/>
              <w:left w:w="0" w:type="dxa"/>
              <w:bottom w:w="0" w:type="dxa"/>
              <w:right w:w="0" w:type="dxa"/>
            </w:tcMar>
            <w:vAlign w:val="center"/>
          </w:tcPr>
          <w:p w14:paraId="5679139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79.3</w:t>
            </w:r>
          </w:p>
        </w:tc>
        <w:tc>
          <w:tcPr>
            <w:tcW w:w="464" w:type="dxa"/>
            <w:shd w:val="clear" w:color="auto" w:fill="FFFFFF"/>
            <w:tcMar>
              <w:top w:w="0" w:type="dxa"/>
              <w:left w:w="0" w:type="dxa"/>
              <w:bottom w:w="0" w:type="dxa"/>
              <w:right w:w="0" w:type="dxa"/>
            </w:tcMar>
            <w:vAlign w:val="center"/>
          </w:tcPr>
          <w:p w14:paraId="7DF0FB9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79.2</w:t>
            </w:r>
          </w:p>
        </w:tc>
        <w:tc>
          <w:tcPr>
            <w:tcW w:w="457" w:type="dxa"/>
            <w:shd w:val="clear" w:color="auto" w:fill="FFFFFF"/>
            <w:tcMar>
              <w:top w:w="0" w:type="dxa"/>
              <w:left w:w="0" w:type="dxa"/>
              <w:bottom w:w="0" w:type="dxa"/>
              <w:right w:w="0" w:type="dxa"/>
            </w:tcMar>
            <w:vAlign w:val="center"/>
          </w:tcPr>
          <w:p w14:paraId="20EFCB9C">
            <w:pPr>
              <w:autoSpaceDE w:val="0"/>
              <w:autoSpaceDN w:val="0"/>
              <w:jc w:val="center"/>
              <w:rPr>
                <w:color w:val="000000" w:themeColor="text1"/>
                <w:kern w:val="0"/>
                <w:szCs w:val="21"/>
                <w:lang w:eastAsia="en-US"/>
                <w14:textFill>
                  <w14:solidFill>
                    <w14:schemeClr w14:val="tx1"/>
                  </w14:solidFill>
                </w14:textFill>
              </w:rPr>
            </w:pPr>
            <w:r>
              <w:rPr>
                <w:color w:val="000000" w:themeColor="text1"/>
                <w:szCs w:val="21"/>
                <w14:textFill>
                  <w14:solidFill>
                    <w14:schemeClr w14:val="tx1"/>
                  </w14:solidFill>
                </w14:textFill>
              </w:rPr>
              <w:t>昼夜</w:t>
            </w:r>
          </w:p>
        </w:tc>
        <w:tc>
          <w:tcPr>
            <w:tcW w:w="451" w:type="dxa"/>
            <w:shd w:val="clear" w:color="auto" w:fill="FFFFFF"/>
            <w:tcMar>
              <w:top w:w="0" w:type="dxa"/>
              <w:left w:w="0" w:type="dxa"/>
              <w:bottom w:w="0" w:type="dxa"/>
              <w:right w:w="0" w:type="dxa"/>
            </w:tcMar>
            <w:vAlign w:val="center"/>
          </w:tcPr>
          <w:p w14:paraId="2A62E2B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9" w:type="dxa"/>
            <w:shd w:val="clear" w:color="auto" w:fill="FFFFFF"/>
            <w:tcMar>
              <w:top w:w="0" w:type="dxa"/>
              <w:left w:w="0" w:type="dxa"/>
              <w:bottom w:w="0" w:type="dxa"/>
              <w:right w:w="0" w:type="dxa"/>
            </w:tcMar>
            <w:vAlign w:val="center"/>
          </w:tcPr>
          <w:p w14:paraId="2EA10F9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7" w:type="dxa"/>
            <w:shd w:val="clear" w:color="auto" w:fill="FFFFFF"/>
            <w:tcMar>
              <w:top w:w="0" w:type="dxa"/>
              <w:left w:w="0" w:type="dxa"/>
              <w:bottom w:w="0" w:type="dxa"/>
              <w:right w:w="0" w:type="dxa"/>
            </w:tcMar>
            <w:vAlign w:val="center"/>
          </w:tcPr>
          <w:p w14:paraId="73DF6CF7">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6" w:type="dxa"/>
            <w:shd w:val="clear" w:color="auto" w:fill="FFFFFF"/>
            <w:tcMar>
              <w:top w:w="0" w:type="dxa"/>
              <w:left w:w="0" w:type="dxa"/>
              <w:bottom w:w="0" w:type="dxa"/>
              <w:right w:w="0" w:type="dxa"/>
            </w:tcMar>
            <w:vAlign w:val="center"/>
          </w:tcPr>
          <w:p w14:paraId="5D64358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75" w:type="dxa"/>
            <w:shd w:val="clear" w:color="auto" w:fill="FFFFFF"/>
            <w:tcMar>
              <w:top w:w="0" w:type="dxa"/>
              <w:left w:w="0" w:type="dxa"/>
              <w:bottom w:w="0" w:type="dxa"/>
              <w:right w:w="0" w:type="dxa"/>
            </w:tcMar>
            <w:vAlign w:val="center"/>
          </w:tcPr>
          <w:p w14:paraId="6865F77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53.3</w:t>
            </w:r>
          </w:p>
        </w:tc>
        <w:tc>
          <w:tcPr>
            <w:tcW w:w="474" w:type="dxa"/>
            <w:shd w:val="clear" w:color="auto" w:fill="FFFFFF"/>
            <w:tcMar>
              <w:top w:w="0" w:type="dxa"/>
              <w:left w:w="0" w:type="dxa"/>
              <w:bottom w:w="0" w:type="dxa"/>
              <w:right w:w="0" w:type="dxa"/>
            </w:tcMar>
            <w:vAlign w:val="center"/>
          </w:tcPr>
          <w:p w14:paraId="2AD3B3BA">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53.2</w:t>
            </w:r>
          </w:p>
        </w:tc>
        <w:tc>
          <w:tcPr>
            <w:tcW w:w="474" w:type="dxa"/>
            <w:shd w:val="clear" w:color="auto" w:fill="FFFFFF"/>
            <w:tcMar>
              <w:top w:w="0" w:type="dxa"/>
              <w:left w:w="0" w:type="dxa"/>
              <w:bottom w:w="0" w:type="dxa"/>
              <w:right w:w="0" w:type="dxa"/>
            </w:tcMar>
            <w:vAlign w:val="center"/>
          </w:tcPr>
          <w:p w14:paraId="16A2A71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53.3</w:t>
            </w:r>
          </w:p>
        </w:tc>
        <w:tc>
          <w:tcPr>
            <w:tcW w:w="474" w:type="dxa"/>
            <w:shd w:val="clear" w:color="auto" w:fill="FFFFFF"/>
            <w:tcMar>
              <w:top w:w="0" w:type="dxa"/>
              <w:left w:w="0" w:type="dxa"/>
              <w:bottom w:w="0" w:type="dxa"/>
              <w:right w:w="0" w:type="dxa"/>
            </w:tcMar>
            <w:vAlign w:val="center"/>
          </w:tcPr>
          <w:p w14:paraId="78F0B98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53.2</w:t>
            </w:r>
          </w:p>
        </w:tc>
        <w:tc>
          <w:tcPr>
            <w:tcW w:w="650" w:type="dxa"/>
            <w:shd w:val="clear" w:color="auto" w:fill="FFFFFF"/>
            <w:tcMar>
              <w:top w:w="0" w:type="dxa"/>
              <w:left w:w="0" w:type="dxa"/>
              <w:bottom w:w="0" w:type="dxa"/>
              <w:right w:w="0" w:type="dxa"/>
            </w:tcMar>
            <w:vAlign w:val="center"/>
          </w:tcPr>
          <w:p w14:paraId="460A554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w:t>
            </w:r>
          </w:p>
        </w:tc>
      </w:tr>
      <w:tr w14:paraId="3E7A0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c>
          <w:tcPr>
            <w:tcW w:w="412" w:type="dxa"/>
            <w:shd w:val="clear" w:color="auto" w:fill="FFFFFF"/>
            <w:tcMar>
              <w:top w:w="0" w:type="dxa"/>
              <w:left w:w="0" w:type="dxa"/>
              <w:bottom w:w="0" w:type="dxa"/>
              <w:right w:w="0" w:type="dxa"/>
            </w:tcMar>
            <w:vAlign w:val="center"/>
          </w:tcPr>
          <w:p w14:paraId="6FE4289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w:t>
            </w:r>
          </w:p>
        </w:tc>
        <w:tc>
          <w:tcPr>
            <w:tcW w:w="576" w:type="dxa"/>
            <w:shd w:val="clear" w:color="auto" w:fill="FFFFFF"/>
            <w:tcMar>
              <w:top w:w="0" w:type="dxa"/>
              <w:left w:w="0" w:type="dxa"/>
              <w:bottom w:w="0" w:type="dxa"/>
              <w:right w:w="0" w:type="dxa"/>
            </w:tcMar>
            <w:vAlign w:val="center"/>
          </w:tcPr>
          <w:p w14:paraId="1EF545BA">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汽机房</w:t>
            </w:r>
          </w:p>
        </w:tc>
        <w:tc>
          <w:tcPr>
            <w:tcW w:w="553" w:type="dxa"/>
            <w:shd w:val="clear" w:color="auto" w:fill="FFFFFF"/>
            <w:tcMar>
              <w:top w:w="0" w:type="dxa"/>
              <w:left w:w="0" w:type="dxa"/>
              <w:bottom w:w="0" w:type="dxa"/>
              <w:right w:w="0" w:type="dxa"/>
            </w:tcMar>
            <w:vAlign w:val="center"/>
          </w:tcPr>
          <w:p w14:paraId="4280BE92">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电动给水泵</w:t>
            </w:r>
          </w:p>
        </w:tc>
        <w:tc>
          <w:tcPr>
            <w:tcW w:w="650" w:type="dxa"/>
            <w:shd w:val="clear" w:color="auto" w:fill="FFFFFF"/>
            <w:tcMar>
              <w:top w:w="0" w:type="dxa"/>
              <w:left w:w="0" w:type="dxa"/>
              <w:bottom w:w="0" w:type="dxa"/>
              <w:right w:w="0" w:type="dxa"/>
            </w:tcMar>
            <w:vAlign w:val="center"/>
          </w:tcPr>
          <w:p w14:paraId="601BC44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85</w:t>
            </w:r>
          </w:p>
        </w:tc>
        <w:tc>
          <w:tcPr>
            <w:tcW w:w="565" w:type="dxa"/>
            <w:vMerge w:val="restart"/>
            <w:shd w:val="clear" w:color="auto" w:fill="FFFFFF"/>
            <w:tcMar>
              <w:top w:w="0" w:type="dxa"/>
              <w:left w:w="0" w:type="dxa"/>
              <w:bottom w:w="0" w:type="dxa"/>
              <w:right w:w="0" w:type="dxa"/>
            </w:tcMar>
            <w:vAlign w:val="center"/>
          </w:tcPr>
          <w:p w14:paraId="2444A398">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减震基础厂房隔声</w:t>
            </w:r>
          </w:p>
        </w:tc>
        <w:tc>
          <w:tcPr>
            <w:tcW w:w="573" w:type="dxa"/>
            <w:shd w:val="clear" w:color="auto" w:fill="FFFFFF"/>
            <w:tcMar>
              <w:top w:w="0" w:type="dxa"/>
              <w:left w:w="0" w:type="dxa"/>
              <w:bottom w:w="0" w:type="dxa"/>
              <w:right w:w="0" w:type="dxa"/>
            </w:tcMar>
            <w:vAlign w:val="center"/>
          </w:tcPr>
          <w:p w14:paraId="7844B79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14.6</w:t>
            </w:r>
          </w:p>
        </w:tc>
        <w:tc>
          <w:tcPr>
            <w:tcW w:w="568" w:type="dxa"/>
            <w:shd w:val="clear" w:color="auto" w:fill="FFFFFF"/>
            <w:tcMar>
              <w:top w:w="0" w:type="dxa"/>
              <w:left w:w="0" w:type="dxa"/>
              <w:bottom w:w="0" w:type="dxa"/>
              <w:right w:w="0" w:type="dxa"/>
            </w:tcMar>
            <w:vAlign w:val="center"/>
          </w:tcPr>
          <w:p w14:paraId="7F44E11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112.1</w:t>
            </w:r>
          </w:p>
        </w:tc>
        <w:tc>
          <w:tcPr>
            <w:tcW w:w="566" w:type="dxa"/>
            <w:shd w:val="clear" w:color="auto" w:fill="FFFFFF"/>
            <w:tcMar>
              <w:top w:w="0" w:type="dxa"/>
              <w:left w:w="0" w:type="dxa"/>
              <w:bottom w:w="0" w:type="dxa"/>
              <w:right w:w="0" w:type="dxa"/>
            </w:tcMar>
            <w:vAlign w:val="center"/>
          </w:tcPr>
          <w:p w14:paraId="107D291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w:t>
            </w:r>
          </w:p>
        </w:tc>
        <w:tc>
          <w:tcPr>
            <w:tcW w:w="473" w:type="dxa"/>
            <w:shd w:val="clear" w:color="auto" w:fill="FFFFFF"/>
            <w:tcMar>
              <w:top w:w="0" w:type="dxa"/>
              <w:left w:w="0" w:type="dxa"/>
              <w:bottom w:w="0" w:type="dxa"/>
              <w:right w:w="0" w:type="dxa"/>
            </w:tcMar>
            <w:vAlign w:val="center"/>
          </w:tcPr>
          <w:p w14:paraId="2C9D640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10.4</w:t>
            </w:r>
          </w:p>
        </w:tc>
        <w:tc>
          <w:tcPr>
            <w:tcW w:w="471" w:type="dxa"/>
            <w:shd w:val="clear" w:color="auto" w:fill="FFFFFF"/>
            <w:tcMar>
              <w:top w:w="0" w:type="dxa"/>
              <w:left w:w="0" w:type="dxa"/>
              <w:bottom w:w="0" w:type="dxa"/>
              <w:right w:w="0" w:type="dxa"/>
            </w:tcMar>
            <w:vAlign w:val="center"/>
          </w:tcPr>
          <w:p w14:paraId="2D13BEE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13.6</w:t>
            </w:r>
          </w:p>
        </w:tc>
        <w:tc>
          <w:tcPr>
            <w:tcW w:w="469" w:type="dxa"/>
            <w:shd w:val="clear" w:color="auto" w:fill="FFFFFF"/>
            <w:tcMar>
              <w:top w:w="0" w:type="dxa"/>
              <w:left w:w="0" w:type="dxa"/>
              <w:bottom w:w="0" w:type="dxa"/>
              <w:right w:w="0" w:type="dxa"/>
            </w:tcMar>
            <w:vAlign w:val="center"/>
          </w:tcPr>
          <w:p w14:paraId="69908E7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56.7</w:t>
            </w:r>
          </w:p>
        </w:tc>
        <w:tc>
          <w:tcPr>
            <w:tcW w:w="469" w:type="dxa"/>
            <w:shd w:val="clear" w:color="auto" w:fill="FFFFFF"/>
            <w:tcMar>
              <w:top w:w="0" w:type="dxa"/>
              <w:left w:w="0" w:type="dxa"/>
              <w:bottom w:w="0" w:type="dxa"/>
              <w:right w:w="0" w:type="dxa"/>
            </w:tcMar>
            <w:vAlign w:val="center"/>
          </w:tcPr>
          <w:p w14:paraId="69B7766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13.5</w:t>
            </w:r>
          </w:p>
        </w:tc>
        <w:tc>
          <w:tcPr>
            <w:tcW w:w="467" w:type="dxa"/>
            <w:shd w:val="clear" w:color="auto" w:fill="FFFFFF"/>
            <w:tcMar>
              <w:top w:w="0" w:type="dxa"/>
              <w:left w:w="0" w:type="dxa"/>
              <w:bottom w:w="0" w:type="dxa"/>
              <w:right w:w="0" w:type="dxa"/>
            </w:tcMar>
            <w:vAlign w:val="center"/>
          </w:tcPr>
          <w:p w14:paraId="3E46263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67.2</w:t>
            </w:r>
          </w:p>
        </w:tc>
        <w:tc>
          <w:tcPr>
            <w:tcW w:w="465" w:type="dxa"/>
            <w:shd w:val="clear" w:color="auto" w:fill="FFFFFF"/>
            <w:tcMar>
              <w:top w:w="0" w:type="dxa"/>
              <w:left w:w="0" w:type="dxa"/>
              <w:bottom w:w="0" w:type="dxa"/>
              <w:right w:w="0" w:type="dxa"/>
            </w:tcMar>
            <w:vAlign w:val="center"/>
          </w:tcPr>
          <w:p w14:paraId="2434A27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67.1</w:t>
            </w:r>
          </w:p>
        </w:tc>
        <w:tc>
          <w:tcPr>
            <w:tcW w:w="464" w:type="dxa"/>
            <w:shd w:val="clear" w:color="auto" w:fill="FFFFFF"/>
            <w:tcMar>
              <w:top w:w="0" w:type="dxa"/>
              <w:left w:w="0" w:type="dxa"/>
              <w:bottom w:w="0" w:type="dxa"/>
              <w:right w:w="0" w:type="dxa"/>
            </w:tcMar>
            <w:vAlign w:val="center"/>
          </w:tcPr>
          <w:p w14:paraId="12494F3A">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67.0</w:t>
            </w:r>
          </w:p>
        </w:tc>
        <w:tc>
          <w:tcPr>
            <w:tcW w:w="464" w:type="dxa"/>
            <w:shd w:val="clear" w:color="auto" w:fill="FFFFFF"/>
            <w:tcMar>
              <w:top w:w="0" w:type="dxa"/>
              <w:left w:w="0" w:type="dxa"/>
              <w:bottom w:w="0" w:type="dxa"/>
              <w:right w:w="0" w:type="dxa"/>
            </w:tcMar>
            <w:vAlign w:val="center"/>
          </w:tcPr>
          <w:p w14:paraId="21712D0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67.1</w:t>
            </w:r>
          </w:p>
        </w:tc>
        <w:tc>
          <w:tcPr>
            <w:tcW w:w="457" w:type="dxa"/>
            <w:shd w:val="clear" w:color="auto" w:fill="FFFFFF"/>
            <w:tcMar>
              <w:top w:w="0" w:type="dxa"/>
              <w:left w:w="0" w:type="dxa"/>
              <w:bottom w:w="0" w:type="dxa"/>
              <w:right w:w="0" w:type="dxa"/>
            </w:tcMar>
            <w:vAlign w:val="center"/>
          </w:tcPr>
          <w:p w14:paraId="0DDA226B">
            <w:pPr>
              <w:autoSpaceDE w:val="0"/>
              <w:autoSpaceDN w:val="0"/>
              <w:jc w:val="center"/>
              <w:rPr>
                <w:color w:val="000000" w:themeColor="text1"/>
                <w:kern w:val="0"/>
                <w:szCs w:val="21"/>
                <w:lang w:eastAsia="en-US"/>
                <w14:textFill>
                  <w14:solidFill>
                    <w14:schemeClr w14:val="tx1"/>
                  </w14:solidFill>
                </w14:textFill>
              </w:rPr>
            </w:pPr>
            <w:r>
              <w:rPr>
                <w:color w:val="000000" w:themeColor="text1"/>
                <w:szCs w:val="21"/>
                <w14:textFill>
                  <w14:solidFill>
                    <w14:schemeClr w14:val="tx1"/>
                  </w14:solidFill>
                </w14:textFill>
              </w:rPr>
              <w:t>昼夜</w:t>
            </w:r>
          </w:p>
        </w:tc>
        <w:tc>
          <w:tcPr>
            <w:tcW w:w="451" w:type="dxa"/>
            <w:shd w:val="clear" w:color="auto" w:fill="FFFFFF"/>
            <w:tcMar>
              <w:top w:w="0" w:type="dxa"/>
              <w:left w:w="0" w:type="dxa"/>
              <w:bottom w:w="0" w:type="dxa"/>
              <w:right w:w="0" w:type="dxa"/>
            </w:tcMar>
            <w:vAlign w:val="center"/>
          </w:tcPr>
          <w:p w14:paraId="04671C6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9" w:type="dxa"/>
            <w:shd w:val="clear" w:color="auto" w:fill="FFFFFF"/>
            <w:tcMar>
              <w:top w:w="0" w:type="dxa"/>
              <w:left w:w="0" w:type="dxa"/>
              <w:bottom w:w="0" w:type="dxa"/>
              <w:right w:w="0" w:type="dxa"/>
            </w:tcMar>
            <w:vAlign w:val="center"/>
          </w:tcPr>
          <w:p w14:paraId="02B9FB8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7" w:type="dxa"/>
            <w:shd w:val="clear" w:color="auto" w:fill="FFFFFF"/>
            <w:tcMar>
              <w:top w:w="0" w:type="dxa"/>
              <w:left w:w="0" w:type="dxa"/>
              <w:bottom w:w="0" w:type="dxa"/>
              <w:right w:w="0" w:type="dxa"/>
            </w:tcMar>
            <w:vAlign w:val="center"/>
          </w:tcPr>
          <w:p w14:paraId="33F34EE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6" w:type="dxa"/>
            <w:shd w:val="clear" w:color="auto" w:fill="FFFFFF"/>
            <w:tcMar>
              <w:top w:w="0" w:type="dxa"/>
              <w:left w:w="0" w:type="dxa"/>
              <w:bottom w:w="0" w:type="dxa"/>
              <w:right w:w="0" w:type="dxa"/>
            </w:tcMar>
            <w:vAlign w:val="center"/>
          </w:tcPr>
          <w:p w14:paraId="182693C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75" w:type="dxa"/>
            <w:shd w:val="clear" w:color="auto" w:fill="FFFFFF"/>
            <w:tcMar>
              <w:top w:w="0" w:type="dxa"/>
              <w:left w:w="0" w:type="dxa"/>
              <w:bottom w:w="0" w:type="dxa"/>
              <w:right w:w="0" w:type="dxa"/>
            </w:tcMar>
            <w:vAlign w:val="center"/>
          </w:tcPr>
          <w:p w14:paraId="1AFF984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41.2</w:t>
            </w:r>
          </w:p>
        </w:tc>
        <w:tc>
          <w:tcPr>
            <w:tcW w:w="474" w:type="dxa"/>
            <w:shd w:val="clear" w:color="auto" w:fill="FFFFFF"/>
            <w:tcMar>
              <w:top w:w="0" w:type="dxa"/>
              <w:left w:w="0" w:type="dxa"/>
              <w:bottom w:w="0" w:type="dxa"/>
              <w:right w:w="0" w:type="dxa"/>
            </w:tcMar>
            <w:vAlign w:val="center"/>
          </w:tcPr>
          <w:p w14:paraId="5A80A51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41.1</w:t>
            </w:r>
          </w:p>
        </w:tc>
        <w:tc>
          <w:tcPr>
            <w:tcW w:w="474" w:type="dxa"/>
            <w:shd w:val="clear" w:color="auto" w:fill="FFFFFF"/>
            <w:tcMar>
              <w:top w:w="0" w:type="dxa"/>
              <w:left w:w="0" w:type="dxa"/>
              <w:bottom w:w="0" w:type="dxa"/>
              <w:right w:w="0" w:type="dxa"/>
            </w:tcMar>
            <w:vAlign w:val="center"/>
          </w:tcPr>
          <w:p w14:paraId="144B4FE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41.0</w:t>
            </w:r>
          </w:p>
        </w:tc>
        <w:tc>
          <w:tcPr>
            <w:tcW w:w="474" w:type="dxa"/>
            <w:shd w:val="clear" w:color="auto" w:fill="FFFFFF"/>
            <w:tcMar>
              <w:top w:w="0" w:type="dxa"/>
              <w:left w:w="0" w:type="dxa"/>
              <w:bottom w:w="0" w:type="dxa"/>
              <w:right w:w="0" w:type="dxa"/>
            </w:tcMar>
            <w:vAlign w:val="center"/>
          </w:tcPr>
          <w:p w14:paraId="28445EB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41.1</w:t>
            </w:r>
          </w:p>
        </w:tc>
        <w:tc>
          <w:tcPr>
            <w:tcW w:w="650" w:type="dxa"/>
            <w:shd w:val="clear" w:color="auto" w:fill="FFFFFF"/>
            <w:tcMar>
              <w:top w:w="0" w:type="dxa"/>
              <w:left w:w="0" w:type="dxa"/>
              <w:bottom w:w="0" w:type="dxa"/>
              <w:right w:w="0" w:type="dxa"/>
            </w:tcMar>
            <w:vAlign w:val="center"/>
          </w:tcPr>
          <w:p w14:paraId="61F2E64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w:t>
            </w:r>
          </w:p>
        </w:tc>
      </w:tr>
      <w:tr w14:paraId="0F9023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c>
          <w:tcPr>
            <w:tcW w:w="412" w:type="dxa"/>
            <w:shd w:val="clear" w:color="auto" w:fill="FFFFFF"/>
            <w:tcMar>
              <w:top w:w="0" w:type="dxa"/>
              <w:left w:w="0" w:type="dxa"/>
              <w:bottom w:w="0" w:type="dxa"/>
              <w:right w:w="0" w:type="dxa"/>
            </w:tcMar>
            <w:vAlign w:val="center"/>
          </w:tcPr>
          <w:p w14:paraId="6A1B894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w:t>
            </w:r>
          </w:p>
        </w:tc>
        <w:tc>
          <w:tcPr>
            <w:tcW w:w="576" w:type="dxa"/>
            <w:shd w:val="clear" w:color="auto" w:fill="FFFFFF"/>
            <w:tcMar>
              <w:top w:w="0" w:type="dxa"/>
              <w:left w:w="0" w:type="dxa"/>
              <w:bottom w:w="0" w:type="dxa"/>
              <w:right w:w="0" w:type="dxa"/>
            </w:tcMar>
            <w:vAlign w:val="center"/>
          </w:tcPr>
          <w:p w14:paraId="3D6D734E">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汽机房</w:t>
            </w:r>
          </w:p>
        </w:tc>
        <w:tc>
          <w:tcPr>
            <w:tcW w:w="553" w:type="dxa"/>
            <w:shd w:val="clear" w:color="auto" w:fill="FFFFFF"/>
            <w:tcMar>
              <w:top w:w="0" w:type="dxa"/>
              <w:left w:w="0" w:type="dxa"/>
              <w:bottom w:w="0" w:type="dxa"/>
              <w:right w:w="0" w:type="dxa"/>
            </w:tcMar>
            <w:vAlign w:val="center"/>
          </w:tcPr>
          <w:p w14:paraId="2AED585F">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高压电动油泵</w:t>
            </w:r>
          </w:p>
        </w:tc>
        <w:tc>
          <w:tcPr>
            <w:tcW w:w="650" w:type="dxa"/>
            <w:shd w:val="clear" w:color="auto" w:fill="FFFFFF"/>
            <w:tcMar>
              <w:top w:w="0" w:type="dxa"/>
              <w:left w:w="0" w:type="dxa"/>
              <w:bottom w:w="0" w:type="dxa"/>
              <w:right w:w="0" w:type="dxa"/>
            </w:tcMar>
            <w:vAlign w:val="center"/>
          </w:tcPr>
          <w:p w14:paraId="6E63F09A">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85</w:t>
            </w:r>
          </w:p>
        </w:tc>
        <w:tc>
          <w:tcPr>
            <w:tcW w:w="565" w:type="dxa"/>
            <w:vMerge w:val="continue"/>
            <w:shd w:val="clear" w:color="auto" w:fill="FFFFFF"/>
            <w:tcMar>
              <w:top w:w="0" w:type="dxa"/>
              <w:left w:w="0" w:type="dxa"/>
              <w:bottom w:w="0" w:type="dxa"/>
              <w:right w:w="0" w:type="dxa"/>
            </w:tcMar>
            <w:vAlign w:val="center"/>
          </w:tcPr>
          <w:p w14:paraId="0B1237B7">
            <w:pPr>
              <w:autoSpaceDE w:val="0"/>
              <w:autoSpaceDN w:val="0"/>
              <w:jc w:val="center"/>
              <w:rPr>
                <w:color w:val="000000" w:themeColor="text1"/>
                <w:kern w:val="0"/>
                <w:szCs w:val="21"/>
                <w:lang w:eastAsia="en-US"/>
                <w14:textFill>
                  <w14:solidFill>
                    <w14:schemeClr w14:val="tx1"/>
                  </w14:solidFill>
                </w14:textFill>
              </w:rPr>
            </w:pPr>
          </w:p>
        </w:tc>
        <w:tc>
          <w:tcPr>
            <w:tcW w:w="573" w:type="dxa"/>
            <w:shd w:val="clear" w:color="auto" w:fill="FFFFFF"/>
            <w:tcMar>
              <w:top w:w="0" w:type="dxa"/>
              <w:left w:w="0" w:type="dxa"/>
              <w:bottom w:w="0" w:type="dxa"/>
              <w:right w:w="0" w:type="dxa"/>
            </w:tcMar>
            <w:vAlign w:val="center"/>
          </w:tcPr>
          <w:p w14:paraId="54F00D0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-27.1</w:t>
            </w:r>
          </w:p>
        </w:tc>
        <w:tc>
          <w:tcPr>
            <w:tcW w:w="568" w:type="dxa"/>
            <w:shd w:val="clear" w:color="auto" w:fill="FFFFFF"/>
            <w:tcMar>
              <w:top w:w="0" w:type="dxa"/>
              <w:left w:w="0" w:type="dxa"/>
              <w:bottom w:w="0" w:type="dxa"/>
              <w:right w:w="0" w:type="dxa"/>
            </w:tcMar>
            <w:vAlign w:val="center"/>
          </w:tcPr>
          <w:p w14:paraId="183052B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119.8</w:t>
            </w:r>
          </w:p>
        </w:tc>
        <w:tc>
          <w:tcPr>
            <w:tcW w:w="566" w:type="dxa"/>
            <w:shd w:val="clear" w:color="auto" w:fill="FFFFFF"/>
            <w:tcMar>
              <w:top w:w="0" w:type="dxa"/>
              <w:left w:w="0" w:type="dxa"/>
              <w:bottom w:w="0" w:type="dxa"/>
              <w:right w:w="0" w:type="dxa"/>
            </w:tcMar>
            <w:vAlign w:val="center"/>
          </w:tcPr>
          <w:p w14:paraId="10E2A89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w:t>
            </w:r>
          </w:p>
        </w:tc>
        <w:tc>
          <w:tcPr>
            <w:tcW w:w="473" w:type="dxa"/>
            <w:shd w:val="clear" w:color="auto" w:fill="FFFFFF"/>
            <w:tcMar>
              <w:top w:w="0" w:type="dxa"/>
              <w:left w:w="0" w:type="dxa"/>
              <w:bottom w:w="0" w:type="dxa"/>
              <w:right w:w="0" w:type="dxa"/>
            </w:tcMar>
            <w:vAlign w:val="center"/>
          </w:tcPr>
          <w:p w14:paraId="6269E4A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52.1</w:t>
            </w:r>
          </w:p>
        </w:tc>
        <w:tc>
          <w:tcPr>
            <w:tcW w:w="471" w:type="dxa"/>
            <w:shd w:val="clear" w:color="auto" w:fill="FFFFFF"/>
            <w:tcMar>
              <w:top w:w="0" w:type="dxa"/>
              <w:left w:w="0" w:type="dxa"/>
              <w:bottom w:w="0" w:type="dxa"/>
              <w:right w:w="0" w:type="dxa"/>
            </w:tcMar>
            <w:vAlign w:val="center"/>
          </w:tcPr>
          <w:p w14:paraId="1376691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21.3</w:t>
            </w:r>
          </w:p>
        </w:tc>
        <w:tc>
          <w:tcPr>
            <w:tcW w:w="469" w:type="dxa"/>
            <w:shd w:val="clear" w:color="auto" w:fill="FFFFFF"/>
            <w:tcMar>
              <w:top w:w="0" w:type="dxa"/>
              <w:left w:w="0" w:type="dxa"/>
              <w:bottom w:w="0" w:type="dxa"/>
              <w:right w:w="0" w:type="dxa"/>
            </w:tcMar>
            <w:vAlign w:val="center"/>
          </w:tcPr>
          <w:p w14:paraId="40AA3939">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15.0</w:t>
            </w:r>
          </w:p>
        </w:tc>
        <w:tc>
          <w:tcPr>
            <w:tcW w:w="469" w:type="dxa"/>
            <w:shd w:val="clear" w:color="auto" w:fill="FFFFFF"/>
            <w:tcMar>
              <w:top w:w="0" w:type="dxa"/>
              <w:left w:w="0" w:type="dxa"/>
              <w:bottom w:w="0" w:type="dxa"/>
              <w:right w:w="0" w:type="dxa"/>
            </w:tcMar>
            <w:vAlign w:val="center"/>
          </w:tcPr>
          <w:p w14:paraId="5D621D7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5.8</w:t>
            </w:r>
          </w:p>
        </w:tc>
        <w:tc>
          <w:tcPr>
            <w:tcW w:w="467" w:type="dxa"/>
            <w:shd w:val="clear" w:color="auto" w:fill="FFFFFF"/>
            <w:tcMar>
              <w:top w:w="0" w:type="dxa"/>
              <w:left w:w="0" w:type="dxa"/>
              <w:bottom w:w="0" w:type="dxa"/>
              <w:right w:w="0" w:type="dxa"/>
            </w:tcMar>
            <w:vAlign w:val="center"/>
          </w:tcPr>
          <w:p w14:paraId="18105AC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67.0</w:t>
            </w:r>
          </w:p>
        </w:tc>
        <w:tc>
          <w:tcPr>
            <w:tcW w:w="465" w:type="dxa"/>
            <w:shd w:val="clear" w:color="auto" w:fill="FFFFFF"/>
            <w:tcMar>
              <w:top w:w="0" w:type="dxa"/>
              <w:left w:w="0" w:type="dxa"/>
              <w:bottom w:w="0" w:type="dxa"/>
              <w:right w:w="0" w:type="dxa"/>
            </w:tcMar>
            <w:vAlign w:val="center"/>
          </w:tcPr>
          <w:p w14:paraId="46787A1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67.0</w:t>
            </w:r>
          </w:p>
        </w:tc>
        <w:tc>
          <w:tcPr>
            <w:tcW w:w="464" w:type="dxa"/>
            <w:shd w:val="clear" w:color="auto" w:fill="FFFFFF"/>
            <w:tcMar>
              <w:top w:w="0" w:type="dxa"/>
              <w:left w:w="0" w:type="dxa"/>
              <w:bottom w:w="0" w:type="dxa"/>
              <w:right w:w="0" w:type="dxa"/>
            </w:tcMar>
            <w:vAlign w:val="center"/>
          </w:tcPr>
          <w:p w14:paraId="16F165E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67.1</w:t>
            </w:r>
          </w:p>
        </w:tc>
        <w:tc>
          <w:tcPr>
            <w:tcW w:w="464" w:type="dxa"/>
            <w:shd w:val="clear" w:color="auto" w:fill="FFFFFF"/>
            <w:tcMar>
              <w:top w:w="0" w:type="dxa"/>
              <w:left w:w="0" w:type="dxa"/>
              <w:bottom w:w="0" w:type="dxa"/>
              <w:right w:w="0" w:type="dxa"/>
            </w:tcMar>
            <w:vAlign w:val="center"/>
          </w:tcPr>
          <w:p w14:paraId="45DE3D2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67.6</w:t>
            </w:r>
          </w:p>
        </w:tc>
        <w:tc>
          <w:tcPr>
            <w:tcW w:w="457" w:type="dxa"/>
            <w:shd w:val="clear" w:color="auto" w:fill="FFFFFF"/>
            <w:tcMar>
              <w:top w:w="0" w:type="dxa"/>
              <w:left w:w="0" w:type="dxa"/>
              <w:bottom w:w="0" w:type="dxa"/>
              <w:right w:w="0" w:type="dxa"/>
            </w:tcMar>
            <w:vAlign w:val="center"/>
          </w:tcPr>
          <w:p w14:paraId="79DE02BF">
            <w:pPr>
              <w:autoSpaceDE w:val="0"/>
              <w:autoSpaceDN w:val="0"/>
              <w:jc w:val="center"/>
              <w:rPr>
                <w:color w:val="000000" w:themeColor="text1"/>
                <w:kern w:val="0"/>
                <w:szCs w:val="21"/>
                <w:lang w:eastAsia="en-US"/>
                <w14:textFill>
                  <w14:solidFill>
                    <w14:schemeClr w14:val="tx1"/>
                  </w14:solidFill>
                </w14:textFill>
              </w:rPr>
            </w:pPr>
            <w:r>
              <w:rPr>
                <w:color w:val="000000" w:themeColor="text1"/>
                <w:szCs w:val="21"/>
                <w14:textFill>
                  <w14:solidFill>
                    <w14:schemeClr w14:val="tx1"/>
                  </w14:solidFill>
                </w14:textFill>
              </w:rPr>
              <w:t>昼夜</w:t>
            </w:r>
          </w:p>
        </w:tc>
        <w:tc>
          <w:tcPr>
            <w:tcW w:w="451" w:type="dxa"/>
            <w:shd w:val="clear" w:color="auto" w:fill="FFFFFF"/>
            <w:tcMar>
              <w:top w:w="0" w:type="dxa"/>
              <w:left w:w="0" w:type="dxa"/>
              <w:bottom w:w="0" w:type="dxa"/>
              <w:right w:w="0" w:type="dxa"/>
            </w:tcMar>
            <w:vAlign w:val="center"/>
          </w:tcPr>
          <w:p w14:paraId="551C4EF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9" w:type="dxa"/>
            <w:shd w:val="clear" w:color="auto" w:fill="FFFFFF"/>
            <w:tcMar>
              <w:top w:w="0" w:type="dxa"/>
              <w:left w:w="0" w:type="dxa"/>
              <w:bottom w:w="0" w:type="dxa"/>
              <w:right w:w="0" w:type="dxa"/>
            </w:tcMar>
            <w:vAlign w:val="center"/>
          </w:tcPr>
          <w:p w14:paraId="3A0D99F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7" w:type="dxa"/>
            <w:shd w:val="clear" w:color="auto" w:fill="FFFFFF"/>
            <w:tcMar>
              <w:top w:w="0" w:type="dxa"/>
              <w:left w:w="0" w:type="dxa"/>
              <w:bottom w:w="0" w:type="dxa"/>
              <w:right w:w="0" w:type="dxa"/>
            </w:tcMar>
            <w:vAlign w:val="center"/>
          </w:tcPr>
          <w:p w14:paraId="36D882D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6" w:type="dxa"/>
            <w:shd w:val="clear" w:color="auto" w:fill="FFFFFF"/>
            <w:tcMar>
              <w:top w:w="0" w:type="dxa"/>
              <w:left w:w="0" w:type="dxa"/>
              <w:bottom w:w="0" w:type="dxa"/>
              <w:right w:w="0" w:type="dxa"/>
            </w:tcMar>
            <w:vAlign w:val="center"/>
          </w:tcPr>
          <w:p w14:paraId="2B1FE0A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75" w:type="dxa"/>
            <w:shd w:val="clear" w:color="auto" w:fill="FFFFFF"/>
            <w:tcMar>
              <w:top w:w="0" w:type="dxa"/>
              <w:left w:w="0" w:type="dxa"/>
              <w:bottom w:w="0" w:type="dxa"/>
              <w:right w:w="0" w:type="dxa"/>
            </w:tcMar>
            <w:vAlign w:val="center"/>
          </w:tcPr>
          <w:p w14:paraId="00FA0DC9">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41.0</w:t>
            </w:r>
          </w:p>
        </w:tc>
        <w:tc>
          <w:tcPr>
            <w:tcW w:w="474" w:type="dxa"/>
            <w:shd w:val="clear" w:color="auto" w:fill="FFFFFF"/>
            <w:tcMar>
              <w:top w:w="0" w:type="dxa"/>
              <w:left w:w="0" w:type="dxa"/>
              <w:bottom w:w="0" w:type="dxa"/>
              <w:right w:w="0" w:type="dxa"/>
            </w:tcMar>
            <w:vAlign w:val="center"/>
          </w:tcPr>
          <w:p w14:paraId="13EF847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41.0</w:t>
            </w:r>
          </w:p>
        </w:tc>
        <w:tc>
          <w:tcPr>
            <w:tcW w:w="474" w:type="dxa"/>
            <w:shd w:val="clear" w:color="auto" w:fill="FFFFFF"/>
            <w:tcMar>
              <w:top w:w="0" w:type="dxa"/>
              <w:left w:w="0" w:type="dxa"/>
              <w:bottom w:w="0" w:type="dxa"/>
              <w:right w:w="0" w:type="dxa"/>
            </w:tcMar>
            <w:vAlign w:val="center"/>
          </w:tcPr>
          <w:p w14:paraId="66B924F7">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41.1</w:t>
            </w:r>
          </w:p>
        </w:tc>
        <w:tc>
          <w:tcPr>
            <w:tcW w:w="474" w:type="dxa"/>
            <w:shd w:val="clear" w:color="auto" w:fill="FFFFFF"/>
            <w:tcMar>
              <w:top w:w="0" w:type="dxa"/>
              <w:left w:w="0" w:type="dxa"/>
              <w:bottom w:w="0" w:type="dxa"/>
              <w:right w:w="0" w:type="dxa"/>
            </w:tcMar>
            <w:vAlign w:val="center"/>
          </w:tcPr>
          <w:p w14:paraId="67CC005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41.6</w:t>
            </w:r>
          </w:p>
        </w:tc>
        <w:tc>
          <w:tcPr>
            <w:tcW w:w="650" w:type="dxa"/>
            <w:shd w:val="clear" w:color="auto" w:fill="FFFFFF"/>
            <w:tcMar>
              <w:top w:w="0" w:type="dxa"/>
              <w:left w:w="0" w:type="dxa"/>
              <w:bottom w:w="0" w:type="dxa"/>
              <w:right w:w="0" w:type="dxa"/>
            </w:tcMar>
            <w:vAlign w:val="center"/>
          </w:tcPr>
          <w:p w14:paraId="1836F63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w:t>
            </w:r>
          </w:p>
        </w:tc>
      </w:tr>
      <w:tr w14:paraId="3529C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c>
          <w:tcPr>
            <w:tcW w:w="412" w:type="dxa"/>
            <w:shd w:val="clear" w:color="auto" w:fill="FFFFFF"/>
            <w:tcMar>
              <w:top w:w="0" w:type="dxa"/>
              <w:left w:w="0" w:type="dxa"/>
              <w:bottom w:w="0" w:type="dxa"/>
              <w:right w:w="0" w:type="dxa"/>
            </w:tcMar>
            <w:vAlign w:val="center"/>
          </w:tcPr>
          <w:p w14:paraId="27BC187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w:t>
            </w:r>
          </w:p>
        </w:tc>
        <w:tc>
          <w:tcPr>
            <w:tcW w:w="576" w:type="dxa"/>
            <w:shd w:val="clear" w:color="auto" w:fill="FFFFFF"/>
            <w:tcMar>
              <w:top w:w="0" w:type="dxa"/>
              <w:left w:w="0" w:type="dxa"/>
              <w:bottom w:w="0" w:type="dxa"/>
              <w:right w:w="0" w:type="dxa"/>
            </w:tcMar>
            <w:vAlign w:val="center"/>
          </w:tcPr>
          <w:p w14:paraId="7602945E">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汽机房</w:t>
            </w:r>
          </w:p>
        </w:tc>
        <w:tc>
          <w:tcPr>
            <w:tcW w:w="553" w:type="dxa"/>
            <w:shd w:val="clear" w:color="auto" w:fill="FFFFFF"/>
            <w:tcMar>
              <w:top w:w="0" w:type="dxa"/>
              <w:left w:w="0" w:type="dxa"/>
              <w:bottom w:w="0" w:type="dxa"/>
              <w:right w:w="0" w:type="dxa"/>
            </w:tcMar>
            <w:vAlign w:val="center"/>
          </w:tcPr>
          <w:p w14:paraId="5C02DAE0">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交流润滑油泵</w:t>
            </w:r>
          </w:p>
        </w:tc>
        <w:tc>
          <w:tcPr>
            <w:tcW w:w="650" w:type="dxa"/>
            <w:shd w:val="clear" w:color="auto" w:fill="FFFFFF"/>
            <w:tcMar>
              <w:top w:w="0" w:type="dxa"/>
              <w:left w:w="0" w:type="dxa"/>
              <w:bottom w:w="0" w:type="dxa"/>
              <w:right w:w="0" w:type="dxa"/>
            </w:tcMar>
            <w:vAlign w:val="center"/>
          </w:tcPr>
          <w:p w14:paraId="74939F9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85</w:t>
            </w:r>
          </w:p>
        </w:tc>
        <w:tc>
          <w:tcPr>
            <w:tcW w:w="565" w:type="dxa"/>
            <w:vMerge w:val="continue"/>
            <w:shd w:val="clear" w:color="auto" w:fill="FFFFFF"/>
            <w:tcMar>
              <w:top w:w="0" w:type="dxa"/>
              <w:left w:w="0" w:type="dxa"/>
              <w:bottom w:w="0" w:type="dxa"/>
              <w:right w:w="0" w:type="dxa"/>
            </w:tcMar>
            <w:vAlign w:val="center"/>
          </w:tcPr>
          <w:p w14:paraId="5E5F1483">
            <w:pPr>
              <w:autoSpaceDE w:val="0"/>
              <w:autoSpaceDN w:val="0"/>
              <w:jc w:val="center"/>
              <w:rPr>
                <w:color w:val="000000" w:themeColor="text1"/>
                <w:kern w:val="0"/>
                <w:szCs w:val="21"/>
                <w:lang w:eastAsia="en-US"/>
                <w14:textFill>
                  <w14:solidFill>
                    <w14:schemeClr w14:val="tx1"/>
                  </w14:solidFill>
                </w14:textFill>
              </w:rPr>
            </w:pPr>
          </w:p>
        </w:tc>
        <w:tc>
          <w:tcPr>
            <w:tcW w:w="573" w:type="dxa"/>
            <w:shd w:val="clear" w:color="auto" w:fill="FFFFFF"/>
            <w:tcMar>
              <w:top w:w="0" w:type="dxa"/>
              <w:left w:w="0" w:type="dxa"/>
              <w:bottom w:w="0" w:type="dxa"/>
              <w:right w:w="0" w:type="dxa"/>
            </w:tcMar>
            <w:vAlign w:val="center"/>
          </w:tcPr>
          <w:p w14:paraId="00A2D4B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-27.1</w:t>
            </w:r>
          </w:p>
        </w:tc>
        <w:tc>
          <w:tcPr>
            <w:tcW w:w="568" w:type="dxa"/>
            <w:shd w:val="clear" w:color="auto" w:fill="FFFFFF"/>
            <w:tcMar>
              <w:top w:w="0" w:type="dxa"/>
              <w:left w:w="0" w:type="dxa"/>
              <w:bottom w:w="0" w:type="dxa"/>
              <w:right w:w="0" w:type="dxa"/>
            </w:tcMar>
            <w:vAlign w:val="center"/>
          </w:tcPr>
          <w:p w14:paraId="01C70BE9">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112.1</w:t>
            </w:r>
          </w:p>
        </w:tc>
        <w:tc>
          <w:tcPr>
            <w:tcW w:w="566" w:type="dxa"/>
            <w:shd w:val="clear" w:color="auto" w:fill="FFFFFF"/>
            <w:tcMar>
              <w:top w:w="0" w:type="dxa"/>
              <w:left w:w="0" w:type="dxa"/>
              <w:bottom w:w="0" w:type="dxa"/>
              <w:right w:w="0" w:type="dxa"/>
            </w:tcMar>
            <w:vAlign w:val="center"/>
          </w:tcPr>
          <w:p w14:paraId="4C20893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w:t>
            </w:r>
          </w:p>
        </w:tc>
        <w:tc>
          <w:tcPr>
            <w:tcW w:w="473" w:type="dxa"/>
            <w:shd w:val="clear" w:color="auto" w:fill="FFFFFF"/>
            <w:tcMar>
              <w:top w:w="0" w:type="dxa"/>
              <w:left w:w="0" w:type="dxa"/>
              <w:bottom w:w="0" w:type="dxa"/>
              <w:right w:w="0" w:type="dxa"/>
            </w:tcMar>
            <w:vAlign w:val="center"/>
          </w:tcPr>
          <w:p w14:paraId="173BEDD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52.1</w:t>
            </w:r>
          </w:p>
        </w:tc>
        <w:tc>
          <w:tcPr>
            <w:tcW w:w="471" w:type="dxa"/>
            <w:shd w:val="clear" w:color="auto" w:fill="FFFFFF"/>
            <w:tcMar>
              <w:top w:w="0" w:type="dxa"/>
              <w:left w:w="0" w:type="dxa"/>
              <w:bottom w:w="0" w:type="dxa"/>
              <w:right w:w="0" w:type="dxa"/>
            </w:tcMar>
            <w:vAlign w:val="center"/>
          </w:tcPr>
          <w:p w14:paraId="711FEB7A">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13.6</w:t>
            </w:r>
          </w:p>
        </w:tc>
        <w:tc>
          <w:tcPr>
            <w:tcW w:w="469" w:type="dxa"/>
            <w:shd w:val="clear" w:color="auto" w:fill="FFFFFF"/>
            <w:tcMar>
              <w:top w:w="0" w:type="dxa"/>
              <w:left w:w="0" w:type="dxa"/>
              <w:bottom w:w="0" w:type="dxa"/>
              <w:right w:w="0" w:type="dxa"/>
            </w:tcMar>
            <w:vAlign w:val="center"/>
          </w:tcPr>
          <w:p w14:paraId="7099A51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15.0</w:t>
            </w:r>
          </w:p>
        </w:tc>
        <w:tc>
          <w:tcPr>
            <w:tcW w:w="469" w:type="dxa"/>
            <w:shd w:val="clear" w:color="auto" w:fill="FFFFFF"/>
            <w:tcMar>
              <w:top w:w="0" w:type="dxa"/>
              <w:left w:w="0" w:type="dxa"/>
              <w:bottom w:w="0" w:type="dxa"/>
              <w:right w:w="0" w:type="dxa"/>
            </w:tcMar>
            <w:vAlign w:val="center"/>
          </w:tcPr>
          <w:p w14:paraId="5160959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13.5</w:t>
            </w:r>
          </w:p>
        </w:tc>
        <w:tc>
          <w:tcPr>
            <w:tcW w:w="467" w:type="dxa"/>
            <w:shd w:val="clear" w:color="auto" w:fill="FFFFFF"/>
            <w:tcMar>
              <w:top w:w="0" w:type="dxa"/>
              <w:left w:w="0" w:type="dxa"/>
              <w:bottom w:w="0" w:type="dxa"/>
              <w:right w:w="0" w:type="dxa"/>
            </w:tcMar>
            <w:vAlign w:val="center"/>
          </w:tcPr>
          <w:p w14:paraId="0156A689">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67.0</w:t>
            </w:r>
          </w:p>
        </w:tc>
        <w:tc>
          <w:tcPr>
            <w:tcW w:w="465" w:type="dxa"/>
            <w:shd w:val="clear" w:color="auto" w:fill="FFFFFF"/>
            <w:tcMar>
              <w:top w:w="0" w:type="dxa"/>
              <w:left w:w="0" w:type="dxa"/>
              <w:bottom w:w="0" w:type="dxa"/>
              <w:right w:w="0" w:type="dxa"/>
            </w:tcMar>
            <w:vAlign w:val="center"/>
          </w:tcPr>
          <w:p w14:paraId="743F747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67.1</w:t>
            </w:r>
          </w:p>
        </w:tc>
        <w:tc>
          <w:tcPr>
            <w:tcW w:w="464" w:type="dxa"/>
            <w:shd w:val="clear" w:color="auto" w:fill="FFFFFF"/>
            <w:tcMar>
              <w:top w:w="0" w:type="dxa"/>
              <w:left w:w="0" w:type="dxa"/>
              <w:bottom w:w="0" w:type="dxa"/>
              <w:right w:w="0" w:type="dxa"/>
            </w:tcMar>
            <w:vAlign w:val="center"/>
          </w:tcPr>
          <w:p w14:paraId="4164CB6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67.1</w:t>
            </w:r>
          </w:p>
        </w:tc>
        <w:tc>
          <w:tcPr>
            <w:tcW w:w="464" w:type="dxa"/>
            <w:shd w:val="clear" w:color="auto" w:fill="FFFFFF"/>
            <w:tcMar>
              <w:top w:w="0" w:type="dxa"/>
              <w:left w:w="0" w:type="dxa"/>
              <w:bottom w:w="0" w:type="dxa"/>
              <w:right w:w="0" w:type="dxa"/>
            </w:tcMar>
            <w:vAlign w:val="center"/>
          </w:tcPr>
          <w:p w14:paraId="52DB4A3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67.1</w:t>
            </w:r>
          </w:p>
        </w:tc>
        <w:tc>
          <w:tcPr>
            <w:tcW w:w="457" w:type="dxa"/>
            <w:shd w:val="clear" w:color="auto" w:fill="FFFFFF"/>
            <w:tcMar>
              <w:top w:w="0" w:type="dxa"/>
              <w:left w:w="0" w:type="dxa"/>
              <w:bottom w:w="0" w:type="dxa"/>
              <w:right w:w="0" w:type="dxa"/>
            </w:tcMar>
            <w:vAlign w:val="center"/>
          </w:tcPr>
          <w:p w14:paraId="41BBE59E">
            <w:pPr>
              <w:autoSpaceDE w:val="0"/>
              <w:autoSpaceDN w:val="0"/>
              <w:jc w:val="center"/>
              <w:rPr>
                <w:color w:val="000000" w:themeColor="text1"/>
                <w:kern w:val="0"/>
                <w:szCs w:val="21"/>
                <w:lang w:eastAsia="en-US"/>
                <w14:textFill>
                  <w14:solidFill>
                    <w14:schemeClr w14:val="tx1"/>
                  </w14:solidFill>
                </w14:textFill>
              </w:rPr>
            </w:pPr>
            <w:r>
              <w:rPr>
                <w:color w:val="000000" w:themeColor="text1"/>
                <w:szCs w:val="21"/>
                <w14:textFill>
                  <w14:solidFill>
                    <w14:schemeClr w14:val="tx1"/>
                  </w14:solidFill>
                </w14:textFill>
              </w:rPr>
              <w:t>昼夜</w:t>
            </w:r>
          </w:p>
        </w:tc>
        <w:tc>
          <w:tcPr>
            <w:tcW w:w="451" w:type="dxa"/>
            <w:shd w:val="clear" w:color="auto" w:fill="FFFFFF"/>
            <w:tcMar>
              <w:top w:w="0" w:type="dxa"/>
              <w:left w:w="0" w:type="dxa"/>
              <w:bottom w:w="0" w:type="dxa"/>
              <w:right w:w="0" w:type="dxa"/>
            </w:tcMar>
            <w:vAlign w:val="center"/>
          </w:tcPr>
          <w:p w14:paraId="6064C7F9">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9" w:type="dxa"/>
            <w:shd w:val="clear" w:color="auto" w:fill="FFFFFF"/>
            <w:tcMar>
              <w:top w:w="0" w:type="dxa"/>
              <w:left w:w="0" w:type="dxa"/>
              <w:bottom w:w="0" w:type="dxa"/>
              <w:right w:w="0" w:type="dxa"/>
            </w:tcMar>
            <w:vAlign w:val="center"/>
          </w:tcPr>
          <w:p w14:paraId="155872A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7" w:type="dxa"/>
            <w:shd w:val="clear" w:color="auto" w:fill="FFFFFF"/>
            <w:tcMar>
              <w:top w:w="0" w:type="dxa"/>
              <w:left w:w="0" w:type="dxa"/>
              <w:bottom w:w="0" w:type="dxa"/>
              <w:right w:w="0" w:type="dxa"/>
            </w:tcMar>
            <w:vAlign w:val="center"/>
          </w:tcPr>
          <w:p w14:paraId="7D341AC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6" w:type="dxa"/>
            <w:shd w:val="clear" w:color="auto" w:fill="FFFFFF"/>
            <w:tcMar>
              <w:top w:w="0" w:type="dxa"/>
              <w:left w:w="0" w:type="dxa"/>
              <w:bottom w:w="0" w:type="dxa"/>
              <w:right w:w="0" w:type="dxa"/>
            </w:tcMar>
            <w:vAlign w:val="center"/>
          </w:tcPr>
          <w:p w14:paraId="52F5475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75" w:type="dxa"/>
            <w:shd w:val="clear" w:color="auto" w:fill="FFFFFF"/>
            <w:tcMar>
              <w:top w:w="0" w:type="dxa"/>
              <w:left w:w="0" w:type="dxa"/>
              <w:bottom w:w="0" w:type="dxa"/>
              <w:right w:w="0" w:type="dxa"/>
            </w:tcMar>
            <w:vAlign w:val="center"/>
          </w:tcPr>
          <w:p w14:paraId="26BFEF2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41.0</w:t>
            </w:r>
          </w:p>
        </w:tc>
        <w:tc>
          <w:tcPr>
            <w:tcW w:w="474" w:type="dxa"/>
            <w:shd w:val="clear" w:color="auto" w:fill="FFFFFF"/>
            <w:tcMar>
              <w:top w:w="0" w:type="dxa"/>
              <w:left w:w="0" w:type="dxa"/>
              <w:bottom w:w="0" w:type="dxa"/>
              <w:right w:w="0" w:type="dxa"/>
            </w:tcMar>
            <w:vAlign w:val="center"/>
          </w:tcPr>
          <w:p w14:paraId="2C45F39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41.1</w:t>
            </w:r>
          </w:p>
        </w:tc>
        <w:tc>
          <w:tcPr>
            <w:tcW w:w="474" w:type="dxa"/>
            <w:shd w:val="clear" w:color="auto" w:fill="FFFFFF"/>
            <w:tcMar>
              <w:top w:w="0" w:type="dxa"/>
              <w:left w:w="0" w:type="dxa"/>
              <w:bottom w:w="0" w:type="dxa"/>
              <w:right w:w="0" w:type="dxa"/>
            </w:tcMar>
            <w:vAlign w:val="center"/>
          </w:tcPr>
          <w:p w14:paraId="129E0A6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41.1</w:t>
            </w:r>
          </w:p>
        </w:tc>
        <w:tc>
          <w:tcPr>
            <w:tcW w:w="474" w:type="dxa"/>
            <w:shd w:val="clear" w:color="auto" w:fill="FFFFFF"/>
            <w:tcMar>
              <w:top w:w="0" w:type="dxa"/>
              <w:left w:w="0" w:type="dxa"/>
              <w:bottom w:w="0" w:type="dxa"/>
              <w:right w:w="0" w:type="dxa"/>
            </w:tcMar>
            <w:vAlign w:val="center"/>
          </w:tcPr>
          <w:p w14:paraId="540297A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41.1</w:t>
            </w:r>
          </w:p>
        </w:tc>
        <w:tc>
          <w:tcPr>
            <w:tcW w:w="650" w:type="dxa"/>
            <w:shd w:val="clear" w:color="auto" w:fill="FFFFFF"/>
            <w:tcMar>
              <w:top w:w="0" w:type="dxa"/>
              <w:left w:w="0" w:type="dxa"/>
              <w:bottom w:w="0" w:type="dxa"/>
              <w:right w:w="0" w:type="dxa"/>
            </w:tcMar>
            <w:vAlign w:val="center"/>
          </w:tcPr>
          <w:p w14:paraId="02814B1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w:t>
            </w:r>
          </w:p>
        </w:tc>
      </w:tr>
      <w:tr w14:paraId="3F470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c>
          <w:tcPr>
            <w:tcW w:w="412" w:type="dxa"/>
            <w:shd w:val="clear" w:color="auto" w:fill="FFFFFF"/>
            <w:tcMar>
              <w:top w:w="0" w:type="dxa"/>
              <w:left w:w="0" w:type="dxa"/>
              <w:bottom w:w="0" w:type="dxa"/>
              <w:right w:w="0" w:type="dxa"/>
            </w:tcMar>
            <w:vAlign w:val="center"/>
          </w:tcPr>
          <w:p w14:paraId="1E55467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8</w:t>
            </w:r>
          </w:p>
        </w:tc>
        <w:tc>
          <w:tcPr>
            <w:tcW w:w="576" w:type="dxa"/>
            <w:shd w:val="clear" w:color="auto" w:fill="FFFFFF"/>
            <w:tcMar>
              <w:top w:w="0" w:type="dxa"/>
              <w:left w:w="0" w:type="dxa"/>
              <w:bottom w:w="0" w:type="dxa"/>
              <w:right w:w="0" w:type="dxa"/>
            </w:tcMar>
            <w:vAlign w:val="center"/>
          </w:tcPr>
          <w:p w14:paraId="487CD0A4">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汽机房</w:t>
            </w:r>
          </w:p>
        </w:tc>
        <w:tc>
          <w:tcPr>
            <w:tcW w:w="553" w:type="dxa"/>
            <w:shd w:val="clear" w:color="auto" w:fill="FFFFFF"/>
            <w:tcMar>
              <w:top w:w="0" w:type="dxa"/>
              <w:left w:w="0" w:type="dxa"/>
              <w:bottom w:w="0" w:type="dxa"/>
              <w:right w:w="0" w:type="dxa"/>
            </w:tcMar>
            <w:vAlign w:val="center"/>
          </w:tcPr>
          <w:p w14:paraId="775D111F">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直流润滑油泵</w:t>
            </w:r>
          </w:p>
        </w:tc>
        <w:tc>
          <w:tcPr>
            <w:tcW w:w="650" w:type="dxa"/>
            <w:shd w:val="clear" w:color="auto" w:fill="FFFFFF"/>
            <w:tcMar>
              <w:top w:w="0" w:type="dxa"/>
              <w:left w:w="0" w:type="dxa"/>
              <w:bottom w:w="0" w:type="dxa"/>
              <w:right w:w="0" w:type="dxa"/>
            </w:tcMar>
            <w:vAlign w:val="center"/>
          </w:tcPr>
          <w:p w14:paraId="4866C18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85</w:t>
            </w:r>
          </w:p>
        </w:tc>
        <w:tc>
          <w:tcPr>
            <w:tcW w:w="565" w:type="dxa"/>
            <w:vMerge w:val="continue"/>
            <w:shd w:val="clear" w:color="auto" w:fill="FFFFFF"/>
            <w:tcMar>
              <w:top w:w="0" w:type="dxa"/>
              <w:left w:w="0" w:type="dxa"/>
              <w:bottom w:w="0" w:type="dxa"/>
              <w:right w:w="0" w:type="dxa"/>
            </w:tcMar>
            <w:vAlign w:val="center"/>
          </w:tcPr>
          <w:p w14:paraId="291B4E35">
            <w:pPr>
              <w:autoSpaceDE w:val="0"/>
              <w:autoSpaceDN w:val="0"/>
              <w:jc w:val="center"/>
              <w:rPr>
                <w:color w:val="000000" w:themeColor="text1"/>
                <w:kern w:val="0"/>
                <w:szCs w:val="21"/>
                <w:lang w:eastAsia="en-US"/>
                <w14:textFill>
                  <w14:solidFill>
                    <w14:schemeClr w14:val="tx1"/>
                  </w14:solidFill>
                </w14:textFill>
              </w:rPr>
            </w:pPr>
          </w:p>
        </w:tc>
        <w:tc>
          <w:tcPr>
            <w:tcW w:w="573" w:type="dxa"/>
            <w:shd w:val="clear" w:color="auto" w:fill="FFFFFF"/>
            <w:tcMar>
              <w:top w:w="0" w:type="dxa"/>
              <w:left w:w="0" w:type="dxa"/>
              <w:bottom w:w="0" w:type="dxa"/>
              <w:right w:w="0" w:type="dxa"/>
            </w:tcMar>
            <w:vAlign w:val="center"/>
          </w:tcPr>
          <w:p w14:paraId="17940BE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-19.5</w:t>
            </w:r>
          </w:p>
        </w:tc>
        <w:tc>
          <w:tcPr>
            <w:tcW w:w="568" w:type="dxa"/>
            <w:shd w:val="clear" w:color="auto" w:fill="FFFFFF"/>
            <w:tcMar>
              <w:top w:w="0" w:type="dxa"/>
              <w:left w:w="0" w:type="dxa"/>
              <w:bottom w:w="0" w:type="dxa"/>
              <w:right w:w="0" w:type="dxa"/>
            </w:tcMar>
            <w:vAlign w:val="center"/>
          </w:tcPr>
          <w:p w14:paraId="2598EBF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115.8</w:t>
            </w:r>
          </w:p>
        </w:tc>
        <w:tc>
          <w:tcPr>
            <w:tcW w:w="566" w:type="dxa"/>
            <w:shd w:val="clear" w:color="auto" w:fill="FFFFFF"/>
            <w:tcMar>
              <w:top w:w="0" w:type="dxa"/>
              <w:left w:w="0" w:type="dxa"/>
              <w:bottom w:w="0" w:type="dxa"/>
              <w:right w:w="0" w:type="dxa"/>
            </w:tcMar>
            <w:vAlign w:val="center"/>
          </w:tcPr>
          <w:p w14:paraId="76A231A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w:t>
            </w:r>
          </w:p>
        </w:tc>
        <w:tc>
          <w:tcPr>
            <w:tcW w:w="473" w:type="dxa"/>
            <w:shd w:val="clear" w:color="auto" w:fill="FFFFFF"/>
            <w:tcMar>
              <w:top w:w="0" w:type="dxa"/>
              <w:left w:w="0" w:type="dxa"/>
              <w:bottom w:w="0" w:type="dxa"/>
              <w:right w:w="0" w:type="dxa"/>
            </w:tcMar>
            <w:vAlign w:val="center"/>
          </w:tcPr>
          <w:p w14:paraId="4757F7B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44.5</w:t>
            </w:r>
          </w:p>
        </w:tc>
        <w:tc>
          <w:tcPr>
            <w:tcW w:w="471" w:type="dxa"/>
            <w:shd w:val="clear" w:color="auto" w:fill="FFFFFF"/>
            <w:tcMar>
              <w:top w:w="0" w:type="dxa"/>
              <w:left w:w="0" w:type="dxa"/>
              <w:bottom w:w="0" w:type="dxa"/>
              <w:right w:w="0" w:type="dxa"/>
            </w:tcMar>
            <w:vAlign w:val="center"/>
          </w:tcPr>
          <w:p w14:paraId="14C5E5F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17.3</w:t>
            </w:r>
          </w:p>
        </w:tc>
        <w:tc>
          <w:tcPr>
            <w:tcW w:w="469" w:type="dxa"/>
            <w:shd w:val="clear" w:color="auto" w:fill="FFFFFF"/>
            <w:tcMar>
              <w:top w:w="0" w:type="dxa"/>
              <w:left w:w="0" w:type="dxa"/>
              <w:bottom w:w="0" w:type="dxa"/>
              <w:right w:w="0" w:type="dxa"/>
            </w:tcMar>
            <w:vAlign w:val="center"/>
          </w:tcPr>
          <w:p w14:paraId="0713219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22.6</w:t>
            </w:r>
          </w:p>
        </w:tc>
        <w:tc>
          <w:tcPr>
            <w:tcW w:w="469" w:type="dxa"/>
            <w:shd w:val="clear" w:color="auto" w:fill="FFFFFF"/>
            <w:tcMar>
              <w:top w:w="0" w:type="dxa"/>
              <w:left w:w="0" w:type="dxa"/>
              <w:bottom w:w="0" w:type="dxa"/>
              <w:right w:w="0" w:type="dxa"/>
            </w:tcMar>
            <w:vAlign w:val="center"/>
          </w:tcPr>
          <w:p w14:paraId="03FBC1C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9.8</w:t>
            </w:r>
          </w:p>
        </w:tc>
        <w:tc>
          <w:tcPr>
            <w:tcW w:w="467" w:type="dxa"/>
            <w:shd w:val="clear" w:color="auto" w:fill="FFFFFF"/>
            <w:tcMar>
              <w:top w:w="0" w:type="dxa"/>
              <w:left w:w="0" w:type="dxa"/>
              <w:bottom w:w="0" w:type="dxa"/>
              <w:right w:w="0" w:type="dxa"/>
            </w:tcMar>
            <w:vAlign w:val="center"/>
          </w:tcPr>
          <w:p w14:paraId="6C45735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67.0</w:t>
            </w:r>
          </w:p>
        </w:tc>
        <w:tc>
          <w:tcPr>
            <w:tcW w:w="465" w:type="dxa"/>
            <w:shd w:val="clear" w:color="auto" w:fill="FFFFFF"/>
            <w:tcMar>
              <w:top w:w="0" w:type="dxa"/>
              <w:left w:w="0" w:type="dxa"/>
              <w:bottom w:w="0" w:type="dxa"/>
              <w:right w:w="0" w:type="dxa"/>
            </w:tcMar>
            <w:vAlign w:val="center"/>
          </w:tcPr>
          <w:p w14:paraId="3F66A31A">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67.1</w:t>
            </w:r>
          </w:p>
        </w:tc>
        <w:tc>
          <w:tcPr>
            <w:tcW w:w="464" w:type="dxa"/>
            <w:shd w:val="clear" w:color="auto" w:fill="FFFFFF"/>
            <w:tcMar>
              <w:top w:w="0" w:type="dxa"/>
              <w:left w:w="0" w:type="dxa"/>
              <w:bottom w:w="0" w:type="dxa"/>
              <w:right w:w="0" w:type="dxa"/>
            </w:tcMar>
            <w:vAlign w:val="center"/>
          </w:tcPr>
          <w:p w14:paraId="5F8BF5D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67.0</w:t>
            </w:r>
          </w:p>
        </w:tc>
        <w:tc>
          <w:tcPr>
            <w:tcW w:w="464" w:type="dxa"/>
            <w:shd w:val="clear" w:color="auto" w:fill="FFFFFF"/>
            <w:tcMar>
              <w:top w:w="0" w:type="dxa"/>
              <w:left w:w="0" w:type="dxa"/>
              <w:bottom w:w="0" w:type="dxa"/>
              <w:right w:w="0" w:type="dxa"/>
            </w:tcMar>
            <w:vAlign w:val="center"/>
          </w:tcPr>
          <w:p w14:paraId="1762E0F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67.2</w:t>
            </w:r>
          </w:p>
        </w:tc>
        <w:tc>
          <w:tcPr>
            <w:tcW w:w="457" w:type="dxa"/>
            <w:shd w:val="clear" w:color="auto" w:fill="FFFFFF"/>
            <w:tcMar>
              <w:top w:w="0" w:type="dxa"/>
              <w:left w:w="0" w:type="dxa"/>
              <w:bottom w:w="0" w:type="dxa"/>
              <w:right w:w="0" w:type="dxa"/>
            </w:tcMar>
            <w:vAlign w:val="center"/>
          </w:tcPr>
          <w:p w14:paraId="475D55D9">
            <w:pPr>
              <w:autoSpaceDE w:val="0"/>
              <w:autoSpaceDN w:val="0"/>
              <w:jc w:val="center"/>
              <w:rPr>
                <w:color w:val="000000" w:themeColor="text1"/>
                <w:kern w:val="0"/>
                <w:szCs w:val="21"/>
                <w:lang w:eastAsia="en-US"/>
                <w14:textFill>
                  <w14:solidFill>
                    <w14:schemeClr w14:val="tx1"/>
                  </w14:solidFill>
                </w14:textFill>
              </w:rPr>
            </w:pPr>
            <w:r>
              <w:rPr>
                <w:color w:val="000000" w:themeColor="text1"/>
                <w:szCs w:val="21"/>
                <w14:textFill>
                  <w14:solidFill>
                    <w14:schemeClr w14:val="tx1"/>
                  </w14:solidFill>
                </w14:textFill>
              </w:rPr>
              <w:t>昼夜</w:t>
            </w:r>
          </w:p>
        </w:tc>
        <w:tc>
          <w:tcPr>
            <w:tcW w:w="451" w:type="dxa"/>
            <w:shd w:val="clear" w:color="auto" w:fill="FFFFFF"/>
            <w:tcMar>
              <w:top w:w="0" w:type="dxa"/>
              <w:left w:w="0" w:type="dxa"/>
              <w:bottom w:w="0" w:type="dxa"/>
              <w:right w:w="0" w:type="dxa"/>
            </w:tcMar>
            <w:vAlign w:val="center"/>
          </w:tcPr>
          <w:p w14:paraId="62B331C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9" w:type="dxa"/>
            <w:shd w:val="clear" w:color="auto" w:fill="FFFFFF"/>
            <w:tcMar>
              <w:top w:w="0" w:type="dxa"/>
              <w:left w:w="0" w:type="dxa"/>
              <w:bottom w:w="0" w:type="dxa"/>
              <w:right w:w="0" w:type="dxa"/>
            </w:tcMar>
            <w:vAlign w:val="center"/>
          </w:tcPr>
          <w:p w14:paraId="0F8AB31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7" w:type="dxa"/>
            <w:shd w:val="clear" w:color="auto" w:fill="FFFFFF"/>
            <w:tcMar>
              <w:top w:w="0" w:type="dxa"/>
              <w:left w:w="0" w:type="dxa"/>
              <w:bottom w:w="0" w:type="dxa"/>
              <w:right w:w="0" w:type="dxa"/>
            </w:tcMar>
            <w:vAlign w:val="center"/>
          </w:tcPr>
          <w:p w14:paraId="5705012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6" w:type="dxa"/>
            <w:shd w:val="clear" w:color="auto" w:fill="FFFFFF"/>
            <w:tcMar>
              <w:top w:w="0" w:type="dxa"/>
              <w:left w:w="0" w:type="dxa"/>
              <w:bottom w:w="0" w:type="dxa"/>
              <w:right w:w="0" w:type="dxa"/>
            </w:tcMar>
            <w:vAlign w:val="center"/>
          </w:tcPr>
          <w:p w14:paraId="7609E47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75" w:type="dxa"/>
            <w:shd w:val="clear" w:color="auto" w:fill="FFFFFF"/>
            <w:tcMar>
              <w:top w:w="0" w:type="dxa"/>
              <w:left w:w="0" w:type="dxa"/>
              <w:bottom w:w="0" w:type="dxa"/>
              <w:right w:w="0" w:type="dxa"/>
            </w:tcMar>
            <w:vAlign w:val="center"/>
          </w:tcPr>
          <w:p w14:paraId="748DDADA">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41.0</w:t>
            </w:r>
          </w:p>
        </w:tc>
        <w:tc>
          <w:tcPr>
            <w:tcW w:w="474" w:type="dxa"/>
            <w:shd w:val="clear" w:color="auto" w:fill="FFFFFF"/>
            <w:tcMar>
              <w:top w:w="0" w:type="dxa"/>
              <w:left w:w="0" w:type="dxa"/>
              <w:bottom w:w="0" w:type="dxa"/>
              <w:right w:w="0" w:type="dxa"/>
            </w:tcMar>
            <w:vAlign w:val="center"/>
          </w:tcPr>
          <w:p w14:paraId="0111DDB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41.1</w:t>
            </w:r>
          </w:p>
        </w:tc>
        <w:tc>
          <w:tcPr>
            <w:tcW w:w="474" w:type="dxa"/>
            <w:shd w:val="clear" w:color="auto" w:fill="FFFFFF"/>
            <w:tcMar>
              <w:top w:w="0" w:type="dxa"/>
              <w:left w:w="0" w:type="dxa"/>
              <w:bottom w:w="0" w:type="dxa"/>
              <w:right w:w="0" w:type="dxa"/>
            </w:tcMar>
            <w:vAlign w:val="center"/>
          </w:tcPr>
          <w:p w14:paraId="2572E349">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41.0</w:t>
            </w:r>
          </w:p>
        </w:tc>
        <w:tc>
          <w:tcPr>
            <w:tcW w:w="474" w:type="dxa"/>
            <w:shd w:val="clear" w:color="auto" w:fill="FFFFFF"/>
            <w:tcMar>
              <w:top w:w="0" w:type="dxa"/>
              <w:left w:w="0" w:type="dxa"/>
              <w:bottom w:w="0" w:type="dxa"/>
              <w:right w:w="0" w:type="dxa"/>
            </w:tcMar>
            <w:vAlign w:val="center"/>
          </w:tcPr>
          <w:p w14:paraId="4386376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41.2</w:t>
            </w:r>
          </w:p>
        </w:tc>
        <w:tc>
          <w:tcPr>
            <w:tcW w:w="650" w:type="dxa"/>
            <w:shd w:val="clear" w:color="auto" w:fill="FFFFFF"/>
            <w:tcMar>
              <w:top w:w="0" w:type="dxa"/>
              <w:left w:w="0" w:type="dxa"/>
              <w:bottom w:w="0" w:type="dxa"/>
              <w:right w:w="0" w:type="dxa"/>
            </w:tcMar>
            <w:vAlign w:val="center"/>
          </w:tcPr>
          <w:p w14:paraId="0F07F4C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w:t>
            </w:r>
          </w:p>
        </w:tc>
      </w:tr>
      <w:tr w14:paraId="17FCE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c>
          <w:tcPr>
            <w:tcW w:w="412" w:type="dxa"/>
            <w:shd w:val="clear" w:color="auto" w:fill="FFFFFF"/>
            <w:tcMar>
              <w:top w:w="0" w:type="dxa"/>
              <w:left w:w="0" w:type="dxa"/>
              <w:bottom w:w="0" w:type="dxa"/>
              <w:right w:w="0" w:type="dxa"/>
            </w:tcMar>
            <w:vAlign w:val="center"/>
          </w:tcPr>
          <w:p w14:paraId="2244A59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w:t>
            </w:r>
          </w:p>
        </w:tc>
        <w:tc>
          <w:tcPr>
            <w:tcW w:w="576" w:type="dxa"/>
            <w:shd w:val="clear" w:color="auto" w:fill="FFFFFF"/>
            <w:tcMar>
              <w:top w:w="0" w:type="dxa"/>
              <w:left w:w="0" w:type="dxa"/>
              <w:bottom w:w="0" w:type="dxa"/>
              <w:right w:w="0" w:type="dxa"/>
            </w:tcMar>
            <w:vAlign w:val="center"/>
          </w:tcPr>
          <w:p w14:paraId="3E9116CD">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化水车间</w:t>
            </w:r>
          </w:p>
        </w:tc>
        <w:tc>
          <w:tcPr>
            <w:tcW w:w="553" w:type="dxa"/>
            <w:shd w:val="clear" w:color="auto" w:fill="FFFFFF"/>
            <w:tcMar>
              <w:top w:w="0" w:type="dxa"/>
              <w:left w:w="0" w:type="dxa"/>
              <w:bottom w:w="0" w:type="dxa"/>
              <w:right w:w="0" w:type="dxa"/>
            </w:tcMar>
            <w:vAlign w:val="center"/>
          </w:tcPr>
          <w:p w14:paraId="5F248FDC">
            <w:pPr>
              <w:autoSpaceDE w:val="0"/>
              <w:autoSpaceDN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生水泵</w:t>
            </w:r>
            <w:r>
              <w:rPr>
                <w:rFonts w:eastAsia="Arial"/>
                <w:color w:val="000000" w:themeColor="text1"/>
                <w:kern w:val="0"/>
                <w:szCs w:val="21"/>
                <w14:textFill>
                  <w14:solidFill>
                    <w14:schemeClr w14:val="tx1"/>
                  </w14:solidFill>
                </w14:textFill>
              </w:rPr>
              <w:t>,3</w:t>
            </w:r>
            <w:r>
              <w:rPr>
                <w:color w:val="000000" w:themeColor="text1"/>
                <w:kern w:val="0"/>
                <w:szCs w:val="21"/>
                <w14:textFill>
                  <w14:solidFill>
                    <w14:schemeClr w14:val="tx1"/>
                  </w14:solidFill>
                </w14:textFill>
              </w:rPr>
              <w:t>台（按点声源组预测）</w:t>
            </w:r>
          </w:p>
        </w:tc>
        <w:tc>
          <w:tcPr>
            <w:tcW w:w="650" w:type="dxa"/>
            <w:shd w:val="clear" w:color="auto" w:fill="FFFFFF"/>
            <w:tcMar>
              <w:top w:w="0" w:type="dxa"/>
              <w:left w:w="0" w:type="dxa"/>
              <w:bottom w:w="0" w:type="dxa"/>
              <w:right w:w="0" w:type="dxa"/>
            </w:tcMar>
            <w:vAlign w:val="center"/>
          </w:tcPr>
          <w:p w14:paraId="18AFDF8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85</w:t>
            </w:r>
            <w:r>
              <w:rPr>
                <w:color w:val="000000" w:themeColor="text1"/>
                <w:kern w:val="0"/>
                <w:szCs w:val="21"/>
                <w:lang w:eastAsia="en-US"/>
                <w14:textFill>
                  <w14:solidFill>
                    <w14:schemeClr w14:val="tx1"/>
                  </w14:solidFill>
                </w14:textFill>
              </w:rPr>
              <w:t>（等效后：</w:t>
            </w:r>
            <w:r>
              <w:rPr>
                <w:rFonts w:eastAsia="Arial"/>
                <w:color w:val="000000" w:themeColor="text1"/>
                <w:kern w:val="0"/>
                <w:szCs w:val="21"/>
                <w:lang w:eastAsia="en-US"/>
                <w14:textFill>
                  <w14:solidFill>
                    <w14:schemeClr w14:val="tx1"/>
                  </w14:solidFill>
                </w14:textFill>
              </w:rPr>
              <w:t>89.8)</w:t>
            </w:r>
          </w:p>
        </w:tc>
        <w:tc>
          <w:tcPr>
            <w:tcW w:w="565" w:type="dxa"/>
            <w:vMerge w:val="restart"/>
            <w:shd w:val="clear" w:color="auto" w:fill="FFFFFF"/>
            <w:tcMar>
              <w:top w:w="0" w:type="dxa"/>
              <w:left w:w="0" w:type="dxa"/>
              <w:bottom w:w="0" w:type="dxa"/>
              <w:right w:w="0" w:type="dxa"/>
            </w:tcMar>
            <w:vAlign w:val="center"/>
          </w:tcPr>
          <w:p w14:paraId="2E1E7058">
            <w:pPr>
              <w:autoSpaceDE w:val="0"/>
              <w:autoSpaceDN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减震基础厂房隔声</w:t>
            </w:r>
          </w:p>
        </w:tc>
        <w:tc>
          <w:tcPr>
            <w:tcW w:w="573" w:type="dxa"/>
            <w:shd w:val="clear" w:color="auto" w:fill="FFFFFF"/>
            <w:tcMar>
              <w:top w:w="0" w:type="dxa"/>
              <w:left w:w="0" w:type="dxa"/>
              <w:bottom w:w="0" w:type="dxa"/>
              <w:right w:w="0" w:type="dxa"/>
            </w:tcMar>
            <w:vAlign w:val="center"/>
          </w:tcPr>
          <w:p w14:paraId="60C8ABF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97</w:t>
            </w:r>
          </w:p>
        </w:tc>
        <w:tc>
          <w:tcPr>
            <w:tcW w:w="568" w:type="dxa"/>
            <w:shd w:val="clear" w:color="auto" w:fill="FFFFFF"/>
            <w:tcMar>
              <w:top w:w="0" w:type="dxa"/>
              <w:left w:w="0" w:type="dxa"/>
              <w:bottom w:w="0" w:type="dxa"/>
              <w:right w:w="0" w:type="dxa"/>
            </w:tcMar>
            <w:vAlign w:val="center"/>
          </w:tcPr>
          <w:p w14:paraId="0D7943C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99.1</w:t>
            </w:r>
          </w:p>
        </w:tc>
        <w:tc>
          <w:tcPr>
            <w:tcW w:w="566" w:type="dxa"/>
            <w:shd w:val="clear" w:color="auto" w:fill="FFFFFF"/>
            <w:tcMar>
              <w:top w:w="0" w:type="dxa"/>
              <w:left w:w="0" w:type="dxa"/>
              <w:bottom w:w="0" w:type="dxa"/>
              <w:right w:w="0" w:type="dxa"/>
            </w:tcMar>
            <w:vAlign w:val="center"/>
          </w:tcPr>
          <w:p w14:paraId="002ABDA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0.5</w:t>
            </w:r>
          </w:p>
        </w:tc>
        <w:tc>
          <w:tcPr>
            <w:tcW w:w="473" w:type="dxa"/>
            <w:shd w:val="clear" w:color="auto" w:fill="FFFFFF"/>
            <w:tcMar>
              <w:top w:w="0" w:type="dxa"/>
              <w:left w:w="0" w:type="dxa"/>
              <w:bottom w:w="0" w:type="dxa"/>
              <w:right w:w="0" w:type="dxa"/>
            </w:tcMar>
            <w:vAlign w:val="center"/>
          </w:tcPr>
          <w:p w14:paraId="02B99F2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11.8</w:t>
            </w:r>
          </w:p>
        </w:tc>
        <w:tc>
          <w:tcPr>
            <w:tcW w:w="471" w:type="dxa"/>
            <w:shd w:val="clear" w:color="auto" w:fill="FFFFFF"/>
            <w:tcMar>
              <w:top w:w="0" w:type="dxa"/>
              <w:left w:w="0" w:type="dxa"/>
              <w:bottom w:w="0" w:type="dxa"/>
              <w:right w:w="0" w:type="dxa"/>
            </w:tcMar>
            <w:vAlign w:val="center"/>
          </w:tcPr>
          <w:p w14:paraId="261AA66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63.7</w:t>
            </w:r>
          </w:p>
        </w:tc>
        <w:tc>
          <w:tcPr>
            <w:tcW w:w="469" w:type="dxa"/>
            <w:shd w:val="clear" w:color="auto" w:fill="FFFFFF"/>
            <w:tcMar>
              <w:top w:w="0" w:type="dxa"/>
              <w:left w:w="0" w:type="dxa"/>
              <w:bottom w:w="0" w:type="dxa"/>
              <w:right w:w="0" w:type="dxa"/>
            </w:tcMar>
            <w:vAlign w:val="center"/>
          </w:tcPr>
          <w:p w14:paraId="676FB25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12.2</w:t>
            </w:r>
          </w:p>
        </w:tc>
        <w:tc>
          <w:tcPr>
            <w:tcW w:w="469" w:type="dxa"/>
            <w:shd w:val="clear" w:color="auto" w:fill="FFFFFF"/>
            <w:tcMar>
              <w:top w:w="0" w:type="dxa"/>
              <w:left w:w="0" w:type="dxa"/>
              <w:bottom w:w="0" w:type="dxa"/>
              <w:right w:w="0" w:type="dxa"/>
            </w:tcMar>
            <w:vAlign w:val="center"/>
          </w:tcPr>
          <w:p w14:paraId="4318F51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8.4</w:t>
            </w:r>
          </w:p>
        </w:tc>
        <w:tc>
          <w:tcPr>
            <w:tcW w:w="467" w:type="dxa"/>
            <w:shd w:val="clear" w:color="auto" w:fill="FFFFFF"/>
            <w:tcMar>
              <w:top w:w="0" w:type="dxa"/>
              <w:left w:w="0" w:type="dxa"/>
              <w:bottom w:w="0" w:type="dxa"/>
              <w:right w:w="0" w:type="dxa"/>
            </w:tcMar>
            <w:vAlign w:val="center"/>
          </w:tcPr>
          <w:p w14:paraId="2F7ED709">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76.2</w:t>
            </w:r>
          </w:p>
        </w:tc>
        <w:tc>
          <w:tcPr>
            <w:tcW w:w="465" w:type="dxa"/>
            <w:shd w:val="clear" w:color="auto" w:fill="FFFFFF"/>
            <w:tcMar>
              <w:top w:w="0" w:type="dxa"/>
              <w:left w:w="0" w:type="dxa"/>
              <w:bottom w:w="0" w:type="dxa"/>
              <w:right w:w="0" w:type="dxa"/>
            </w:tcMar>
            <w:vAlign w:val="center"/>
          </w:tcPr>
          <w:p w14:paraId="300C34C9">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76.2</w:t>
            </w:r>
          </w:p>
        </w:tc>
        <w:tc>
          <w:tcPr>
            <w:tcW w:w="464" w:type="dxa"/>
            <w:shd w:val="clear" w:color="auto" w:fill="FFFFFF"/>
            <w:tcMar>
              <w:top w:w="0" w:type="dxa"/>
              <w:left w:w="0" w:type="dxa"/>
              <w:bottom w:w="0" w:type="dxa"/>
              <w:right w:w="0" w:type="dxa"/>
            </w:tcMar>
            <w:vAlign w:val="center"/>
          </w:tcPr>
          <w:p w14:paraId="5F51C58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76.2</w:t>
            </w:r>
          </w:p>
        </w:tc>
        <w:tc>
          <w:tcPr>
            <w:tcW w:w="464" w:type="dxa"/>
            <w:shd w:val="clear" w:color="auto" w:fill="FFFFFF"/>
            <w:tcMar>
              <w:top w:w="0" w:type="dxa"/>
              <w:left w:w="0" w:type="dxa"/>
              <w:bottom w:w="0" w:type="dxa"/>
              <w:right w:w="0" w:type="dxa"/>
            </w:tcMar>
            <w:vAlign w:val="center"/>
          </w:tcPr>
          <w:p w14:paraId="5F14BDD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76.3</w:t>
            </w:r>
          </w:p>
        </w:tc>
        <w:tc>
          <w:tcPr>
            <w:tcW w:w="457" w:type="dxa"/>
            <w:shd w:val="clear" w:color="auto" w:fill="FFFFFF"/>
            <w:tcMar>
              <w:top w:w="0" w:type="dxa"/>
              <w:left w:w="0" w:type="dxa"/>
              <w:bottom w:w="0" w:type="dxa"/>
              <w:right w:w="0" w:type="dxa"/>
            </w:tcMar>
            <w:vAlign w:val="center"/>
          </w:tcPr>
          <w:p w14:paraId="39C2BD9D">
            <w:pPr>
              <w:autoSpaceDE w:val="0"/>
              <w:autoSpaceDN w:val="0"/>
              <w:jc w:val="center"/>
              <w:rPr>
                <w:color w:val="000000" w:themeColor="text1"/>
                <w:kern w:val="0"/>
                <w:szCs w:val="21"/>
                <w:lang w:eastAsia="en-US"/>
                <w14:textFill>
                  <w14:solidFill>
                    <w14:schemeClr w14:val="tx1"/>
                  </w14:solidFill>
                </w14:textFill>
              </w:rPr>
            </w:pPr>
            <w:r>
              <w:rPr>
                <w:color w:val="000000" w:themeColor="text1"/>
                <w:szCs w:val="21"/>
                <w14:textFill>
                  <w14:solidFill>
                    <w14:schemeClr w14:val="tx1"/>
                  </w14:solidFill>
                </w14:textFill>
              </w:rPr>
              <w:t>昼夜</w:t>
            </w:r>
          </w:p>
        </w:tc>
        <w:tc>
          <w:tcPr>
            <w:tcW w:w="451" w:type="dxa"/>
            <w:shd w:val="clear" w:color="auto" w:fill="FFFFFF"/>
            <w:tcMar>
              <w:top w:w="0" w:type="dxa"/>
              <w:left w:w="0" w:type="dxa"/>
              <w:bottom w:w="0" w:type="dxa"/>
              <w:right w:w="0" w:type="dxa"/>
            </w:tcMar>
            <w:vAlign w:val="center"/>
          </w:tcPr>
          <w:p w14:paraId="7EF0FCD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9" w:type="dxa"/>
            <w:shd w:val="clear" w:color="auto" w:fill="FFFFFF"/>
            <w:tcMar>
              <w:top w:w="0" w:type="dxa"/>
              <w:left w:w="0" w:type="dxa"/>
              <w:bottom w:w="0" w:type="dxa"/>
              <w:right w:w="0" w:type="dxa"/>
            </w:tcMar>
            <w:vAlign w:val="center"/>
          </w:tcPr>
          <w:p w14:paraId="7E207E8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7" w:type="dxa"/>
            <w:shd w:val="clear" w:color="auto" w:fill="FFFFFF"/>
            <w:tcMar>
              <w:top w:w="0" w:type="dxa"/>
              <w:left w:w="0" w:type="dxa"/>
              <w:bottom w:w="0" w:type="dxa"/>
              <w:right w:w="0" w:type="dxa"/>
            </w:tcMar>
            <w:vAlign w:val="center"/>
          </w:tcPr>
          <w:p w14:paraId="3FA3B4C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6" w:type="dxa"/>
            <w:shd w:val="clear" w:color="auto" w:fill="FFFFFF"/>
            <w:tcMar>
              <w:top w:w="0" w:type="dxa"/>
              <w:left w:w="0" w:type="dxa"/>
              <w:bottom w:w="0" w:type="dxa"/>
              <w:right w:w="0" w:type="dxa"/>
            </w:tcMar>
            <w:vAlign w:val="center"/>
          </w:tcPr>
          <w:p w14:paraId="065AE9C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75" w:type="dxa"/>
            <w:shd w:val="clear" w:color="auto" w:fill="FFFFFF"/>
            <w:tcMar>
              <w:top w:w="0" w:type="dxa"/>
              <w:left w:w="0" w:type="dxa"/>
              <w:bottom w:w="0" w:type="dxa"/>
              <w:right w:w="0" w:type="dxa"/>
            </w:tcMar>
            <w:vAlign w:val="center"/>
          </w:tcPr>
          <w:p w14:paraId="68C6FC3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50.2</w:t>
            </w:r>
          </w:p>
        </w:tc>
        <w:tc>
          <w:tcPr>
            <w:tcW w:w="474" w:type="dxa"/>
            <w:shd w:val="clear" w:color="auto" w:fill="FFFFFF"/>
            <w:tcMar>
              <w:top w:w="0" w:type="dxa"/>
              <w:left w:w="0" w:type="dxa"/>
              <w:bottom w:w="0" w:type="dxa"/>
              <w:right w:w="0" w:type="dxa"/>
            </w:tcMar>
            <w:vAlign w:val="center"/>
          </w:tcPr>
          <w:p w14:paraId="34C7898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50.2</w:t>
            </w:r>
          </w:p>
        </w:tc>
        <w:tc>
          <w:tcPr>
            <w:tcW w:w="474" w:type="dxa"/>
            <w:shd w:val="clear" w:color="auto" w:fill="FFFFFF"/>
            <w:tcMar>
              <w:top w:w="0" w:type="dxa"/>
              <w:left w:w="0" w:type="dxa"/>
              <w:bottom w:w="0" w:type="dxa"/>
              <w:right w:w="0" w:type="dxa"/>
            </w:tcMar>
            <w:vAlign w:val="center"/>
          </w:tcPr>
          <w:p w14:paraId="65F4B47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50.2</w:t>
            </w:r>
          </w:p>
        </w:tc>
        <w:tc>
          <w:tcPr>
            <w:tcW w:w="474" w:type="dxa"/>
            <w:shd w:val="clear" w:color="auto" w:fill="FFFFFF"/>
            <w:tcMar>
              <w:top w:w="0" w:type="dxa"/>
              <w:left w:w="0" w:type="dxa"/>
              <w:bottom w:w="0" w:type="dxa"/>
              <w:right w:w="0" w:type="dxa"/>
            </w:tcMar>
            <w:vAlign w:val="center"/>
          </w:tcPr>
          <w:p w14:paraId="77BB6B87">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50.3</w:t>
            </w:r>
          </w:p>
        </w:tc>
        <w:tc>
          <w:tcPr>
            <w:tcW w:w="650" w:type="dxa"/>
            <w:shd w:val="clear" w:color="auto" w:fill="FFFFFF"/>
            <w:tcMar>
              <w:top w:w="0" w:type="dxa"/>
              <w:left w:w="0" w:type="dxa"/>
              <w:bottom w:w="0" w:type="dxa"/>
              <w:right w:w="0" w:type="dxa"/>
            </w:tcMar>
            <w:vAlign w:val="center"/>
          </w:tcPr>
          <w:p w14:paraId="6C190C6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w:t>
            </w:r>
          </w:p>
        </w:tc>
      </w:tr>
      <w:tr w14:paraId="4AF5D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c>
          <w:tcPr>
            <w:tcW w:w="412" w:type="dxa"/>
            <w:shd w:val="clear" w:color="auto" w:fill="FFFFFF"/>
            <w:tcMar>
              <w:top w:w="0" w:type="dxa"/>
              <w:left w:w="0" w:type="dxa"/>
              <w:bottom w:w="0" w:type="dxa"/>
              <w:right w:w="0" w:type="dxa"/>
            </w:tcMar>
            <w:vAlign w:val="center"/>
          </w:tcPr>
          <w:p w14:paraId="5D0EE56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10</w:t>
            </w:r>
          </w:p>
        </w:tc>
        <w:tc>
          <w:tcPr>
            <w:tcW w:w="576" w:type="dxa"/>
            <w:shd w:val="clear" w:color="auto" w:fill="FFFFFF"/>
            <w:tcMar>
              <w:top w:w="0" w:type="dxa"/>
              <w:left w:w="0" w:type="dxa"/>
              <w:bottom w:w="0" w:type="dxa"/>
              <w:right w:w="0" w:type="dxa"/>
            </w:tcMar>
            <w:vAlign w:val="center"/>
          </w:tcPr>
          <w:p w14:paraId="1F82B4F9">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化水车间</w:t>
            </w:r>
          </w:p>
        </w:tc>
        <w:tc>
          <w:tcPr>
            <w:tcW w:w="553" w:type="dxa"/>
            <w:shd w:val="clear" w:color="auto" w:fill="FFFFFF"/>
            <w:tcMar>
              <w:top w:w="0" w:type="dxa"/>
              <w:left w:w="0" w:type="dxa"/>
              <w:bottom w:w="0" w:type="dxa"/>
              <w:right w:w="0" w:type="dxa"/>
            </w:tcMar>
            <w:vAlign w:val="center"/>
          </w:tcPr>
          <w:p w14:paraId="74657C29">
            <w:pPr>
              <w:autoSpaceDE w:val="0"/>
              <w:autoSpaceDN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超滤水泵</w:t>
            </w:r>
            <w:r>
              <w:rPr>
                <w:rFonts w:eastAsia="Arial"/>
                <w:color w:val="000000" w:themeColor="text1"/>
                <w:kern w:val="0"/>
                <w:szCs w:val="21"/>
                <w14:textFill>
                  <w14:solidFill>
                    <w14:schemeClr w14:val="tx1"/>
                  </w14:solidFill>
                </w14:textFill>
              </w:rPr>
              <w:t>,3</w:t>
            </w:r>
            <w:r>
              <w:rPr>
                <w:color w:val="000000" w:themeColor="text1"/>
                <w:kern w:val="0"/>
                <w:szCs w:val="21"/>
                <w14:textFill>
                  <w14:solidFill>
                    <w14:schemeClr w14:val="tx1"/>
                  </w14:solidFill>
                </w14:textFill>
              </w:rPr>
              <w:t>台（按点声源组预测）</w:t>
            </w:r>
          </w:p>
        </w:tc>
        <w:tc>
          <w:tcPr>
            <w:tcW w:w="650" w:type="dxa"/>
            <w:shd w:val="clear" w:color="auto" w:fill="FFFFFF"/>
            <w:tcMar>
              <w:top w:w="0" w:type="dxa"/>
              <w:left w:w="0" w:type="dxa"/>
              <w:bottom w:w="0" w:type="dxa"/>
              <w:right w:w="0" w:type="dxa"/>
            </w:tcMar>
            <w:vAlign w:val="center"/>
          </w:tcPr>
          <w:p w14:paraId="74592A9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85</w:t>
            </w:r>
            <w:r>
              <w:rPr>
                <w:color w:val="000000" w:themeColor="text1"/>
                <w:kern w:val="0"/>
                <w:szCs w:val="21"/>
                <w:lang w:eastAsia="en-US"/>
                <w14:textFill>
                  <w14:solidFill>
                    <w14:schemeClr w14:val="tx1"/>
                  </w14:solidFill>
                </w14:textFill>
              </w:rPr>
              <w:t>（等效后：</w:t>
            </w:r>
            <w:r>
              <w:rPr>
                <w:rFonts w:eastAsia="Arial"/>
                <w:color w:val="000000" w:themeColor="text1"/>
                <w:kern w:val="0"/>
                <w:szCs w:val="21"/>
                <w:lang w:eastAsia="en-US"/>
                <w14:textFill>
                  <w14:solidFill>
                    <w14:schemeClr w14:val="tx1"/>
                  </w14:solidFill>
                </w14:textFill>
              </w:rPr>
              <w:t>89.8)</w:t>
            </w:r>
          </w:p>
        </w:tc>
        <w:tc>
          <w:tcPr>
            <w:tcW w:w="565" w:type="dxa"/>
            <w:vMerge w:val="continue"/>
            <w:shd w:val="clear" w:color="auto" w:fill="FFFFFF"/>
            <w:tcMar>
              <w:top w:w="0" w:type="dxa"/>
              <w:left w:w="0" w:type="dxa"/>
              <w:bottom w:w="0" w:type="dxa"/>
              <w:right w:w="0" w:type="dxa"/>
            </w:tcMar>
            <w:vAlign w:val="center"/>
          </w:tcPr>
          <w:p w14:paraId="1BC34902">
            <w:pPr>
              <w:autoSpaceDE w:val="0"/>
              <w:autoSpaceDN w:val="0"/>
              <w:jc w:val="center"/>
              <w:rPr>
                <w:color w:val="000000" w:themeColor="text1"/>
                <w:kern w:val="0"/>
                <w:szCs w:val="21"/>
                <w:lang w:eastAsia="en-US"/>
                <w14:textFill>
                  <w14:solidFill>
                    <w14:schemeClr w14:val="tx1"/>
                  </w14:solidFill>
                </w14:textFill>
              </w:rPr>
            </w:pPr>
          </w:p>
        </w:tc>
        <w:tc>
          <w:tcPr>
            <w:tcW w:w="573" w:type="dxa"/>
            <w:shd w:val="clear" w:color="auto" w:fill="FFFFFF"/>
            <w:tcMar>
              <w:top w:w="0" w:type="dxa"/>
              <w:left w:w="0" w:type="dxa"/>
              <w:bottom w:w="0" w:type="dxa"/>
              <w:right w:w="0" w:type="dxa"/>
            </w:tcMar>
            <w:vAlign w:val="center"/>
          </w:tcPr>
          <w:p w14:paraId="2DD49217">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96.9</w:t>
            </w:r>
          </w:p>
        </w:tc>
        <w:tc>
          <w:tcPr>
            <w:tcW w:w="568" w:type="dxa"/>
            <w:shd w:val="clear" w:color="auto" w:fill="FFFFFF"/>
            <w:tcMar>
              <w:top w:w="0" w:type="dxa"/>
              <w:left w:w="0" w:type="dxa"/>
              <w:bottom w:w="0" w:type="dxa"/>
              <w:right w:w="0" w:type="dxa"/>
            </w:tcMar>
            <w:vAlign w:val="center"/>
          </w:tcPr>
          <w:p w14:paraId="4EF5575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91.1</w:t>
            </w:r>
          </w:p>
        </w:tc>
        <w:tc>
          <w:tcPr>
            <w:tcW w:w="566" w:type="dxa"/>
            <w:shd w:val="clear" w:color="auto" w:fill="FFFFFF"/>
            <w:tcMar>
              <w:top w:w="0" w:type="dxa"/>
              <w:left w:w="0" w:type="dxa"/>
              <w:bottom w:w="0" w:type="dxa"/>
              <w:right w:w="0" w:type="dxa"/>
            </w:tcMar>
            <w:vAlign w:val="center"/>
          </w:tcPr>
          <w:p w14:paraId="3523ABE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w:t>
            </w:r>
          </w:p>
        </w:tc>
        <w:tc>
          <w:tcPr>
            <w:tcW w:w="473" w:type="dxa"/>
            <w:shd w:val="clear" w:color="auto" w:fill="FFFFFF"/>
            <w:tcMar>
              <w:top w:w="0" w:type="dxa"/>
              <w:left w:w="0" w:type="dxa"/>
              <w:bottom w:w="0" w:type="dxa"/>
              <w:right w:w="0" w:type="dxa"/>
            </w:tcMar>
            <w:vAlign w:val="center"/>
          </w:tcPr>
          <w:p w14:paraId="3486587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11.9</w:t>
            </w:r>
          </w:p>
        </w:tc>
        <w:tc>
          <w:tcPr>
            <w:tcW w:w="471" w:type="dxa"/>
            <w:shd w:val="clear" w:color="auto" w:fill="FFFFFF"/>
            <w:tcMar>
              <w:top w:w="0" w:type="dxa"/>
              <w:left w:w="0" w:type="dxa"/>
              <w:bottom w:w="0" w:type="dxa"/>
              <w:right w:w="0" w:type="dxa"/>
            </w:tcMar>
            <w:vAlign w:val="center"/>
          </w:tcPr>
          <w:p w14:paraId="20FDAD9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55.7</w:t>
            </w:r>
          </w:p>
        </w:tc>
        <w:tc>
          <w:tcPr>
            <w:tcW w:w="469" w:type="dxa"/>
            <w:shd w:val="clear" w:color="auto" w:fill="FFFFFF"/>
            <w:tcMar>
              <w:top w:w="0" w:type="dxa"/>
              <w:left w:w="0" w:type="dxa"/>
              <w:bottom w:w="0" w:type="dxa"/>
              <w:right w:w="0" w:type="dxa"/>
            </w:tcMar>
            <w:vAlign w:val="center"/>
          </w:tcPr>
          <w:p w14:paraId="3EFA6A0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12.1</w:t>
            </w:r>
          </w:p>
        </w:tc>
        <w:tc>
          <w:tcPr>
            <w:tcW w:w="469" w:type="dxa"/>
            <w:shd w:val="clear" w:color="auto" w:fill="FFFFFF"/>
            <w:tcMar>
              <w:top w:w="0" w:type="dxa"/>
              <w:left w:w="0" w:type="dxa"/>
              <w:bottom w:w="0" w:type="dxa"/>
              <w:right w:w="0" w:type="dxa"/>
            </w:tcMar>
            <w:vAlign w:val="center"/>
          </w:tcPr>
          <w:p w14:paraId="27C364E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16.4</w:t>
            </w:r>
          </w:p>
        </w:tc>
        <w:tc>
          <w:tcPr>
            <w:tcW w:w="467" w:type="dxa"/>
            <w:shd w:val="clear" w:color="auto" w:fill="FFFFFF"/>
            <w:tcMar>
              <w:top w:w="0" w:type="dxa"/>
              <w:left w:w="0" w:type="dxa"/>
              <w:bottom w:w="0" w:type="dxa"/>
              <w:right w:w="0" w:type="dxa"/>
            </w:tcMar>
            <w:vAlign w:val="center"/>
          </w:tcPr>
          <w:p w14:paraId="0E02557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76.2</w:t>
            </w:r>
          </w:p>
        </w:tc>
        <w:tc>
          <w:tcPr>
            <w:tcW w:w="465" w:type="dxa"/>
            <w:shd w:val="clear" w:color="auto" w:fill="FFFFFF"/>
            <w:tcMar>
              <w:top w:w="0" w:type="dxa"/>
              <w:left w:w="0" w:type="dxa"/>
              <w:bottom w:w="0" w:type="dxa"/>
              <w:right w:w="0" w:type="dxa"/>
            </w:tcMar>
            <w:vAlign w:val="center"/>
          </w:tcPr>
          <w:p w14:paraId="0A94CF5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76.2</w:t>
            </w:r>
          </w:p>
        </w:tc>
        <w:tc>
          <w:tcPr>
            <w:tcW w:w="464" w:type="dxa"/>
            <w:shd w:val="clear" w:color="auto" w:fill="FFFFFF"/>
            <w:tcMar>
              <w:top w:w="0" w:type="dxa"/>
              <w:left w:w="0" w:type="dxa"/>
              <w:bottom w:w="0" w:type="dxa"/>
              <w:right w:w="0" w:type="dxa"/>
            </w:tcMar>
            <w:vAlign w:val="center"/>
          </w:tcPr>
          <w:p w14:paraId="09E3A0D7">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76.2</w:t>
            </w:r>
          </w:p>
        </w:tc>
        <w:tc>
          <w:tcPr>
            <w:tcW w:w="464" w:type="dxa"/>
            <w:shd w:val="clear" w:color="auto" w:fill="FFFFFF"/>
            <w:tcMar>
              <w:top w:w="0" w:type="dxa"/>
              <w:left w:w="0" w:type="dxa"/>
              <w:bottom w:w="0" w:type="dxa"/>
              <w:right w:w="0" w:type="dxa"/>
            </w:tcMar>
            <w:vAlign w:val="center"/>
          </w:tcPr>
          <w:p w14:paraId="7C9E163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76.2</w:t>
            </w:r>
          </w:p>
        </w:tc>
        <w:tc>
          <w:tcPr>
            <w:tcW w:w="457" w:type="dxa"/>
            <w:shd w:val="clear" w:color="auto" w:fill="FFFFFF"/>
            <w:tcMar>
              <w:top w:w="0" w:type="dxa"/>
              <w:left w:w="0" w:type="dxa"/>
              <w:bottom w:w="0" w:type="dxa"/>
              <w:right w:w="0" w:type="dxa"/>
            </w:tcMar>
            <w:vAlign w:val="center"/>
          </w:tcPr>
          <w:p w14:paraId="57C7526F">
            <w:pPr>
              <w:autoSpaceDE w:val="0"/>
              <w:autoSpaceDN w:val="0"/>
              <w:jc w:val="center"/>
              <w:rPr>
                <w:color w:val="000000" w:themeColor="text1"/>
                <w:kern w:val="0"/>
                <w:szCs w:val="21"/>
                <w:lang w:eastAsia="en-US"/>
                <w14:textFill>
                  <w14:solidFill>
                    <w14:schemeClr w14:val="tx1"/>
                  </w14:solidFill>
                </w14:textFill>
              </w:rPr>
            </w:pPr>
            <w:r>
              <w:rPr>
                <w:color w:val="000000" w:themeColor="text1"/>
                <w:szCs w:val="21"/>
                <w14:textFill>
                  <w14:solidFill>
                    <w14:schemeClr w14:val="tx1"/>
                  </w14:solidFill>
                </w14:textFill>
              </w:rPr>
              <w:t>昼夜</w:t>
            </w:r>
          </w:p>
        </w:tc>
        <w:tc>
          <w:tcPr>
            <w:tcW w:w="451" w:type="dxa"/>
            <w:shd w:val="clear" w:color="auto" w:fill="FFFFFF"/>
            <w:tcMar>
              <w:top w:w="0" w:type="dxa"/>
              <w:left w:w="0" w:type="dxa"/>
              <w:bottom w:w="0" w:type="dxa"/>
              <w:right w:w="0" w:type="dxa"/>
            </w:tcMar>
            <w:vAlign w:val="center"/>
          </w:tcPr>
          <w:p w14:paraId="14B26257">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9" w:type="dxa"/>
            <w:shd w:val="clear" w:color="auto" w:fill="FFFFFF"/>
            <w:tcMar>
              <w:top w:w="0" w:type="dxa"/>
              <w:left w:w="0" w:type="dxa"/>
              <w:bottom w:w="0" w:type="dxa"/>
              <w:right w:w="0" w:type="dxa"/>
            </w:tcMar>
            <w:vAlign w:val="center"/>
          </w:tcPr>
          <w:p w14:paraId="1A735A4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7" w:type="dxa"/>
            <w:shd w:val="clear" w:color="auto" w:fill="FFFFFF"/>
            <w:tcMar>
              <w:top w:w="0" w:type="dxa"/>
              <w:left w:w="0" w:type="dxa"/>
              <w:bottom w:w="0" w:type="dxa"/>
              <w:right w:w="0" w:type="dxa"/>
            </w:tcMar>
            <w:vAlign w:val="center"/>
          </w:tcPr>
          <w:p w14:paraId="565C2CB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6" w:type="dxa"/>
            <w:shd w:val="clear" w:color="auto" w:fill="FFFFFF"/>
            <w:tcMar>
              <w:top w:w="0" w:type="dxa"/>
              <w:left w:w="0" w:type="dxa"/>
              <w:bottom w:w="0" w:type="dxa"/>
              <w:right w:w="0" w:type="dxa"/>
            </w:tcMar>
            <w:vAlign w:val="center"/>
          </w:tcPr>
          <w:p w14:paraId="292D36AA">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75" w:type="dxa"/>
            <w:shd w:val="clear" w:color="auto" w:fill="FFFFFF"/>
            <w:tcMar>
              <w:top w:w="0" w:type="dxa"/>
              <w:left w:w="0" w:type="dxa"/>
              <w:bottom w:w="0" w:type="dxa"/>
              <w:right w:w="0" w:type="dxa"/>
            </w:tcMar>
            <w:vAlign w:val="center"/>
          </w:tcPr>
          <w:p w14:paraId="4696CFB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50.2</w:t>
            </w:r>
          </w:p>
        </w:tc>
        <w:tc>
          <w:tcPr>
            <w:tcW w:w="474" w:type="dxa"/>
            <w:shd w:val="clear" w:color="auto" w:fill="FFFFFF"/>
            <w:tcMar>
              <w:top w:w="0" w:type="dxa"/>
              <w:left w:w="0" w:type="dxa"/>
              <w:bottom w:w="0" w:type="dxa"/>
              <w:right w:w="0" w:type="dxa"/>
            </w:tcMar>
            <w:vAlign w:val="center"/>
          </w:tcPr>
          <w:p w14:paraId="22AC06B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50.2</w:t>
            </w:r>
          </w:p>
        </w:tc>
        <w:tc>
          <w:tcPr>
            <w:tcW w:w="474" w:type="dxa"/>
            <w:shd w:val="clear" w:color="auto" w:fill="FFFFFF"/>
            <w:tcMar>
              <w:top w:w="0" w:type="dxa"/>
              <w:left w:w="0" w:type="dxa"/>
              <w:bottom w:w="0" w:type="dxa"/>
              <w:right w:w="0" w:type="dxa"/>
            </w:tcMar>
            <w:vAlign w:val="center"/>
          </w:tcPr>
          <w:p w14:paraId="3C8A3C6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50.2</w:t>
            </w:r>
          </w:p>
        </w:tc>
        <w:tc>
          <w:tcPr>
            <w:tcW w:w="474" w:type="dxa"/>
            <w:shd w:val="clear" w:color="auto" w:fill="FFFFFF"/>
            <w:tcMar>
              <w:top w:w="0" w:type="dxa"/>
              <w:left w:w="0" w:type="dxa"/>
              <w:bottom w:w="0" w:type="dxa"/>
              <w:right w:w="0" w:type="dxa"/>
            </w:tcMar>
            <w:vAlign w:val="center"/>
          </w:tcPr>
          <w:p w14:paraId="1E3CDFF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50.2</w:t>
            </w:r>
          </w:p>
        </w:tc>
        <w:tc>
          <w:tcPr>
            <w:tcW w:w="650" w:type="dxa"/>
            <w:shd w:val="clear" w:color="auto" w:fill="FFFFFF"/>
            <w:tcMar>
              <w:top w:w="0" w:type="dxa"/>
              <w:left w:w="0" w:type="dxa"/>
              <w:bottom w:w="0" w:type="dxa"/>
              <w:right w:w="0" w:type="dxa"/>
            </w:tcMar>
            <w:vAlign w:val="center"/>
          </w:tcPr>
          <w:p w14:paraId="2067D8D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w:t>
            </w:r>
          </w:p>
        </w:tc>
      </w:tr>
      <w:tr w14:paraId="7EAEE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c>
          <w:tcPr>
            <w:tcW w:w="412" w:type="dxa"/>
            <w:shd w:val="clear" w:color="auto" w:fill="FFFFFF"/>
            <w:tcMar>
              <w:top w:w="0" w:type="dxa"/>
              <w:left w:w="0" w:type="dxa"/>
              <w:bottom w:w="0" w:type="dxa"/>
              <w:right w:w="0" w:type="dxa"/>
            </w:tcMar>
            <w:vAlign w:val="center"/>
          </w:tcPr>
          <w:p w14:paraId="54B6AA5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11</w:t>
            </w:r>
          </w:p>
        </w:tc>
        <w:tc>
          <w:tcPr>
            <w:tcW w:w="576" w:type="dxa"/>
            <w:shd w:val="clear" w:color="auto" w:fill="FFFFFF"/>
            <w:tcMar>
              <w:top w:w="0" w:type="dxa"/>
              <w:left w:w="0" w:type="dxa"/>
              <w:bottom w:w="0" w:type="dxa"/>
              <w:right w:w="0" w:type="dxa"/>
            </w:tcMar>
            <w:vAlign w:val="center"/>
          </w:tcPr>
          <w:p w14:paraId="7EB2E4B6">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化水车间</w:t>
            </w:r>
          </w:p>
        </w:tc>
        <w:tc>
          <w:tcPr>
            <w:tcW w:w="553" w:type="dxa"/>
            <w:shd w:val="clear" w:color="auto" w:fill="FFFFFF"/>
            <w:tcMar>
              <w:top w:w="0" w:type="dxa"/>
              <w:left w:w="0" w:type="dxa"/>
              <w:bottom w:w="0" w:type="dxa"/>
              <w:right w:w="0" w:type="dxa"/>
            </w:tcMar>
            <w:vAlign w:val="center"/>
          </w:tcPr>
          <w:p w14:paraId="2FFD1108">
            <w:pPr>
              <w:autoSpaceDE w:val="0"/>
              <w:autoSpaceDN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一级高压泵</w:t>
            </w:r>
            <w:r>
              <w:rPr>
                <w:rFonts w:eastAsia="Arial"/>
                <w:color w:val="000000" w:themeColor="text1"/>
                <w:kern w:val="0"/>
                <w:szCs w:val="21"/>
                <w14:textFill>
                  <w14:solidFill>
                    <w14:schemeClr w14:val="tx1"/>
                  </w14:solidFill>
                </w14:textFill>
              </w:rPr>
              <w:t>,2</w:t>
            </w:r>
            <w:r>
              <w:rPr>
                <w:color w:val="000000" w:themeColor="text1"/>
                <w:kern w:val="0"/>
                <w:szCs w:val="21"/>
                <w14:textFill>
                  <w14:solidFill>
                    <w14:schemeClr w14:val="tx1"/>
                  </w14:solidFill>
                </w14:textFill>
              </w:rPr>
              <w:t>台（点声源组）</w:t>
            </w:r>
          </w:p>
        </w:tc>
        <w:tc>
          <w:tcPr>
            <w:tcW w:w="650" w:type="dxa"/>
            <w:shd w:val="clear" w:color="auto" w:fill="FFFFFF"/>
            <w:tcMar>
              <w:top w:w="0" w:type="dxa"/>
              <w:left w:w="0" w:type="dxa"/>
              <w:bottom w:w="0" w:type="dxa"/>
              <w:right w:w="0" w:type="dxa"/>
            </w:tcMar>
            <w:vAlign w:val="center"/>
          </w:tcPr>
          <w:p w14:paraId="1A831D9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85</w:t>
            </w:r>
            <w:r>
              <w:rPr>
                <w:color w:val="000000" w:themeColor="text1"/>
                <w:kern w:val="0"/>
                <w:szCs w:val="21"/>
                <w:lang w:eastAsia="en-US"/>
                <w14:textFill>
                  <w14:solidFill>
                    <w14:schemeClr w14:val="tx1"/>
                  </w14:solidFill>
                </w14:textFill>
              </w:rPr>
              <w:t>（等效后：</w:t>
            </w:r>
            <w:r>
              <w:rPr>
                <w:rFonts w:eastAsia="Arial"/>
                <w:color w:val="000000" w:themeColor="text1"/>
                <w:kern w:val="0"/>
                <w:szCs w:val="21"/>
                <w:lang w:eastAsia="en-US"/>
                <w14:textFill>
                  <w14:solidFill>
                    <w14:schemeClr w14:val="tx1"/>
                  </w14:solidFill>
                </w14:textFill>
              </w:rPr>
              <w:t>88.0)</w:t>
            </w:r>
          </w:p>
        </w:tc>
        <w:tc>
          <w:tcPr>
            <w:tcW w:w="565" w:type="dxa"/>
            <w:vMerge w:val="continue"/>
            <w:shd w:val="clear" w:color="auto" w:fill="FFFFFF"/>
            <w:tcMar>
              <w:top w:w="0" w:type="dxa"/>
              <w:left w:w="0" w:type="dxa"/>
              <w:bottom w:w="0" w:type="dxa"/>
              <w:right w:w="0" w:type="dxa"/>
            </w:tcMar>
            <w:vAlign w:val="center"/>
          </w:tcPr>
          <w:p w14:paraId="331256B0">
            <w:pPr>
              <w:autoSpaceDE w:val="0"/>
              <w:autoSpaceDN w:val="0"/>
              <w:jc w:val="center"/>
              <w:rPr>
                <w:color w:val="000000" w:themeColor="text1"/>
                <w:kern w:val="0"/>
                <w:szCs w:val="21"/>
                <w:lang w:eastAsia="en-US"/>
                <w14:textFill>
                  <w14:solidFill>
                    <w14:schemeClr w14:val="tx1"/>
                  </w14:solidFill>
                </w14:textFill>
              </w:rPr>
            </w:pPr>
          </w:p>
        </w:tc>
        <w:tc>
          <w:tcPr>
            <w:tcW w:w="573" w:type="dxa"/>
            <w:shd w:val="clear" w:color="auto" w:fill="FFFFFF"/>
            <w:tcMar>
              <w:top w:w="0" w:type="dxa"/>
              <w:left w:w="0" w:type="dxa"/>
              <w:bottom w:w="0" w:type="dxa"/>
              <w:right w:w="0" w:type="dxa"/>
            </w:tcMar>
            <w:vAlign w:val="center"/>
          </w:tcPr>
          <w:p w14:paraId="61945FF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96.8</w:t>
            </w:r>
          </w:p>
        </w:tc>
        <w:tc>
          <w:tcPr>
            <w:tcW w:w="568" w:type="dxa"/>
            <w:shd w:val="clear" w:color="auto" w:fill="FFFFFF"/>
            <w:tcMar>
              <w:top w:w="0" w:type="dxa"/>
              <w:left w:w="0" w:type="dxa"/>
              <w:bottom w:w="0" w:type="dxa"/>
              <w:right w:w="0" w:type="dxa"/>
            </w:tcMar>
            <w:vAlign w:val="center"/>
          </w:tcPr>
          <w:p w14:paraId="1431C81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84.8</w:t>
            </w:r>
          </w:p>
        </w:tc>
        <w:tc>
          <w:tcPr>
            <w:tcW w:w="566" w:type="dxa"/>
            <w:shd w:val="clear" w:color="auto" w:fill="FFFFFF"/>
            <w:tcMar>
              <w:top w:w="0" w:type="dxa"/>
              <w:left w:w="0" w:type="dxa"/>
              <w:bottom w:w="0" w:type="dxa"/>
              <w:right w:w="0" w:type="dxa"/>
            </w:tcMar>
            <w:vAlign w:val="center"/>
          </w:tcPr>
          <w:p w14:paraId="54D5F9E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w:t>
            </w:r>
          </w:p>
        </w:tc>
        <w:tc>
          <w:tcPr>
            <w:tcW w:w="473" w:type="dxa"/>
            <w:shd w:val="clear" w:color="auto" w:fill="FFFFFF"/>
            <w:tcMar>
              <w:top w:w="0" w:type="dxa"/>
              <w:left w:w="0" w:type="dxa"/>
              <w:bottom w:w="0" w:type="dxa"/>
              <w:right w:w="0" w:type="dxa"/>
            </w:tcMar>
            <w:vAlign w:val="center"/>
          </w:tcPr>
          <w:p w14:paraId="2FE06A0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12.0</w:t>
            </w:r>
          </w:p>
        </w:tc>
        <w:tc>
          <w:tcPr>
            <w:tcW w:w="471" w:type="dxa"/>
            <w:shd w:val="clear" w:color="auto" w:fill="FFFFFF"/>
            <w:tcMar>
              <w:top w:w="0" w:type="dxa"/>
              <w:left w:w="0" w:type="dxa"/>
              <w:bottom w:w="0" w:type="dxa"/>
              <w:right w:w="0" w:type="dxa"/>
            </w:tcMar>
            <w:vAlign w:val="center"/>
          </w:tcPr>
          <w:p w14:paraId="4F4FA1D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49.4</w:t>
            </w:r>
          </w:p>
        </w:tc>
        <w:tc>
          <w:tcPr>
            <w:tcW w:w="469" w:type="dxa"/>
            <w:shd w:val="clear" w:color="auto" w:fill="FFFFFF"/>
            <w:tcMar>
              <w:top w:w="0" w:type="dxa"/>
              <w:left w:w="0" w:type="dxa"/>
              <w:bottom w:w="0" w:type="dxa"/>
              <w:right w:w="0" w:type="dxa"/>
            </w:tcMar>
            <w:vAlign w:val="center"/>
          </w:tcPr>
          <w:p w14:paraId="3CFFDFF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12.0</w:t>
            </w:r>
          </w:p>
        </w:tc>
        <w:tc>
          <w:tcPr>
            <w:tcW w:w="469" w:type="dxa"/>
            <w:shd w:val="clear" w:color="auto" w:fill="FFFFFF"/>
            <w:tcMar>
              <w:top w:w="0" w:type="dxa"/>
              <w:left w:w="0" w:type="dxa"/>
              <w:bottom w:w="0" w:type="dxa"/>
              <w:right w:w="0" w:type="dxa"/>
            </w:tcMar>
            <w:vAlign w:val="center"/>
          </w:tcPr>
          <w:p w14:paraId="3F40B99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22.7</w:t>
            </w:r>
          </w:p>
        </w:tc>
        <w:tc>
          <w:tcPr>
            <w:tcW w:w="467" w:type="dxa"/>
            <w:shd w:val="clear" w:color="auto" w:fill="FFFFFF"/>
            <w:tcMar>
              <w:top w:w="0" w:type="dxa"/>
              <w:left w:w="0" w:type="dxa"/>
              <w:bottom w:w="0" w:type="dxa"/>
              <w:right w:w="0" w:type="dxa"/>
            </w:tcMar>
            <w:vAlign w:val="center"/>
          </w:tcPr>
          <w:p w14:paraId="311B9C2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74.4</w:t>
            </w:r>
          </w:p>
        </w:tc>
        <w:tc>
          <w:tcPr>
            <w:tcW w:w="465" w:type="dxa"/>
            <w:shd w:val="clear" w:color="auto" w:fill="FFFFFF"/>
            <w:tcMar>
              <w:top w:w="0" w:type="dxa"/>
              <w:left w:w="0" w:type="dxa"/>
              <w:bottom w:w="0" w:type="dxa"/>
              <w:right w:w="0" w:type="dxa"/>
            </w:tcMar>
            <w:vAlign w:val="center"/>
          </w:tcPr>
          <w:p w14:paraId="0B438CD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74.4</w:t>
            </w:r>
          </w:p>
        </w:tc>
        <w:tc>
          <w:tcPr>
            <w:tcW w:w="464" w:type="dxa"/>
            <w:shd w:val="clear" w:color="auto" w:fill="FFFFFF"/>
            <w:tcMar>
              <w:top w:w="0" w:type="dxa"/>
              <w:left w:w="0" w:type="dxa"/>
              <w:bottom w:w="0" w:type="dxa"/>
              <w:right w:w="0" w:type="dxa"/>
            </w:tcMar>
            <w:vAlign w:val="center"/>
          </w:tcPr>
          <w:p w14:paraId="397FF9AA">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74.4</w:t>
            </w:r>
          </w:p>
        </w:tc>
        <w:tc>
          <w:tcPr>
            <w:tcW w:w="464" w:type="dxa"/>
            <w:shd w:val="clear" w:color="auto" w:fill="FFFFFF"/>
            <w:tcMar>
              <w:top w:w="0" w:type="dxa"/>
              <w:left w:w="0" w:type="dxa"/>
              <w:bottom w:w="0" w:type="dxa"/>
              <w:right w:w="0" w:type="dxa"/>
            </w:tcMar>
            <w:vAlign w:val="center"/>
          </w:tcPr>
          <w:p w14:paraId="7D99C08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74.4</w:t>
            </w:r>
          </w:p>
        </w:tc>
        <w:tc>
          <w:tcPr>
            <w:tcW w:w="457" w:type="dxa"/>
            <w:shd w:val="clear" w:color="auto" w:fill="FFFFFF"/>
            <w:tcMar>
              <w:top w:w="0" w:type="dxa"/>
              <w:left w:w="0" w:type="dxa"/>
              <w:bottom w:w="0" w:type="dxa"/>
              <w:right w:w="0" w:type="dxa"/>
            </w:tcMar>
            <w:vAlign w:val="center"/>
          </w:tcPr>
          <w:p w14:paraId="0E7AF539">
            <w:pPr>
              <w:autoSpaceDE w:val="0"/>
              <w:autoSpaceDN w:val="0"/>
              <w:jc w:val="center"/>
              <w:rPr>
                <w:color w:val="000000" w:themeColor="text1"/>
                <w:kern w:val="0"/>
                <w:szCs w:val="21"/>
                <w:lang w:eastAsia="en-US"/>
                <w14:textFill>
                  <w14:solidFill>
                    <w14:schemeClr w14:val="tx1"/>
                  </w14:solidFill>
                </w14:textFill>
              </w:rPr>
            </w:pPr>
            <w:r>
              <w:rPr>
                <w:color w:val="000000" w:themeColor="text1"/>
                <w:szCs w:val="21"/>
                <w14:textFill>
                  <w14:solidFill>
                    <w14:schemeClr w14:val="tx1"/>
                  </w14:solidFill>
                </w14:textFill>
              </w:rPr>
              <w:t>昼夜</w:t>
            </w:r>
          </w:p>
        </w:tc>
        <w:tc>
          <w:tcPr>
            <w:tcW w:w="451" w:type="dxa"/>
            <w:shd w:val="clear" w:color="auto" w:fill="FFFFFF"/>
            <w:tcMar>
              <w:top w:w="0" w:type="dxa"/>
              <w:left w:w="0" w:type="dxa"/>
              <w:bottom w:w="0" w:type="dxa"/>
              <w:right w:w="0" w:type="dxa"/>
            </w:tcMar>
            <w:vAlign w:val="center"/>
          </w:tcPr>
          <w:p w14:paraId="1E1E55F7">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9" w:type="dxa"/>
            <w:shd w:val="clear" w:color="auto" w:fill="FFFFFF"/>
            <w:tcMar>
              <w:top w:w="0" w:type="dxa"/>
              <w:left w:w="0" w:type="dxa"/>
              <w:bottom w:w="0" w:type="dxa"/>
              <w:right w:w="0" w:type="dxa"/>
            </w:tcMar>
            <w:vAlign w:val="center"/>
          </w:tcPr>
          <w:p w14:paraId="0CD4986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7" w:type="dxa"/>
            <w:shd w:val="clear" w:color="auto" w:fill="FFFFFF"/>
            <w:tcMar>
              <w:top w:w="0" w:type="dxa"/>
              <w:left w:w="0" w:type="dxa"/>
              <w:bottom w:w="0" w:type="dxa"/>
              <w:right w:w="0" w:type="dxa"/>
            </w:tcMar>
            <w:vAlign w:val="center"/>
          </w:tcPr>
          <w:p w14:paraId="52E89A89">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6" w:type="dxa"/>
            <w:shd w:val="clear" w:color="auto" w:fill="FFFFFF"/>
            <w:tcMar>
              <w:top w:w="0" w:type="dxa"/>
              <w:left w:w="0" w:type="dxa"/>
              <w:bottom w:w="0" w:type="dxa"/>
              <w:right w:w="0" w:type="dxa"/>
            </w:tcMar>
            <w:vAlign w:val="center"/>
          </w:tcPr>
          <w:p w14:paraId="407D6D29">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75" w:type="dxa"/>
            <w:shd w:val="clear" w:color="auto" w:fill="FFFFFF"/>
            <w:tcMar>
              <w:top w:w="0" w:type="dxa"/>
              <w:left w:w="0" w:type="dxa"/>
              <w:bottom w:w="0" w:type="dxa"/>
              <w:right w:w="0" w:type="dxa"/>
            </w:tcMar>
            <w:vAlign w:val="center"/>
          </w:tcPr>
          <w:p w14:paraId="26D18D3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48.4</w:t>
            </w:r>
          </w:p>
        </w:tc>
        <w:tc>
          <w:tcPr>
            <w:tcW w:w="474" w:type="dxa"/>
            <w:shd w:val="clear" w:color="auto" w:fill="FFFFFF"/>
            <w:tcMar>
              <w:top w:w="0" w:type="dxa"/>
              <w:left w:w="0" w:type="dxa"/>
              <w:bottom w:w="0" w:type="dxa"/>
              <w:right w:w="0" w:type="dxa"/>
            </w:tcMar>
            <w:vAlign w:val="center"/>
          </w:tcPr>
          <w:p w14:paraId="50246B1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48.4</w:t>
            </w:r>
          </w:p>
        </w:tc>
        <w:tc>
          <w:tcPr>
            <w:tcW w:w="474" w:type="dxa"/>
            <w:shd w:val="clear" w:color="auto" w:fill="FFFFFF"/>
            <w:tcMar>
              <w:top w:w="0" w:type="dxa"/>
              <w:left w:w="0" w:type="dxa"/>
              <w:bottom w:w="0" w:type="dxa"/>
              <w:right w:w="0" w:type="dxa"/>
            </w:tcMar>
            <w:vAlign w:val="center"/>
          </w:tcPr>
          <w:p w14:paraId="202C92C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48.4</w:t>
            </w:r>
          </w:p>
        </w:tc>
        <w:tc>
          <w:tcPr>
            <w:tcW w:w="474" w:type="dxa"/>
            <w:shd w:val="clear" w:color="auto" w:fill="FFFFFF"/>
            <w:tcMar>
              <w:top w:w="0" w:type="dxa"/>
              <w:left w:w="0" w:type="dxa"/>
              <w:bottom w:w="0" w:type="dxa"/>
              <w:right w:w="0" w:type="dxa"/>
            </w:tcMar>
            <w:vAlign w:val="center"/>
          </w:tcPr>
          <w:p w14:paraId="690835E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48.4</w:t>
            </w:r>
          </w:p>
        </w:tc>
        <w:tc>
          <w:tcPr>
            <w:tcW w:w="650" w:type="dxa"/>
            <w:shd w:val="clear" w:color="auto" w:fill="FFFFFF"/>
            <w:tcMar>
              <w:top w:w="0" w:type="dxa"/>
              <w:left w:w="0" w:type="dxa"/>
              <w:bottom w:w="0" w:type="dxa"/>
              <w:right w:w="0" w:type="dxa"/>
            </w:tcMar>
            <w:vAlign w:val="center"/>
          </w:tcPr>
          <w:p w14:paraId="7B080B8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w:t>
            </w:r>
          </w:p>
        </w:tc>
      </w:tr>
      <w:tr w14:paraId="10140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c>
          <w:tcPr>
            <w:tcW w:w="412" w:type="dxa"/>
            <w:shd w:val="clear" w:color="auto" w:fill="FFFFFF"/>
            <w:tcMar>
              <w:top w:w="0" w:type="dxa"/>
              <w:left w:w="0" w:type="dxa"/>
              <w:bottom w:w="0" w:type="dxa"/>
              <w:right w:w="0" w:type="dxa"/>
            </w:tcMar>
            <w:vAlign w:val="center"/>
          </w:tcPr>
          <w:p w14:paraId="16E6842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w:t>
            </w:r>
          </w:p>
        </w:tc>
        <w:tc>
          <w:tcPr>
            <w:tcW w:w="576" w:type="dxa"/>
            <w:shd w:val="clear" w:color="auto" w:fill="FFFFFF"/>
            <w:tcMar>
              <w:top w:w="0" w:type="dxa"/>
              <w:left w:w="0" w:type="dxa"/>
              <w:bottom w:w="0" w:type="dxa"/>
              <w:right w:w="0" w:type="dxa"/>
            </w:tcMar>
            <w:vAlign w:val="center"/>
          </w:tcPr>
          <w:p w14:paraId="2467D269">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化水车间</w:t>
            </w:r>
          </w:p>
        </w:tc>
        <w:tc>
          <w:tcPr>
            <w:tcW w:w="553" w:type="dxa"/>
            <w:shd w:val="clear" w:color="auto" w:fill="FFFFFF"/>
            <w:tcMar>
              <w:top w:w="0" w:type="dxa"/>
              <w:left w:w="0" w:type="dxa"/>
              <w:bottom w:w="0" w:type="dxa"/>
              <w:right w:w="0" w:type="dxa"/>
            </w:tcMar>
            <w:vAlign w:val="center"/>
          </w:tcPr>
          <w:p w14:paraId="3DFFD99D">
            <w:pPr>
              <w:autoSpaceDE w:val="0"/>
              <w:autoSpaceDN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中间水泵</w:t>
            </w:r>
            <w:r>
              <w:rPr>
                <w:rFonts w:eastAsia="Arial"/>
                <w:color w:val="000000" w:themeColor="text1"/>
                <w:kern w:val="0"/>
                <w:szCs w:val="21"/>
                <w14:textFill>
                  <w14:solidFill>
                    <w14:schemeClr w14:val="tx1"/>
                  </w14:solidFill>
                </w14:textFill>
              </w:rPr>
              <w:t>,3</w:t>
            </w:r>
            <w:r>
              <w:rPr>
                <w:color w:val="000000" w:themeColor="text1"/>
                <w:kern w:val="0"/>
                <w:szCs w:val="21"/>
                <w14:textFill>
                  <w14:solidFill>
                    <w14:schemeClr w14:val="tx1"/>
                  </w14:solidFill>
                </w14:textFill>
              </w:rPr>
              <w:t>台（点声源组）</w:t>
            </w:r>
          </w:p>
        </w:tc>
        <w:tc>
          <w:tcPr>
            <w:tcW w:w="650" w:type="dxa"/>
            <w:shd w:val="clear" w:color="auto" w:fill="FFFFFF"/>
            <w:tcMar>
              <w:top w:w="0" w:type="dxa"/>
              <w:left w:w="0" w:type="dxa"/>
              <w:bottom w:w="0" w:type="dxa"/>
              <w:right w:w="0" w:type="dxa"/>
            </w:tcMar>
            <w:vAlign w:val="center"/>
          </w:tcPr>
          <w:p w14:paraId="1B4C4337">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85</w:t>
            </w:r>
            <w:r>
              <w:rPr>
                <w:color w:val="000000" w:themeColor="text1"/>
                <w:kern w:val="0"/>
                <w:szCs w:val="21"/>
                <w:lang w:eastAsia="en-US"/>
                <w14:textFill>
                  <w14:solidFill>
                    <w14:schemeClr w14:val="tx1"/>
                  </w14:solidFill>
                </w14:textFill>
              </w:rPr>
              <w:t>（等效后：</w:t>
            </w:r>
            <w:r>
              <w:rPr>
                <w:rFonts w:eastAsia="Arial"/>
                <w:color w:val="000000" w:themeColor="text1"/>
                <w:kern w:val="0"/>
                <w:szCs w:val="21"/>
                <w:lang w:eastAsia="en-US"/>
                <w14:textFill>
                  <w14:solidFill>
                    <w14:schemeClr w14:val="tx1"/>
                  </w14:solidFill>
                </w14:textFill>
              </w:rPr>
              <w:t>89.8)</w:t>
            </w:r>
          </w:p>
        </w:tc>
        <w:tc>
          <w:tcPr>
            <w:tcW w:w="565" w:type="dxa"/>
            <w:vMerge w:val="continue"/>
            <w:shd w:val="clear" w:color="auto" w:fill="FFFFFF"/>
            <w:tcMar>
              <w:top w:w="0" w:type="dxa"/>
              <w:left w:w="0" w:type="dxa"/>
              <w:bottom w:w="0" w:type="dxa"/>
              <w:right w:w="0" w:type="dxa"/>
            </w:tcMar>
            <w:vAlign w:val="center"/>
          </w:tcPr>
          <w:p w14:paraId="57BB4D07">
            <w:pPr>
              <w:autoSpaceDE w:val="0"/>
              <w:autoSpaceDN w:val="0"/>
              <w:jc w:val="center"/>
              <w:rPr>
                <w:color w:val="000000" w:themeColor="text1"/>
                <w:kern w:val="0"/>
                <w:szCs w:val="21"/>
                <w:lang w:eastAsia="en-US"/>
                <w14:textFill>
                  <w14:solidFill>
                    <w14:schemeClr w14:val="tx1"/>
                  </w14:solidFill>
                </w14:textFill>
              </w:rPr>
            </w:pPr>
          </w:p>
        </w:tc>
        <w:tc>
          <w:tcPr>
            <w:tcW w:w="573" w:type="dxa"/>
            <w:shd w:val="clear" w:color="auto" w:fill="FFFFFF"/>
            <w:tcMar>
              <w:top w:w="0" w:type="dxa"/>
              <w:left w:w="0" w:type="dxa"/>
              <w:bottom w:w="0" w:type="dxa"/>
              <w:right w:w="0" w:type="dxa"/>
            </w:tcMar>
            <w:vAlign w:val="center"/>
          </w:tcPr>
          <w:p w14:paraId="4786DA49">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96.9</w:t>
            </w:r>
          </w:p>
        </w:tc>
        <w:tc>
          <w:tcPr>
            <w:tcW w:w="568" w:type="dxa"/>
            <w:shd w:val="clear" w:color="auto" w:fill="FFFFFF"/>
            <w:tcMar>
              <w:top w:w="0" w:type="dxa"/>
              <w:left w:w="0" w:type="dxa"/>
              <w:bottom w:w="0" w:type="dxa"/>
              <w:right w:w="0" w:type="dxa"/>
            </w:tcMar>
            <w:vAlign w:val="center"/>
          </w:tcPr>
          <w:p w14:paraId="1B710D1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79</w:t>
            </w:r>
          </w:p>
        </w:tc>
        <w:tc>
          <w:tcPr>
            <w:tcW w:w="566" w:type="dxa"/>
            <w:shd w:val="clear" w:color="auto" w:fill="FFFFFF"/>
            <w:tcMar>
              <w:top w:w="0" w:type="dxa"/>
              <w:left w:w="0" w:type="dxa"/>
              <w:bottom w:w="0" w:type="dxa"/>
              <w:right w:w="0" w:type="dxa"/>
            </w:tcMar>
            <w:vAlign w:val="center"/>
          </w:tcPr>
          <w:p w14:paraId="5B0F2A4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w:t>
            </w:r>
          </w:p>
        </w:tc>
        <w:tc>
          <w:tcPr>
            <w:tcW w:w="473" w:type="dxa"/>
            <w:shd w:val="clear" w:color="auto" w:fill="FFFFFF"/>
            <w:tcMar>
              <w:top w:w="0" w:type="dxa"/>
              <w:left w:w="0" w:type="dxa"/>
              <w:bottom w:w="0" w:type="dxa"/>
              <w:right w:w="0" w:type="dxa"/>
            </w:tcMar>
            <w:vAlign w:val="center"/>
          </w:tcPr>
          <w:p w14:paraId="6FD4DAB9">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11.9</w:t>
            </w:r>
          </w:p>
        </w:tc>
        <w:tc>
          <w:tcPr>
            <w:tcW w:w="471" w:type="dxa"/>
            <w:shd w:val="clear" w:color="auto" w:fill="FFFFFF"/>
            <w:tcMar>
              <w:top w:w="0" w:type="dxa"/>
              <w:left w:w="0" w:type="dxa"/>
              <w:bottom w:w="0" w:type="dxa"/>
              <w:right w:w="0" w:type="dxa"/>
            </w:tcMar>
            <w:vAlign w:val="center"/>
          </w:tcPr>
          <w:p w14:paraId="53D7E69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43.6</w:t>
            </w:r>
          </w:p>
        </w:tc>
        <w:tc>
          <w:tcPr>
            <w:tcW w:w="469" w:type="dxa"/>
            <w:shd w:val="clear" w:color="auto" w:fill="FFFFFF"/>
            <w:tcMar>
              <w:top w:w="0" w:type="dxa"/>
              <w:left w:w="0" w:type="dxa"/>
              <w:bottom w:w="0" w:type="dxa"/>
              <w:right w:w="0" w:type="dxa"/>
            </w:tcMar>
            <w:vAlign w:val="center"/>
          </w:tcPr>
          <w:p w14:paraId="1CB6F52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12.1</w:t>
            </w:r>
          </w:p>
        </w:tc>
        <w:tc>
          <w:tcPr>
            <w:tcW w:w="469" w:type="dxa"/>
            <w:shd w:val="clear" w:color="auto" w:fill="FFFFFF"/>
            <w:tcMar>
              <w:top w:w="0" w:type="dxa"/>
              <w:left w:w="0" w:type="dxa"/>
              <w:bottom w:w="0" w:type="dxa"/>
              <w:right w:w="0" w:type="dxa"/>
            </w:tcMar>
            <w:vAlign w:val="center"/>
          </w:tcPr>
          <w:p w14:paraId="31E84E2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28.5</w:t>
            </w:r>
          </w:p>
        </w:tc>
        <w:tc>
          <w:tcPr>
            <w:tcW w:w="467" w:type="dxa"/>
            <w:shd w:val="clear" w:color="auto" w:fill="FFFFFF"/>
            <w:tcMar>
              <w:top w:w="0" w:type="dxa"/>
              <w:left w:w="0" w:type="dxa"/>
              <w:bottom w:w="0" w:type="dxa"/>
              <w:right w:w="0" w:type="dxa"/>
            </w:tcMar>
            <w:vAlign w:val="center"/>
          </w:tcPr>
          <w:p w14:paraId="380C399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76.2</w:t>
            </w:r>
          </w:p>
        </w:tc>
        <w:tc>
          <w:tcPr>
            <w:tcW w:w="465" w:type="dxa"/>
            <w:shd w:val="clear" w:color="auto" w:fill="FFFFFF"/>
            <w:tcMar>
              <w:top w:w="0" w:type="dxa"/>
              <w:left w:w="0" w:type="dxa"/>
              <w:bottom w:w="0" w:type="dxa"/>
              <w:right w:w="0" w:type="dxa"/>
            </w:tcMar>
            <w:vAlign w:val="center"/>
          </w:tcPr>
          <w:p w14:paraId="4809370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76.2</w:t>
            </w:r>
          </w:p>
        </w:tc>
        <w:tc>
          <w:tcPr>
            <w:tcW w:w="464" w:type="dxa"/>
            <w:shd w:val="clear" w:color="auto" w:fill="FFFFFF"/>
            <w:tcMar>
              <w:top w:w="0" w:type="dxa"/>
              <w:left w:w="0" w:type="dxa"/>
              <w:bottom w:w="0" w:type="dxa"/>
              <w:right w:w="0" w:type="dxa"/>
            </w:tcMar>
            <w:vAlign w:val="center"/>
          </w:tcPr>
          <w:p w14:paraId="24901E9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76.2</w:t>
            </w:r>
          </w:p>
        </w:tc>
        <w:tc>
          <w:tcPr>
            <w:tcW w:w="464" w:type="dxa"/>
            <w:shd w:val="clear" w:color="auto" w:fill="FFFFFF"/>
            <w:tcMar>
              <w:top w:w="0" w:type="dxa"/>
              <w:left w:w="0" w:type="dxa"/>
              <w:bottom w:w="0" w:type="dxa"/>
              <w:right w:w="0" w:type="dxa"/>
            </w:tcMar>
            <w:vAlign w:val="center"/>
          </w:tcPr>
          <w:p w14:paraId="47F18E8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76.2</w:t>
            </w:r>
          </w:p>
        </w:tc>
        <w:tc>
          <w:tcPr>
            <w:tcW w:w="457" w:type="dxa"/>
            <w:shd w:val="clear" w:color="auto" w:fill="FFFFFF"/>
            <w:tcMar>
              <w:top w:w="0" w:type="dxa"/>
              <w:left w:w="0" w:type="dxa"/>
              <w:bottom w:w="0" w:type="dxa"/>
              <w:right w:w="0" w:type="dxa"/>
            </w:tcMar>
            <w:vAlign w:val="center"/>
          </w:tcPr>
          <w:p w14:paraId="18F56919">
            <w:pPr>
              <w:autoSpaceDE w:val="0"/>
              <w:autoSpaceDN w:val="0"/>
              <w:jc w:val="center"/>
              <w:rPr>
                <w:color w:val="000000" w:themeColor="text1"/>
                <w:kern w:val="0"/>
                <w:szCs w:val="21"/>
                <w:lang w:eastAsia="en-US"/>
                <w14:textFill>
                  <w14:solidFill>
                    <w14:schemeClr w14:val="tx1"/>
                  </w14:solidFill>
                </w14:textFill>
              </w:rPr>
            </w:pPr>
            <w:r>
              <w:rPr>
                <w:color w:val="000000" w:themeColor="text1"/>
                <w:szCs w:val="21"/>
                <w14:textFill>
                  <w14:solidFill>
                    <w14:schemeClr w14:val="tx1"/>
                  </w14:solidFill>
                </w14:textFill>
              </w:rPr>
              <w:t>昼夜</w:t>
            </w:r>
          </w:p>
        </w:tc>
        <w:tc>
          <w:tcPr>
            <w:tcW w:w="451" w:type="dxa"/>
            <w:shd w:val="clear" w:color="auto" w:fill="FFFFFF"/>
            <w:tcMar>
              <w:top w:w="0" w:type="dxa"/>
              <w:left w:w="0" w:type="dxa"/>
              <w:bottom w:w="0" w:type="dxa"/>
              <w:right w:w="0" w:type="dxa"/>
            </w:tcMar>
            <w:vAlign w:val="center"/>
          </w:tcPr>
          <w:p w14:paraId="19CDA35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9" w:type="dxa"/>
            <w:shd w:val="clear" w:color="auto" w:fill="FFFFFF"/>
            <w:tcMar>
              <w:top w:w="0" w:type="dxa"/>
              <w:left w:w="0" w:type="dxa"/>
              <w:bottom w:w="0" w:type="dxa"/>
              <w:right w:w="0" w:type="dxa"/>
            </w:tcMar>
            <w:vAlign w:val="center"/>
          </w:tcPr>
          <w:p w14:paraId="00FF665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7" w:type="dxa"/>
            <w:shd w:val="clear" w:color="auto" w:fill="FFFFFF"/>
            <w:tcMar>
              <w:top w:w="0" w:type="dxa"/>
              <w:left w:w="0" w:type="dxa"/>
              <w:bottom w:w="0" w:type="dxa"/>
              <w:right w:w="0" w:type="dxa"/>
            </w:tcMar>
            <w:vAlign w:val="center"/>
          </w:tcPr>
          <w:p w14:paraId="61050FF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6" w:type="dxa"/>
            <w:shd w:val="clear" w:color="auto" w:fill="FFFFFF"/>
            <w:tcMar>
              <w:top w:w="0" w:type="dxa"/>
              <w:left w:w="0" w:type="dxa"/>
              <w:bottom w:w="0" w:type="dxa"/>
              <w:right w:w="0" w:type="dxa"/>
            </w:tcMar>
            <w:vAlign w:val="center"/>
          </w:tcPr>
          <w:p w14:paraId="1A43193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75" w:type="dxa"/>
            <w:shd w:val="clear" w:color="auto" w:fill="FFFFFF"/>
            <w:tcMar>
              <w:top w:w="0" w:type="dxa"/>
              <w:left w:w="0" w:type="dxa"/>
              <w:bottom w:w="0" w:type="dxa"/>
              <w:right w:w="0" w:type="dxa"/>
            </w:tcMar>
            <w:vAlign w:val="center"/>
          </w:tcPr>
          <w:p w14:paraId="1B2BB3D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50.2</w:t>
            </w:r>
          </w:p>
        </w:tc>
        <w:tc>
          <w:tcPr>
            <w:tcW w:w="474" w:type="dxa"/>
            <w:shd w:val="clear" w:color="auto" w:fill="FFFFFF"/>
            <w:tcMar>
              <w:top w:w="0" w:type="dxa"/>
              <w:left w:w="0" w:type="dxa"/>
              <w:bottom w:w="0" w:type="dxa"/>
              <w:right w:w="0" w:type="dxa"/>
            </w:tcMar>
            <w:vAlign w:val="center"/>
          </w:tcPr>
          <w:p w14:paraId="769F1CEA">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50.2</w:t>
            </w:r>
          </w:p>
        </w:tc>
        <w:tc>
          <w:tcPr>
            <w:tcW w:w="474" w:type="dxa"/>
            <w:shd w:val="clear" w:color="auto" w:fill="FFFFFF"/>
            <w:tcMar>
              <w:top w:w="0" w:type="dxa"/>
              <w:left w:w="0" w:type="dxa"/>
              <w:bottom w:w="0" w:type="dxa"/>
              <w:right w:w="0" w:type="dxa"/>
            </w:tcMar>
            <w:vAlign w:val="center"/>
          </w:tcPr>
          <w:p w14:paraId="512526B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50.2</w:t>
            </w:r>
          </w:p>
        </w:tc>
        <w:tc>
          <w:tcPr>
            <w:tcW w:w="474" w:type="dxa"/>
            <w:shd w:val="clear" w:color="auto" w:fill="FFFFFF"/>
            <w:tcMar>
              <w:top w:w="0" w:type="dxa"/>
              <w:left w:w="0" w:type="dxa"/>
              <w:bottom w:w="0" w:type="dxa"/>
              <w:right w:w="0" w:type="dxa"/>
            </w:tcMar>
            <w:vAlign w:val="center"/>
          </w:tcPr>
          <w:p w14:paraId="194BB92A">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50.2</w:t>
            </w:r>
          </w:p>
        </w:tc>
        <w:tc>
          <w:tcPr>
            <w:tcW w:w="650" w:type="dxa"/>
            <w:shd w:val="clear" w:color="auto" w:fill="FFFFFF"/>
            <w:tcMar>
              <w:top w:w="0" w:type="dxa"/>
              <w:left w:w="0" w:type="dxa"/>
              <w:bottom w:w="0" w:type="dxa"/>
              <w:right w:w="0" w:type="dxa"/>
            </w:tcMar>
            <w:vAlign w:val="center"/>
          </w:tcPr>
          <w:p w14:paraId="090B42F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w:t>
            </w:r>
          </w:p>
        </w:tc>
      </w:tr>
      <w:tr w14:paraId="4584F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c>
          <w:tcPr>
            <w:tcW w:w="412" w:type="dxa"/>
            <w:shd w:val="clear" w:color="auto" w:fill="FFFFFF"/>
            <w:tcMar>
              <w:top w:w="0" w:type="dxa"/>
              <w:left w:w="0" w:type="dxa"/>
              <w:bottom w:w="0" w:type="dxa"/>
              <w:right w:w="0" w:type="dxa"/>
            </w:tcMar>
            <w:vAlign w:val="center"/>
          </w:tcPr>
          <w:p w14:paraId="6BEBEF49">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13</w:t>
            </w:r>
          </w:p>
        </w:tc>
        <w:tc>
          <w:tcPr>
            <w:tcW w:w="576" w:type="dxa"/>
            <w:shd w:val="clear" w:color="auto" w:fill="FFFFFF"/>
            <w:tcMar>
              <w:top w:w="0" w:type="dxa"/>
              <w:left w:w="0" w:type="dxa"/>
              <w:bottom w:w="0" w:type="dxa"/>
              <w:right w:w="0" w:type="dxa"/>
            </w:tcMar>
            <w:vAlign w:val="center"/>
          </w:tcPr>
          <w:p w14:paraId="5547B76F">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化水车间</w:t>
            </w:r>
          </w:p>
        </w:tc>
        <w:tc>
          <w:tcPr>
            <w:tcW w:w="553" w:type="dxa"/>
            <w:shd w:val="clear" w:color="auto" w:fill="FFFFFF"/>
            <w:tcMar>
              <w:top w:w="0" w:type="dxa"/>
              <w:left w:w="0" w:type="dxa"/>
              <w:bottom w:w="0" w:type="dxa"/>
              <w:right w:w="0" w:type="dxa"/>
            </w:tcMar>
            <w:vAlign w:val="center"/>
          </w:tcPr>
          <w:p w14:paraId="3B54F72A">
            <w:pPr>
              <w:autoSpaceDE w:val="0"/>
              <w:autoSpaceDN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二级高压泵</w:t>
            </w:r>
            <w:r>
              <w:rPr>
                <w:rFonts w:eastAsia="Arial"/>
                <w:color w:val="000000" w:themeColor="text1"/>
                <w:kern w:val="0"/>
                <w:szCs w:val="21"/>
                <w14:textFill>
                  <w14:solidFill>
                    <w14:schemeClr w14:val="tx1"/>
                  </w14:solidFill>
                </w14:textFill>
              </w:rPr>
              <w:t>,2</w:t>
            </w:r>
            <w:r>
              <w:rPr>
                <w:color w:val="000000" w:themeColor="text1"/>
                <w:kern w:val="0"/>
                <w:szCs w:val="21"/>
                <w14:textFill>
                  <w14:solidFill>
                    <w14:schemeClr w14:val="tx1"/>
                  </w14:solidFill>
                </w14:textFill>
              </w:rPr>
              <w:t>台（点声源组）</w:t>
            </w:r>
          </w:p>
        </w:tc>
        <w:tc>
          <w:tcPr>
            <w:tcW w:w="650" w:type="dxa"/>
            <w:shd w:val="clear" w:color="auto" w:fill="FFFFFF"/>
            <w:tcMar>
              <w:top w:w="0" w:type="dxa"/>
              <w:left w:w="0" w:type="dxa"/>
              <w:bottom w:w="0" w:type="dxa"/>
              <w:right w:w="0" w:type="dxa"/>
            </w:tcMar>
            <w:vAlign w:val="center"/>
          </w:tcPr>
          <w:p w14:paraId="459AD7E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85</w:t>
            </w:r>
            <w:r>
              <w:rPr>
                <w:color w:val="000000" w:themeColor="text1"/>
                <w:kern w:val="0"/>
                <w:szCs w:val="21"/>
                <w:lang w:eastAsia="en-US"/>
                <w14:textFill>
                  <w14:solidFill>
                    <w14:schemeClr w14:val="tx1"/>
                  </w14:solidFill>
                </w14:textFill>
              </w:rPr>
              <w:t>（等效后：</w:t>
            </w:r>
            <w:r>
              <w:rPr>
                <w:rFonts w:eastAsia="Arial"/>
                <w:color w:val="000000" w:themeColor="text1"/>
                <w:kern w:val="0"/>
                <w:szCs w:val="21"/>
                <w:lang w:eastAsia="en-US"/>
                <w14:textFill>
                  <w14:solidFill>
                    <w14:schemeClr w14:val="tx1"/>
                  </w14:solidFill>
                </w14:textFill>
              </w:rPr>
              <w:t>88.0)</w:t>
            </w:r>
          </w:p>
        </w:tc>
        <w:tc>
          <w:tcPr>
            <w:tcW w:w="565" w:type="dxa"/>
            <w:vMerge w:val="continue"/>
            <w:shd w:val="clear" w:color="auto" w:fill="FFFFFF"/>
            <w:tcMar>
              <w:top w:w="0" w:type="dxa"/>
              <w:left w:w="0" w:type="dxa"/>
              <w:bottom w:w="0" w:type="dxa"/>
              <w:right w:w="0" w:type="dxa"/>
            </w:tcMar>
            <w:vAlign w:val="center"/>
          </w:tcPr>
          <w:p w14:paraId="605A9ED9">
            <w:pPr>
              <w:autoSpaceDE w:val="0"/>
              <w:autoSpaceDN w:val="0"/>
              <w:jc w:val="center"/>
              <w:rPr>
                <w:color w:val="000000" w:themeColor="text1"/>
                <w:kern w:val="0"/>
                <w:szCs w:val="21"/>
                <w:lang w:eastAsia="en-US"/>
                <w14:textFill>
                  <w14:solidFill>
                    <w14:schemeClr w14:val="tx1"/>
                  </w14:solidFill>
                </w14:textFill>
              </w:rPr>
            </w:pPr>
          </w:p>
        </w:tc>
        <w:tc>
          <w:tcPr>
            <w:tcW w:w="573" w:type="dxa"/>
            <w:shd w:val="clear" w:color="auto" w:fill="FFFFFF"/>
            <w:tcMar>
              <w:top w:w="0" w:type="dxa"/>
              <w:left w:w="0" w:type="dxa"/>
              <w:bottom w:w="0" w:type="dxa"/>
              <w:right w:w="0" w:type="dxa"/>
            </w:tcMar>
            <w:vAlign w:val="center"/>
          </w:tcPr>
          <w:p w14:paraId="0F8CDF6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97.1</w:t>
            </w:r>
          </w:p>
        </w:tc>
        <w:tc>
          <w:tcPr>
            <w:tcW w:w="568" w:type="dxa"/>
            <w:shd w:val="clear" w:color="auto" w:fill="FFFFFF"/>
            <w:tcMar>
              <w:top w:w="0" w:type="dxa"/>
              <w:left w:w="0" w:type="dxa"/>
              <w:bottom w:w="0" w:type="dxa"/>
              <w:right w:w="0" w:type="dxa"/>
            </w:tcMar>
            <w:vAlign w:val="center"/>
          </w:tcPr>
          <w:p w14:paraId="2A63FDF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73.6</w:t>
            </w:r>
          </w:p>
        </w:tc>
        <w:tc>
          <w:tcPr>
            <w:tcW w:w="566" w:type="dxa"/>
            <w:shd w:val="clear" w:color="auto" w:fill="FFFFFF"/>
            <w:tcMar>
              <w:top w:w="0" w:type="dxa"/>
              <w:left w:w="0" w:type="dxa"/>
              <w:bottom w:w="0" w:type="dxa"/>
              <w:right w:w="0" w:type="dxa"/>
            </w:tcMar>
            <w:vAlign w:val="center"/>
          </w:tcPr>
          <w:p w14:paraId="59139EE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w:t>
            </w:r>
          </w:p>
        </w:tc>
        <w:tc>
          <w:tcPr>
            <w:tcW w:w="473" w:type="dxa"/>
            <w:shd w:val="clear" w:color="auto" w:fill="FFFFFF"/>
            <w:tcMar>
              <w:top w:w="0" w:type="dxa"/>
              <w:left w:w="0" w:type="dxa"/>
              <w:bottom w:w="0" w:type="dxa"/>
              <w:right w:w="0" w:type="dxa"/>
            </w:tcMar>
            <w:vAlign w:val="center"/>
          </w:tcPr>
          <w:p w14:paraId="60C34B5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11.7</w:t>
            </w:r>
          </w:p>
        </w:tc>
        <w:tc>
          <w:tcPr>
            <w:tcW w:w="471" w:type="dxa"/>
            <w:shd w:val="clear" w:color="auto" w:fill="FFFFFF"/>
            <w:tcMar>
              <w:top w:w="0" w:type="dxa"/>
              <w:left w:w="0" w:type="dxa"/>
              <w:bottom w:w="0" w:type="dxa"/>
              <w:right w:w="0" w:type="dxa"/>
            </w:tcMar>
            <w:vAlign w:val="center"/>
          </w:tcPr>
          <w:p w14:paraId="3F2E69DA">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38.2</w:t>
            </w:r>
          </w:p>
        </w:tc>
        <w:tc>
          <w:tcPr>
            <w:tcW w:w="469" w:type="dxa"/>
            <w:shd w:val="clear" w:color="auto" w:fill="FFFFFF"/>
            <w:tcMar>
              <w:top w:w="0" w:type="dxa"/>
              <w:left w:w="0" w:type="dxa"/>
              <w:bottom w:w="0" w:type="dxa"/>
              <w:right w:w="0" w:type="dxa"/>
            </w:tcMar>
            <w:vAlign w:val="center"/>
          </w:tcPr>
          <w:p w14:paraId="729FA5D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12.3</w:t>
            </w:r>
          </w:p>
        </w:tc>
        <w:tc>
          <w:tcPr>
            <w:tcW w:w="469" w:type="dxa"/>
            <w:shd w:val="clear" w:color="auto" w:fill="FFFFFF"/>
            <w:tcMar>
              <w:top w:w="0" w:type="dxa"/>
              <w:left w:w="0" w:type="dxa"/>
              <w:bottom w:w="0" w:type="dxa"/>
              <w:right w:w="0" w:type="dxa"/>
            </w:tcMar>
            <w:vAlign w:val="center"/>
          </w:tcPr>
          <w:p w14:paraId="71A9F42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33.9</w:t>
            </w:r>
          </w:p>
        </w:tc>
        <w:tc>
          <w:tcPr>
            <w:tcW w:w="467" w:type="dxa"/>
            <w:shd w:val="clear" w:color="auto" w:fill="FFFFFF"/>
            <w:tcMar>
              <w:top w:w="0" w:type="dxa"/>
              <w:left w:w="0" w:type="dxa"/>
              <w:bottom w:w="0" w:type="dxa"/>
              <w:right w:w="0" w:type="dxa"/>
            </w:tcMar>
            <w:vAlign w:val="center"/>
          </w:tcPr>
          <w:p w14:paraId="20098937">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74.4</w:t>
            </w:r>
          </w:p>
        </w:tc>
        <w:tc>
          <w:tcPr>
            <w:tcW w:w="465" w:type="dxa"/>
            <w:shd w:val="clear" w:color="auto" w:fill="FFFFFF"/>
            <w:tcMar>
              <w:top w:w="0" w:type="dxa"/>
              <w:left w:w="0" w:type="dxa"/>
              <w:bottom w:w="0" w:type="dxa"/>
              <w:right w:w="0" w:type="dxa"/>
            </w:tcMar>
            <w:vAlign w:val="center"/>
          </w:tcPr>
          <w:p w14:paraId="28E1CA3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74.4</w:t>
            </w:r>
          </w:p>
        </w:tc>
        <w:tc>
          <w:tcPr>
            <w:tcW w:w="464" w:type="dxa"/>
            <w:shd w:val="clear" w:color="auto" w:fill="FFFFFF"/>
            <w:tcMar>
              <w:top w:w="0" w:type="dxa"/>
              <w:left w:w="0" w:type="dxa"/>
              <w:bottom w:w="0" w:type="dxa"/>
              <w:right w:w="0" w:type="dxa"/>
            </w:tcMar>
            <w:vAlign w:val="center"/>
          </w:tcPr>
          <w:p w14:paraId="7918560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74.4</w:t>
            </w:r>
          </w:p>
        </w:tc>
        <w:tc>
          <w:tcPr>
            <w:tcW w:w="464" w:type="dxa"/>
            <w:shd w:val="clear" w:color="auto" w:fill="FFFFFF"/>
            <w:tcMar>
              <w:top w:w="0" w:type="dxa"/>
              <w:left w:w="0" w:type="dxa"/>
              <w:bottom w:w="0" w:type="dxa"/>
              <w:right w:w="0" w:type="dxa"/>
            </w:tcMar>
            <w:vAlign w:val="center"/>
          </w:tcPr>
          <w:p w14:paraId="35A962E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74.4</w:t>
            </w:r>
          </w:p>
        </w:tc>
        <w:tc>
          <w:tcPr>
            <w:tcW w:w="457" w:type="dxa"/>
            <w:shd w:val="clear" w:color="auto" w:fill="FFFFFF"/>
            <w:tcMar>
              <w:top w:w="0" w:type="dxa"/>
              <w:left w:w="0" w:type="dxa"/>
              <w:bottom w:w="0" w:type="dxa"/>
              <w:right w:w="0" w:type="dxa"/>
            </w:tcMar>
            <w:vAlign w:val="center"/>
          </w:tcPr>
          <w:p w14:paraId="3E42E97E">
            <w:pPr>
              <w:autoSpaceDE w:val="0"/>
              <w:autoSpaceDN w:val="0"/>
              <w:jc w:val="center"/>
              <w:rPr>
                <w:color w:val="000000" w:themeColor="text1"/>
                <w:kern w:val="0"/>
                <w:szCs w:val="21"/>
                <w:lang w:eastAsia="en-US"/>
                <w14:textFill>
                  <w14:solidFill>
                    <w14:schemeClr w14:val="tx1"/>
                  </w14:solidFill>
                </w14:textFill>
              </w:rPr>
            </w:pPr>
            <w:r>
              <w:rPr>
                <w:color w:val="000000" w:themeColor="text1"/>
                <w:szCs w:val="21"/>
                <w14:textFill>
                  <w14:solidFill>
                    <w14:schemeClr w14:val="tx1"/>
                  </w14:solidFill>
                </w14:textFill>
              </w:rPr>
              <w:t>昼夜</w:t>
            </w:r>
          </w:p>
        </w:tc>
        <w:tc>
          <w:tcPr>
            <w:tcW w:w="451" w:type="dxa"/>
            <w:shd w:val="clear" w:color="auto" w:fill="FFFFFF"/>
            <w:tcMar>
              <w:top w:w="0" w:type="dxa"/>
              <w:left w:w="0" w:type="dxa"/>
              <w:bottom w:w="0" w:type="dxa"/>
              <w:right w:w="0" w:type="dxa"/>
            </w:tcMar>
            <w:vAlign w:val="center"/>
          </w:tcPr>
          <w:p w14:paraId="2804508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9" w:type="dxa"/>
            <w:shd w:val="clear" w:color="auto" w:fill="FFFFFF"/>
            <w:tcMar>
              <w:top w:w="0" w:type="dxa"/>
              <w:left w:w="0" w:type="dxa"/>
              <w:bottom w:w="0" w:type="dxa"/>
              <w:right w:w="0" w:type="dxa"/>
            </w:tcMar>
            <w:vAlign w:val="center"/>
          </w:tcPr>
          <w:p w14:paraId="4891348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7" w:type="dxa"/>
            <w:shd w:val="clear" w:color="auto" w:fill="FFFFFF"/>
            <w:tcMar>
              <w:top w:w="0" w:type="dxa"/>
              <w:left w:w="0" w:type="dxa"/>
              <w:bottom w:w="0" w:type="dxa"/>
              <w:right w:w="0" w:type="dxa"/>
            </w:tcMar>
            <w:vAlign w:val="center"/>
          </w:tcPr>
          <w:p w14:paraId="059862A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6" w:type="dxa"/>
            <w:shd w:val="clear" w:color="auto" w:fill="FFFFFF"/>
            <w:tcMar>
              <w:top w:w="0" w:type="dxa"/>
              <w:left w:w="0" w:type="dxa"/>
              <w:bottom w:w="0" w:type="dxa"/>
              <w:right w:w="0" w:type="dxa"/>
            </w:tcMar>
            <w:vAlign w:val="center"/>
          </w:tcPr>
          <w:p w14:paraId="420D6B1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75" w:type="dxa"/>
            <w:shd w:val="clear" w:color="auto" w:fill="FFFFFF"/>
            <w:tcMar>
              <w:top w:w="0" w:type="dxa"/>
              <w:left w:w="0" w:type="dxa"/>
              <w:bottom w:w="0" w:type="dxa"/>
              <w:right w:w="0" w:type="dxa"/>
            </w:tcMar>
            <w:vAlign w:val="center"/>
          </w:tcPr>
          <w:p w14:paraId="17D1798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48.4</w:t>
            </w:r>
          </w:p>
        </w:tc>
        <w:tc>
          <w:tcPr>
            <w:tcW w:w="474" w:type="dxa"/>
            <w:shd w:val="clear" w:color="auto" w:fill="FFFFFF"/>
            <w:tcMar>
              <w:top w:w="0" w:type="dxa"/>
              <w:left w:w="0" w:type="dxa"/>
              <w:bottom w:w="0" w:type="dxa"/>
              <w:right w:w="0" w:type="dxa"/>
            </w:tcMar>
            <w:vAlign w:val="center"/>
          </w:tcPr>
          <w:p w14:paraId="5A308177">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48.4</w:t>
            </w:r>
          </w:p>
        </w:tc>
        <w:tc>
          <w:tcPr>
            <w:tcW w:w="474" w:type="dxa"/>
            <w:shd w:val="clear" w:color="auto" w:fill="FFFFFF"/>
            <w:tcMar>
              <w:top w:w="0" w:type="dxa"/>
              <w:left w:w="0" w:type="dxa"/>
              <w:bottom w:w="0" w:type="dxa"/>
              <w:right w:w="0" w:type="dxa"/>
            </w:tcMar>
            <w:vAlign w:val="center"/>
          </w:tcPr>
          <w:p w14:paraId="11E3A65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48.4</w:t>
            </w:r>
          </w:p>
        </w:tc>
        <w:tc>
          <w:tcPr>
            <w:tcW w:w="474" w:type="dxa"/>
            <w:shd w:val="clear" w:color="auto" w:fill="FFFFFF"/>
            <w:tcMar>
              <w:top w:w="0" w:type="dxa"/>
              <w:left w:w="0" w:type="dxa"/>
              <w:bottom w:w="0" w:type="dxa"/>
              <w:right w:w="0" w:type="dxa"/>
            </w:tcMar>
            <w:vAlign w:val="center"/>
          </w:tcPr>
          <w:p w14:paraId="657252D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48.4</w:t>
            </w:r>
          </w:p>
        </w:tc>
        <w:tc>
          <w:tcPr>
            <w:tcW w:w="650" w:type="dxa"/>
            <w:shd w:val="clear" w:color="auto" w:fill="FFFFFF"/>
            <w:tcMar>
              <w:top w:w="0" w:type="dxa"/>
              <w:left w:w="0" w:type="dxa"/>
              <w:bottom w:w="0" w:type="dxa"/>
              <w:right w:w="0" w:type="dxa"/>
            </w:tcMar>
            <w:vAlign w:val="center"/>
          </w:tcPr>
          <w:p w14:paraId="6DE000A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w:t>
            </w:r>
          </w:p>
        </w:tc>
      </w:tr>
      <w:tr w14:paraId="4AF59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c>
          <w:tcPr>
            <w:tcW w:w="412" w:type="dxa"/>
            <w:shd w:val="clear" w:color="auto" w:fill="FFFFFF"/>
            <w:tcMar>
              <w:top w:w="0" w:type="dxa"/>
              <w:left w:w="0" w:type="dxa"/>
              <w:bottom w:w="0" w:type="dxa"/>
              <w:right w:w="0" w:type="dxa"/>
            </w:tcMar>
            <w:vAlign w:val="center"/>
          </w:tcPr>
          <w:p w14:paraId="1A3C31F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14</w:t>
            </w:r>
          </w:p>
        </w:tc>
        <w:tc>
          <w:tcPr>
            <w:tcW w:w="576" w:type="dxa"/>
            <w:shd w:val="clear" w:color="auto" w:fill="FFFFFF"/>
            <w:tcMar>
              <w:top w:w="0" w:type="dxa"/>
              <w:left w:w="0" w:type="dxa"/>
              <w:bottom w:w="0" w:type="dxa"/>
              <w:right w:w="0" w:type="dxa"/>
            </w:tcMar>
            <w:vAlign w:val="center"/>
          </w:tcPr>
          <w:p w14:paraId="125675B4">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化水车间</w:t>
            </w:r>
          </w:p>
        </w:tc>
        <w:tc>
          <w:tcPr>
            <w:tcW w:w="553" w:type="dxa"/>
            <w:shd w:val="clear" w:color="auto" w:fill="FFFFFF"/>
            <w:tcMar>
              <w:top w:w="0" w:type="dxa"/>
              <w:left w:w="0" w:type="dxa"/>
              <w:bottom w:w="0" w:type="dxa"/>
              <w:right w:w="0" w:type="dxa"/>
            </w:tcMar>
            <w:vAlign w:val="center"/>
          </w:tcPr>
          <w:p w14:paraId="19EE361C">
            <w:pPr>
              <w:autoSpaceDE w:val="0"/>
              <w:autoSpaceDN w:val="0"/>
              <w:jc w:val="center"/>
              <w:rPr>
                <w:color w:val="000000" w:themeColor="text1"/>
                <w:kern w:val="0"/>
                <w:szCs w:val="21"/>
                <w14:textFill>
                  <w14:solidFill>
                    <w14:schemeClr w14:val="tx1"/>
                  </w14:solidFill>
                </w14:textFill>
              </w:rPr>
            </w:pPr>
            <w:r>
              <w:rPr>
                <w:rFonts w:eastAsia="Arial"/>
                <w:color w:val="000000" w:themeColor="text1"/>
                <w:kern w:val="0"/>
                <w:szCs w:val="21"/>
                <w14:textFill>
                  <w14:solidFill>
                    <w14:schemeClr w14:val="tx1"/>
                  </w14:solidFill>
                </w14:textFill>
              </w:rPr>
              <w:t>EDI</w:t>
            </w:r>
            <w:r>
              <w:rPr>
                <w:color w:val="000000" w:themeColor="text1"/>
                <w:kern w:val="0"/>
                <w:szCs w:val="21"/>
                <w14:textFill>
                  <w14:solidFill>
                    <w14:schemeClr w14:val="tx1"/>
                  </w14:solidFill>
                </w14:textFill>
              </w:rPr>
              <w:t>供水泵</w:t>
            </w:r>
            <w:r>
              <w:rPr>
                <w:rFonts w:eastAsia="Arial"/>
                <w:color w:val="000000" w:themeColor="text1"/>
                <w:kern w:val="0"/>
                <w:szCs w:val="21"/>
                <w14:textFill>
                  <w14:solidFill>
                    <w14:schemeClr w14:val="tx1"/>
                  </w14:solidFill>
                </w14:textFill>
              </w:rPr>
              <w:t>,3</w:t>
            </w:r>
            <w:r>
              <w:rPr>
                <w:color w:val="000000" w:themeColor="text1"/>
                <w:kern w:val="0"/>
                <w:szCs w:val="21"/>
                <w14:textFill>
                  <w14:solidFill>
                    <w14:schemeClr w14:val="tx1"/>
                  </w14:solidFill>
                </w14:textFill>
              </w:rPr>
              <w:t>台（点声源组）</w:t>
            </w:r>
          </w:p>
        </w:tc>
        <w:tc>
          <w:tcPr>
            <w:tcW w:w="650" w:type="dxa"/>
            <w:shd w:val="clear" w:color="auto" w:fill="FFFFFF"/>
            <w:tcMar>
              <w:top w:w="0" w:type="dxa"/>
              <w:left w:w="0" w:type="dxa"/>
              <w:bottom w:w="0" w:type="dxa"/>
              <w:right w:w="0" w:type="dxa"/>
            </w:tcMar>
            <w:vAlign w:val="center"/>
          </w:tcPr>
          <w:p w14:paraId="629EA11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85</w:t>
            </w:r>
            <w:r>
              <w:rPr>
                <w:color w:val="000000" w:themeColor="text1"/>
                <w:kern w:val="0"/>
                <w:szCs w:val="21"/>
                <w:lang w:eastAsia="en-US"/>
                <w14:textFill>
                  <w14:solidFill>
                    <w14:schemeClr w14:val="tx1"/>
                  </w14:solidFill>
                </w14:textFill>
              </w:rPr>
              <w:t>（等效后：</w:t>
            </w:r>
            <w:r>
              <w:rPr>
                <w:rFonts w:eastAsia="Arial"/>
                <w:color w:val="000000" w:themeColor="text1"/>
                <w:kern w:val="0"/>
                <w:szCs w:val="21"/>
                <w:lang w:eastAsia="en-US"/>
                <w14:textFill>
                  <w14:solidFill>
                    <w14:schemeClr w14:val="tx1"/>
                  </w14:solidFill>
                </w14:textFill>
              </w:rPr>
              <w:t>89.8)</w:t>
            </w:r>
          </w:p>
        </w:tc>
        <w:tc>
          <w:tcPr>
            <w:tcW w:w="565" w:type="dxa"/>
            <w:vMerge w:val="continue"/>
            <w:shd w:val="clear" w:color="auto" w:fill="FFFFFF"/>
            <w:tcMar>
              <w:top w:w="0" w:type="dxa"/>
              <w:left w:w="0" w:type="dxa"/>
              <w:bottom w:w="0" w:type="dxa"/>
              <w:right w:w="0" w:type="dxa"/>
            </w:tcMar>
            <w:vAlign w:val="center"/>
          </w:tcPr>
          <w:p w14:paraId="7A96F626">
            <w:pPr>
              <w:autoSpaceDE w:val="0"/>
              <w:autoSpaceDN w:val="0"/>
              <w:jc w:val="center"/>
              <w:rPr>
                <w:color w:val="000000" w:themeColor="text1"/>
                <w:kern w:val="0"/>
                <w:szCs w:val="21"/>
                <w:lang w:eastAsia="en-US"/>
                <w14:textFill>
                  <w14:solidFill>
                    <w14:schemeClr w14:val="tx1"/>
                  </w14:solidFill>
                </w14:textFill>
              </w:rPr>
            </w:pPr>
          </w:p>
        </w:tc>
        <w:tc>
          <w:tcPr>
            <w:tcW w:w="573" w:type="dxa"/>
            <w:shd w:val="clear" w:color="auto" w:fill="FFFFFF"/>
            <w:tcMar>
              <w:top w:w="0" w:type="dxa"/>
              <w:left w:w="0" w:type="dxa"/>
              <w:bottom w:w="0" w:type="dxa"/>
              <w:right w:w="0" w:type="dxa"/>
            </w:tcMar>
            <w:vAlign w:val="center"/>
          </w:tcPr>
          <w:p w14:paraId="0C6E073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97.2</w:t>
            </w:r>
          </w:p>
        </w:tc>
        <w:tc>
          <w:tcPr>
            <w:tcW w:w="568" w:type="dxa"/>
            <w:shd w:val="clear" w:color="auto" w:fill="FFFFFF"/>
            <w:tcMar>
              <w:top w:w="0" w:type="dxa"/>
              <w:left w:w="0" w:type="dxa"/>
              <w:bottom w:w="0" w:type="dxa"/>
              <w:right w:w="0" w:type="dxa"/>
            </w:tcMar>
            <w:vAlign w:val="center"/>
          </w:tcPr>
          <w:p w14:paraId="74189DA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68.3</w:t>
            </w:r>
          </w:p>
        </w:tc>
        <w:tc>
          <w:tcPr>
            <w:tcW w:w="566" w:type="dxa"/>
            <w:shd w:val="clear" w:color="auto" w:fill="FFFFFF"/>
            <w:tcMar>
              <w:top w:w="0" w:type="dxa"/>
              <w:left w:w="0" w:type="dxa"/>
              <w:bottom w:w="0" w:type="dxa"/>
              <w:right w:w="0" w:type="dxa"/>
            </w:tcMar>
            <w:vAlign w:val="center"/>
          </w:tcPr>
          <w:p w14:paraId="6F65F2FA">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w:t>
            </w:r>
          </w:p>
        </w:tc>
        <w:tc>
          <w:tcPr>
            <w:tcW w:w="473" w:type="dxa"/>
            <w:shd w:val="clear" w:color="auto" w:fill="FFFFFF"/>
            <w:tcMar>
              <w:top w:w="0" w:type="dxa"/>
              <w:left w:w="0" w:type="dxa"/>
              <w:bottom w:w="0" w:type="dxa"/>
              <w:right w:w="0" w:type="dxa"/>
            </w:tcMar>
            <w:vAlign w:val="center"/>
          </w:tcPr>
          <w:p w14:paraId="352747D9">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11.6</w:t>
            </w:r>
          </w:p>
        </w:tc>
        <w:tc>
          <w:tcPr>
            <w:tcW w:w="471" w:type="dxa"/>
            <w:shd w:val="clear" w:color="auto" w:fill="FFFFFF"/>
            <w:tcMar>
              <w:top w:w="0" w:type="dxa"/>
              <w:left w:w="0" w:type="dxa"/>
              <w:bottom w:w="0" w:type="dxa"/>
              <w:right w:w="0" w:type="dxa"/>
            </w:tcMar>
            <w:vAlign w:val="center"/>
          </w:tcPr>
          <w:p w14:paraId="3EFC206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32.9</w:t>
            </w:r>
          </w:p>
        </w:tc>
        <w:tc>
          <w:tcPr>
            <w:tcW w:w="469" w:type="dxa"/>
            <w:shd w:val="clear" w:color="auto" w:fill="FFFFFF"/>
            <w:tcMar>
              <w:top w:w="0" w:type="dxa"/>
              <w:left w:w="0" w:type="dxa"/>
              <w:bottom w:w="0" w:type="dxa"/>
              <w:right w:w="0" w:type="dxa"/>
            </w:tcMar>
            <w:vAlign w:val="center"/>
          </w:tcPr>
          <w:p w14:paraId="69730D3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12.4</w:t>
            </w:r>
          </w:p>
        </w:tc>
        <w:tc>
          <w:tcPr>
            <w:tcW w:w="469" w:type="dxa"/>
            <w:shd w:val="clear" w:color="auto" w:fill="FFFFFF"/>
            <w:tcMar>
              <w:top w:w="0" w:type="dxa"/>
              <w:left w:w="0" w:type="dxa"/>
              <w:bottom w:w="0" w:type="dxa"/>
              <w:right w:w="0" w:type="dxa"/>
            </w:tcMar>
            <w:vAlign w:val="center"/>
          </w:tcPr>
          <w:p w14:paraId="7DCDF67A">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39.2</w:t>
            </w:r>
          </w:p>
        </w:tc>
        <w:tc>
          <w:tcPr>
            <w:tcW w:w="467" w:type="dxa"/>
            <w:shd w:val="clear" w:color="auto" w:fill="FFFFFF"/>
            <w:tcMar>
              <w:top w:w="0" w:type="dxa"/>
              <w:left w:w="0" w:type="dxa"/>
              <w:bottom w:w="0" w:type="dxa"/>
              <w:right w:w="0" w:type="dxa"/>
            </w:tcMar>
            <w:vAlign w:val="center"/>
          </w:tcPr>
          <w:p w14:paraId="617592D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76.2</w:t>
            </w:r>
          </w:p>
        </w:tc>
        <w:tc>
          <w:tcPr>
            <w:tcW w:w="465" w:type="dxa"/>
            <w:shd w:val="clear" w:color="auto" w:fill="FFFFFF"/>
            <w:tcMar>
              <w:top w:w="0" w:type="dxa"/>
              <w:left w:w="0" w:type="dxa"/>
              <w:bottom w:w="0" w:type="dxa"/>
              <w:right w:w="0" w:type="dxa"/>
            </w:tcMar>
            <w:vAlign w:val="center"/>
          </w:tcPr>
          <w:p w14:paraId="768E365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76.2</w:t>
            </w:r>
          </w:p>
        </w:tc>
        <w:tc>
          <w:tcPr>
            <w:tcW w:w="464" w:type="dxa"/>
            <w:shd w:val="clear" w:color="auto" w:fill="FFFFFF"/>
            <w:tcMar>
              <w:top w:w="0" w:type="dxa"/>
              <w:left w:w="0" w:type="dxa"/>
              <w:bottom w:w="0" w:type="dxa"/>
              <w:right w:w="0" w:type="dxa"/>
            </w:tcMar>
            <w:vAlign w:val="center"/>
          </w:tcPr>
          <w:p w14:paraId="48C870D7">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76.2</w:t>
            </w:r>
          </w:p>
        </w:tc>
        <w:tc>
          <w:tcPr>
            <w:tcW w:w="464" w:type="dxa"/>
            <w:shd w:val="clear" w:color="auto" w:fill="FFFFFF"/>
            <w:tcMar>
              <w:top w:w="0" w:type="dxa"/>
              <w:left w:w="0" w:type="dxa"/>
              <w:bottom w:w="0" w:type="dxa"/>
              <w:right w:w="0" w:type="dxa"/>
            </w:tcMar>
            <w:vAlign w:val="center"/>
          </w:tcPr>
          <w:p w14:paraId="4C9DC70A">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76.2</w:t>
            </w:r>
          </w:p>
        </w:tc>
        <w:tc>
          <w:tcPr>
            <w:tcW w:w="457" w:type="dxa"/>
            <w:shd w:val="clear" w:color="auto" w:fill="FFFFFF"/>
            <w:tcMar>
              <w:top w:w="0" w:type="dxa"/>
              <w:left w:w="0" w:type="dxa"/>
              <w:bottom w:w="0" w:type="dxa"/>
              <w:right w:w="0" w:type="dxa"/>
            </w:tcMar>
            <w:vAlign w:val="center"/>
          </w:tcPr>
          <w:p w14:paraId="5BE9A9CA">
            <w:pPr>
              <w:autoSpaceDE w:val="0"/>
              <w:autoSpaceDN w:val="0"/>
              <w:jc w:val="center"/>
              <w:rPr>
                <w:color w:val="000000" w:themeColor="text1"/>
                <w:kern w:val="0"/>
                <w:szCs w:val="21"/>
                <w:lang w:eastAsia="en-US"/>
                <w14:textFill>
                  <w14:solidFill>
                    <w14:schemeClr w14:val="tx1"/>
                  </w14:solidFill>
                </w14:textFill>
              </w:rPr>
            </w:pPr>
            <w:r>
              <w:rPr>
                <w:color w:val="000000" w:themeColor="text1"/>
                <w:szCs w:val="21"/>
                <w14:textFill>
                  <w14:solidFill>
                    <w14:schemeClr w14:val="tx1"/>
                  </w14:solidFill>
                </w14:textFill>
              </w:rPr>
              <w:t>昼夜</w:t>
            </w:r>
          </w:p>
        </w:tc>
        <w:tc>
          <w:tcPr>
            <w:tcW w:w="451" w:type="dxa"/>
            <w:shd w:val="clear" w:color="auto" w:fill="FFFFFF"/>
            <w:tcMar>
              <w:top w:w="0" w:type="dxa"/>
              <w:left w:w="0" w:type="dxa"/>
              <w:bottom w:w="0" w:type="dxa"/>
              <w:right w:w="0" w:type="dxa"/>
            </w:tcMar>
            <w:vAlign w:val="center"/>
          </w:tcPr>
          <w:p w14:paraId="2E239E7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9" w:type="dxa"/>
            <w:shd w:val="clear" w:color="auto" w:fill="FFFFFF"/>
            <w:tcMar>
              <w:top w:w="0" w:type="dxa"/>
              <w:left w:w="0" w:type="dxa"/>
              <w:bottom w:w="0" w:type="dxa"/>
              <w:right w:w="0" w:type="dxa"/>
            </w:tcMar>
            <w:vAlign w:val="center"/>
          </w:tcPr>
          <w:p w14:paraId="2782631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7" w:type="dxa"/>
            <w:shd w:val="clear" w:color="auto" w:fill="FFFFFF"/>
            <w:tcMar>
              <w:top w:w="0" w:type="dxa"/>
              <w:left w:w="0" w:type="dxa"/>
              <w:bottom w:w="0" w:type="dxa"/>
              <w:right w:w="0" w:type="dxa"/>
            </w:tcMar>
            <w:vAlign w:val="center"/>
          </w:tcPr>
          <w:p w14:paraId="5021385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6" w:type="dxa"/>
            <w:shd w:val="clear" w:color="auto" w:fill="FFFFFF"/>
            <w:tcMar>
              <w:top w:w="0" w:type="dxa"/>
              <w:left w:w="0" w:type="dxa"/>
              <w:bottom w:w="0" w:type="dxa"/>
              <w:right w:w="0" w:type="dxa"/>
            </w:tcMar>
            <w:vAlign w:val="center"/>
          </w:tcPr>
          <w:p w14:paraId="257BFFA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75" w:type="dxa"/>
            <w:shd w:val="clear" w:color="auto" w:fill="FFFFFF"/>
            <w:tcMar>
              <w:top w:w="0" w:type="dxa"/>
              <w:left w:w="0" w:type="dxa"/>
              <w:bottom w:w="0" w:type="dxa"/>
              <w:right w:w="0" w:type="dxa"/>
            </w:tcMar>
            <w:vAlign w:val="center"/>
          </w:tcPr>
          <w:p w14:paraId="210CA36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50.2</w:t>
            </w:r>
          </w:p>
        </w:tc>
        <w:tc>
          <w:tcPr>
            <w:tcW w:w="474" w:type="dxa"/>
            <w:shd w:val="clear" w:color="auto" w:fill="FFFFFF"/>
            <w:tcMar>
              <w:top w:w="0" w:type="dxa"/>
              <w:left w:w="0" w:type="dxa"/>
              <w:bottom w:w="0" w:type="dxa"/>
              <w:right w:w="0" w:type="dxa"/>
            </w:tcMar>
            <w:vAlign w:val="center"/>
          </w:tcPr>
          <w:p w14:paraId="7CE4B30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50.2</w:t>
            </w:r>
          </w:p>
        </w:tc>
        <w:tc>
          <w:tcPr>
            <w:tcW w:w="474" w:type="dxa"/>
            <w:shd w:val="clear" w:color="auto" w:fill="FFFFFF"/>
            <w:tcMar>
              <w:top w:w="0" w:type="dxa"/>
              <w:left w:w="0" w:type="dxa"/>
              <w:bottom w:w="0" w:type="dxa"/>
              <w:right w:w="0" w:type="dxa"/>
            </w:tcMar>
            <w:vAlign w:val="center"/>
          </w:tcPr>
          <w:p w14:paraId="6CB4F7D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50.2</w:t>
            </w:r>
          </w:p>
        </w:tc>
        <w:tc>
          <w:tcPr>
            <w:tcW w:w="474" w:type="dxa"/>
            <w:shd w:val="clear" w:color="auto" w:fill="FFFFFF"/>
            <w:tcMar>
              <w:top w:w="0" w:type="dxa"/>
              <w:left w:w="0" w:type="dxa"/>
              <w:bottom w:w="0" w:type="dxa"/>
              <w:right w:w="0" w:type="dxa"/>
            </w:tcMar>
            <w:vAlign w:val="center"/>
          </w:tcPr>
          <w:p w14:paraId="7596083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50.2</w:t>
            </w:r>
          </w:p>
        </w:tc>
        <w:tc>
          <w:tcPr>
            <w:tcW w:w="650" w:type="dxa"/>
            <w:shd w:val="clear" w:color="auto" w:fill="FFFFFF"/>
            <w:tcMar>
              <w:top w:w="0" w:type="dxa"/>
              <w:left w:w="0" w:type="dxa"/>
              <w:bottom w:w="0" w:type="dxa"/>
              <w:right w:w="0" w:type="dxa"/>
            </w:tcMar>
            <w:vAlign w:val="center"/>
          </w:tcPr>
          <w:p w14:paraId="17C7117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w:t>
            </w:r>
          </w:p>
        </w:tc>
      </w:tr>
      <w:tr w14:paraId="6B981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c>
          <w:tcPr>
            <w:tcW w:w="412" w:type="dxa"/>
            <w:shd w:val="clear" w:color="auto" w:fill="FFFFFF"/>
            <w:tcMar>
              <w:top w:w="0" w:type="dxa"/>
              <w:left w:w="0" w:type="dxa"/>
              <w:bottom w:w="0" w:type="dxa"/>
              <w:right w:w="0" w:type="dxa"/>
            </w:tcMar>
            <w:vAlign w:val="center"/>
          </w:tcPr>
          <w:p w14:paraId="4A57EB5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15</w:t>
            </w:r>
          </w:p>
        </w:tc>
        <w:tc>
          <w:tcPr>
            <w:tcW w:w="576" w:type="dxa"/>
            <w:shd w:val="clear" w:color="auto" w:fill="FFFFFF"/>
            <w:tcMar>
              <w:top w:w="0" w:type="dxa"/>
              <w:left w:w="0" w:type="dxa"/>
              <w:bottom w:w="0" w:type="dxa"/>
              <w:right w:w="0" w:type="dxa"/>
            </w:tcMar>
            <w:vAlign w:val="center"/>
          </w:tcPr>
          <w:p w14:paraId="29EBD919">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化水车间</w:t>
            </w:r>
          </w:p>
        </w:tc>
        <w:tc>
          <w:tcPr>
            <w:tcW w:w="553" w:type="dxa"/>
            <w:shd w:val="clear" w:color="auto" w:fill="FFFFFF"/>
            <w:tcMar>
              <w:top w:w="0" w:type="dxa"/>
              <w:left w:w="0" w:type="dxa"/>
              <w:bottom w:w="0" w:type="dxa"/>
              <w:right w:w="0" w:type="dxa"/>
            </w:tcMar>
            <w:vAlign w:val="center"/>
          </w:tcPr>
          <w:p w14:paraId="57F456EB">
            <w:pPr>
              <w:autoSpaceDE w:val="0"/>
              <w:autoSpaceDN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除盐水泵</w:t>
            </w:r>
            <w:r>
              <w:rPr>
                <w:rFonts w:eastAsia="Arial"/>
                <w:color w:val="000000" w:themeColor="text1"/>
                <w:kern w:val="0"/>
                <w:szCs w:val="21"/>
                <w14:textFill>
                  <w14:solidFill>
                    <w14:schemeClr w14:val="tx1"/>
                  </w14:solidFill>
                </w14:textFill>
              </w:rPr>
              <w:t>,3</w:t>
            </w:r>
            <w:r>
              <w:rPr>
                <w:color w:val="000000" w:themeColor="text1"/>
                <w:kern w:val="0"/>
                <w:szCs w:val="21"/>
                <w14:textFill>
                  <w14:solidFill>
                    <w14:schemeClr w14:val="tx1"/>
                  </w14:solidFill>
                </w14:textFill>
              </w:rPr>
              <w:t>台（点声源组）</w:t>
            </w:r>
          </w:p>
        </w:tc>
        <w:tc>
          <w:tcPr>
            <w:tcW w:w="650" w:type="dxa"/>
            <w:shd w:val="clear" w:color="auto" w:fill="FFFFFF"/>
            <w:tcMar>
              <w:top w:w="0" w:type="dxa"/>
              <w:left w:w="0" w:type="dxa"/>
              <w:bottom w:w="0" w:type="dxa"/>
              <w:right w:w="0" w:type="dxa"/>
            </w:tcMar>
            <w:vAlign w:val="center"/>
          </w:tcPr>
          <w:p w14:paraId="53B7501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85</w:t>
            </w:r>
            <w:r>
              <w:rPr>
                <w:color w:val="000000" w:themeColor="text1"/>
                <w:kern w:val="0"/>
                <w:szCs w:val="21"/>
                <w:lang w:eastAsia="en-US"/>
                <w14:textFill>
                  <w14:solidFill>
                    <w14:schemeClr w14:val="tx1"/>
                  </w14:solidFill>
                </w14:textFill>
              </w:rPr>
              <w:t>（等效后：</w:t>
            </w:r>
            <w:r>
              <w:rPr>
                <w:rFonts w:eastAsia="Arial"/>
                <w:color w:val="000000" w:themeColor="text1"/>
                <w:kern w:val="0"/>
                <w:szCs w:val="21"/>
                <w:lang w:eastAsia="en-US"/>
                <w14:textFill>
                  <w14:solidFill>
                    <w14:schemeClr w14:val="tx1"/>
                  </w14:solidFill>
                </w14:textFill>
              </w:rPr>
              <w:t>89.8)</w:t>
            </w:r>
          </w:p>
        </w:tc>
        <w:tc>
          <w:tcPr>
            <w:tcW w:w="565" w:type="dxa"/>
            <w:vMerge w:val="continue"/>
            <w:shd w:val="clear" w:color="auto" w:fill="FFFFFF"/>
            <w:tcMar>
              <w:top w:w="0" w:type="dxa"/>
              <w:left w:w="0" w:type="dxa"/>
              <w:bottom w:w="0" w:type="dxa"/>
              <w:right w:w="0" w:type="dxa"/>
            </w:tcMar>
            <w:vAlign w:val="center"/>
          </w:tcPr>
          <w:p w14:paraId="3A891ABD">
            <w:pPr>
              <w:autoSpaceDE w:val="0"/>
              <w:autoSpaceDN w:val="0"/>
              <w:jc w:val="center"/>
              <w:rPr>
                <w:color w:val="000000" w:themeColor="text1"/>
                <w:kern w:val="0"/>
                <w:szCs w:val="21"/>
                <w:lang w:eastAsia="en-US"/>
                <w14:textFill>
                  <w14:solidFill>
                    <w14:schemeClr w14:val="tx1"/>
                  </w14:solidFill>
                </w14:textFill>
              </w:rPr>
            </w:pPr>
          </w:p>
        </w:tc>
        <w:tc>
          <w:tcPr>
            <w:tcW w:w="573" w:type="dxa"/>
            <w:shd w:val="clear" w:color="auto" w:fill="FFFFFF"/>
            <w:tcMar>
              <w:top w:w="0" w:type="dxa"/>
              <w:left w:w="0" w:type="dxa"/>
              <w:bottom w:w="0" w:type="dxa"/>
              <w:right w:w="0" w:type="dxa"/>
            </w:tcMar>
            <w:vAlign w:val="center"/>
          </w:tcPr>
          <w:p w14:paraId="38D392F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97.2</w:t>
            </w:r>
          </w:p>
        </w:tc>
        <w:tc>
          <w:tcPr>
            <w:tcW w:w="568" w:type="dxa"/>
            <w:shd w:val="clear" w:color="auto" w:fill="FFFFFF"/>
            <w:tcMar>
              <w:top w:w="0" w:type="dxa"/>
              <w:left w:w="0" w:type="dxa"/>
              <w:bottom w:w="0" w:type="dxa"/>
              <w:right w:w="0" w:type="dxa"/>
            </w:tcMar>
            <w:vAlign w:val="center"/>
          </w:tcPr>
          <w:p w14:paraId="27B9BA17">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63.7</w:t>
            </w:r>
          </w:p>
        </w:tc>
        <w:tc>
          <w:tcPr>
            <w:tcW w:w="566" w:type="dxa"/>
            <w:shd w:val="clear" w:color="auto" w:fill="FFFFFF"/>
            <w:tcMar>
              <w:top w:w="0" w:type="dxa"/>
              <w:left w:w="0" w:type="dxa"/>
              <w:bottom w:w="0" w:type="dxa"/>
              <w:right w:w="0" w:type="dxa"/>
            </w:tcMar>
            <w:vAlign w:val="center"/>
          </w:tcPr>
          <w:p w14:paraId="1B24CC37">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w:t>
            </w:r>
          </w:p>
        </w:tc>
        <w:tc>
          <w:tcPr>
            <w:tcW w:w="473" w:type="dxa"/>
            <w:shd w:val="clear" w:color="auto" w:fill="FFFFFF"/>
            <w:tcMar>
              <w:top w:w="0" w:type="dxa"/>
              <w:left w:w="0" w:type="dxa"/>
              <w:bottom w:w="0" w:type="dxa"/>
              <w:right w:w="0" w:type="dxa"/>
            </w:tcMar>
            <w:vAlign w:val="center"/>
          </w:tcPr>
          <w:p w14:paraId="6DBB14D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11.6</w:t>
            </w:r>
          </w:p>
        </w:tc>
        <w:tc>
          <w:tcPr>
            <w:tcW w:w="471" w:type="dxa"/>
            <w:shd w:val="clear" w:color="auto" w:fill="FFFFFF"/>
            <w:tcMar>
              <w:top w:w="0" w:type="dxa"/>
              <w:left w:w="0" w:type="dxa"/>
              <w:bottom w:w="0" w:type="dxa"/>
              <w:right w:w="0" w:type="dxa"/>
            </w:tcMar>
            <w:vAlign w:val="center"/>
          </w:tcPr>
          <w:p w14:paraId="3D1CA65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28.3</w:t>
            </w:r>
          </w:p>
        </w:tc>
        <w:tc>
          <w:tcPr>
            <w:tcW w:w="469" w:type="dxa"/>
            <w:shd w:val="clear" w:color="auto" w:fill="FFFFFF"/>
            <w:tcMar>
              <w:top w:w="0" w:type="dxa"/>
              <w:left w:w="0" w:type="dxa"/>
              <w:bottom w:w="0" w:type="dxa"/>
              <w:right w:w="0" w:type="dxa"/>
            </w:tcMar>
            <w:vAlign w:val="center"/>
          </w:tcPr>
          <w:p w14:paraId="0F2771F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12.4</w:t>
            </w:r>
          </w:p>
        </w:tc>
        <w:tc>
          <w:tcPr>
            <w:tcW w:w="469" w:type="dxa"/>
            <w:shd w:val="clear" w:color="auto" w:fill="FFFFFF"/>
            <w:tcMar>
              <w:top w:w="0" w:type="dxa"/>
              <w:left w:w="0" w:type="dxa"/>
              <w:bottom w:w="0" w:type="dxa"/>
              <w:right w:w="0" w:type="dxa"/>
            </w:tcMar>
            <w:vAlign w:val="center"/>
          </w:tcPr>
          <w:p w14:paraId="774CCAD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43.8</w:t>
            </w:r>
          </w:p>
        </w:tc>
        <w:tc>
          <w:tcPr>
            <w:tcW w:w="467" w:type="dxa"/>
            <w:shd w:val="clear" w:color="auto" w:fill="FFFFFF"/>
            <w:tcMar>
              <w:top w:w="0" w:type="dxa"/>
              <w:left w:w="0" w:type="dxa"/>
              <w:bottom w:w="0" w:type="dxa"/>
              <w:right w:w="0" w:type="dxa"/>
            </w:tcMar>
            <w:vAlign w:val="center"/>
          </w:tcPr>
          <w:p w14:paraId="580E11A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76.2</w:t>
            </w:r>
          </w:p>
        </w:tc>
        <w:tc>
          <w:tcPr>
            <w:tcW w:w="465" w:type="dxa"/>
            <w:shd w:val="clear" w:color="auto" w:fill="FFFFFF"/>
            <w:tcMar>
              <w:top w:w="0" w:type="dxa"/>
              <w:left w:w="0" w:type="dxa"/>
              <w:bottom w:w="0" w:type="dxa"/>
              <w:right w:w="0" w:type="dxa"/>
            </w:tcMar>
            <w:vAlign w:val="center"/>
          </w:tcPr>
          <w:p w14:paraId="2EC7865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76.2</w:t>
            </w:r>
          </w:p>
        </w:tc>
        <w:tc>
          <w:tcPr>
            <w:tcW w:w="464" w:type="dxa"/>
            <w:shd w:val="clear" w:color="auto" w:fill="FFFFFF"/>
            <w:tcMar>
              <w:top w:w="0" w:type="dxa"/>
              <w:left w:w="0" w:type="dxa"/>
              <w:bottom w:w="0" w:type="dxa"/>
              <w:right w:w="0" w:type="dxa"/>
            </w:tcMar>
            <w:vAlign w:val="center"/>
          </w:tcPr>
          <w:p w14:paraId="37796F3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76.2</w:t>
            </w:r>
          </w:p>
        </w:tc>
        <w:tc>
          <w:tcPr>
            <w:tcW w:w="464" w:type="dxa"/>
            <w:shd w:val="clear" w:color="auto" w:fill="FFFFFF"/>
            <w:tcMar>
              <w:top w:w="0" w:type="dxa"/>
              <w:left w:w="0" w:type="dxa"/>
              <w:bottom w:w="0" w:type="dxa"/>
              <w:right w:w="0" w:type="dxa"/>
            </w:tcMar>
            <w:vAlign w:val="center"/>
          </w:tcPr>
          <w:p w14:paraId="48ABEF3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76.2</w:t>
            </w:r>
          </w:p>
        </w:tc>
        <w:tc>
          <w:tcPr>
            <w:tcW w:w="457" w:type="dxa"/>
            <w:shd w:val="clear" w:color="auto" w:fill="FFFFFF"/>
            <w:tcMar>
              <w:top w:w="0" w:type="dxa"/>
              <w:left w:w="0" w:type="dxa"/>
              <w:bottom w:w="0" w:type="dxa"/>
              <w:right w:w="0" w:type="dxa"/>
            </w:tcMar>
            <w:vAlign w:val="center"/>
          </w:tcPr>
          <w:p w14:paraId="0703E15A">
            <w:pPr>
              <w:autoSpaceDE w:val="0"/>
              <w:autoSpaceDN w:val="0"/>
              <w:jc w:val="center"/>
              <w:rPr>
                <w:color w:val="000000" w:themeColor="text1"/>
                <w:kern w:val="0"/>
                <w:szCs w:val="21"/>
                <w:lang w:eastAsia="en-US"/>
                <w14:textFill>
                  <w14:solidFill>
                    <w14:schemeClr w14:val="tx1"/>
                  </w14:solidFill>
                </w14:textFill>
              </w:rPr>
            </w:pPr>
            <w:r>
              <w:rPr>
                <w:color w:val="000000" w:themeColor="text1"/>
                <w:szCs w:val="21"/>
                <w14:textFill>
                  <w14:solidFill>
                    <w14:schemeClr w14:val="tx1"/>
                  </w14:solidFill>
                </w14:textFill>
              </w:rPr>
              <w:t>昼夜</w:t>
            </w:r>
          </w:p>
        </w:tc>
        <w:tc>
          <w:tcPr>
            <w:tcW w:w="451" w:type="dxa"/>
            <w:shd w:val="clear" w:color="auto" w:fill="FFFFFF"/>
            <w:tcMar>
              <w:top w:w="0" w:type="dxa"/>
              <w:left w:w="0" w:type="dxa"/>
              <w:bottom w:w="0" w:type="dxa"/>
              <w:right w:w="0" w:type="dxa"/>
            </w:tcMar>
            <w:vAlign w:val="center"/>
          </w:tcPr>
          <w:p w14:paraId="3AE8F62A">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9" w:type="dxa"/>
            <w:shd w:val="clear" w:color="auto" w:fill="FFFFFF"/>
            <w:tcMar>
              <w:top w:w="0" w:type="dxa"/>
              <w:left w:w="0" w:type="dxa"/>
              <w:bottom w:w="0" w:type="dxa"/>
              <w:right w:w="0" w:type="dxa"/>
            </w:tcMar>
            <w:vAlign w:val="center"/>
          </w:tcPr>
          <w:p w14:paraId="1638732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7" w:type="dxa"/>
            <w:shd w:val="clear" w:color="auto" w:fill="FFFFFF"/>
            <w:tcMar>
              <w:top w:w="0" w:type="dxa"/>
              <w:left w:w="0" w:type="dxa"/>
              <w:bottom w:w="0" w:type="dxa"/>
              <w:right w:w="0" w:type="dxa"/>
            </w:tcMar>
            <w:vAlign w:val="center"/>
          </w:tcPr>
          <w:p w14:paraId="0EA5E34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6" w:type="dxa"/>
            <w:shd w:val="clear" w:color="auto" w:fill="FFFFFF"/>
            <w:tcMar>
              <w:top w:w="0" w:type="dxa"/>
              <w:left w:w="0" w:type="dxa"/>
              <w:bottom w:w="0" w:type="dxa"/>
              <w:right w:w="0" w:type="dxa"/>
            </w:tcMar>
            <w:vAlign w:val="center"/>
          </w:tcPr>
          <w:p w14:paraId="0D0DD5C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75" w:type="dxa"/>
            <w:shd w:val="clear" w:color="auto" w:fill="FFFFFF"/>
            <w:tcMar>
              <w:top w:w="0" w:type="dxa"/>
              <w:left w:w="0" w:type="dxa"/>
              <w:bottom w:w="0" w:type="dxa"/>
              <w:right w:w="0" w:type="dxa"/>
            </w:tcMar>
            <w:vAlign w:val="center"/>
          </w:tcPr>
          <w:p w14:paraId="66CF97E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50.2</w:t>
            </w:r>
          </w:p>
        </w:tc>
        <w:tc>
          <w:tcPr>
            <w:tcW w:w="474" w:type="dxa"/>
            <w:shd w:val="clear" w:color="auto" w:fill="FFFFFF"/>
            <w:tcMar>
              <w:top w:w="0" w:type="dxa"/>
              <w:left w:w="0" w:type="dxa"/>
              <w:bottom w:w="0" w:type="dxa"/>
              <w:right w:w="0" w:type="dxa"/>
            </w:tcMar>
            <w:vAlign w:val="center"/>
          </w:tcPr>
          <w:p w14:paraId="4503338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50.2</w:t>
            </w:r>
          </w:p>
        </w:tc>
        <w:tc>
          <w:tcPr>
            <w:tcW w:w="474" w:type="dxa"/>
            <w:shd w:val="clear" w:color="auto" w:fill="FFFFFF"/>
            <w:tcMar>
              <w:top w:w="0" w:type="dxa"/>
              <w:left w:w="0" w:type="dxa"/>
              <w:bottom w:w="0" w:type="dxa"/>
              <w:right w:w="0" w:type="dxa"/>
            </w:tcMar>
            <w:vAlign w:val="center"/>
          </w:tcPr>
          <w:p w14:paraId="26DC041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50.2</w:t>
            </w:r>
          </w:p>
        </w:tc>
        <w:tc>
          <w:tcPr>
            <w:tcW w:w="474" w:type="dxa"/>
            <w:shd w:val="clear" w:color="auto" w:fill="FFFFFF"/>
            <w:tcMar>
              <w:top w:w="0" w:type="dxa"/>
              <w:left w:w="0" w:type="dxa"/>
              <w:bottom w:w="0" w:type="dxa"/>
              <w:right w:w="0" w:type="dxa"/>
            </w:tcMar>
            <w:vAlign w:val="center"/>
          </w:tcPr>
          <w:p w14:paraId="619544C9">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50.2</w:t>
            </w:r>
          </w:p>
        </w:tc>
        <w:tc>
          <w:tcPr>
            <w:tcW w:w="650" w:type="dxa"/>
            <w:shd w:val="clear" w:color="auto" w:fill="FFFFFF"/>
            <w:tcMar>
              <w:top w:w="0" w:type="dxa"/>
              <w:left w:w="0" w:type="dxa"/>
              <w:bottom w:w="0" w:type="dxa"/>
              <w:right w:w="0" w:type="dxa"/>
            </w:tcMar>
            <w:vAlign w:val="center"/>
          </w:tcPr>
          <w:p w14:paraId="367CC4D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w:t>
            </w:r>
          </w:p>
        </w:tc>
      </w:tr>
      <w:tr w14:paraId="40AA2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c>
          <w:tcPr>
            <w:tcW w:w="412" w:type="dxa"/>
            <w:shd w:val="clear" w:color="auto" w:fill="FFFFFF"/>
            <w:tcMar>
              <w:top w:w="0" w:type="dxa"/>
              <w:left w:w="0" w:type="dxa"/>
              <w:bottom w:w="0" w:type="dxa"/>
              <w:right w:w="0" w:type="dxa"/>
            </w:tcMar>
            <w:vAlign w:val="center"/>
          </w:tcPr>
          <w:p w14:paraId="457F0E9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16</w:t>
            </w:r>
          </w:p>
        </w:tc>
        <w:tc>
          <w:tcPr>
            <w:tcW w:w="576" w:type="dxa"/>
            <w:shd w:val="clear" w:color="auto" w:fill="FFFFFF"/>
            <w:tcMar>
              <w:top w:w="0" w:type="dxa"/>
              <w:left w:w="0" w:type="dxa"/>
              <w:bottom w:w="0" w:type="dxa"/>
              <w:right w:w="0" w:type="dxa"/>
            </w:tcMar>
            <w:vAlign w:val="center"/>
          </w:tcPr>
          <w:p w14:paraId="3660BCDC">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化水车间</w:t>
            </w:r>
          </w:p>
        </w:tc>
        <w:tc>
          <w:tcPr>
            <w:tcW w:w="553" w:type="dxa"/>
            <w:shd w:val="clear" w:color="auto" w:fill="FFFFFF"/>
            <w:tcMar>
              <w:top w:w="0" w:type="dxa"/>
              <w:left w:w="0" w:type="dxa"/>
              <w:bottom w:w="0" w:type="dxa"/>
              <w:right w:w="0" w:type="dxa"/>
            </w:tcMar>
            <w:vAlign w:val="center"/>
          </w:tcPr>
          <w:p w14:paraId="383A0842">
            <w:pPr>
              <w:autoSpaceDE w:val="0"/>
              <w:autoSpaceDN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反洗水泵</w:t>
            </w:r>
            <w:r>
              <w:rPr>
                <w:rFonts w:eastAsia="Arial"/>
                <w:color w:val="000000" w:themeColor="text1"/>
                <w:kern w:val="0"/>
                <w:szCs w:val="21"/>
                <w14:textFill>
                  <w14:solidFill>
                    <w14:schemeClr w14:val="tx1"/>
                  </w14:solidFill>
                </w14:textFill>
              </w:rPr>
              <w:t>,2</w:t>
            </w:r>
            <w:r>
              <w:rPr>
                <w:color w:val="000000" w:themeColor="text1"/>
                <w:kern w:val="0"/>
                <w:szCs w:val="21"/>
                <w14:textFill>
                  <w14:solidFill>
                    <w14:schemeClr w14:val="tx1"/>
                  </w14:solidFill>
                </w14:textFill>
              </w:rPr>
              <w:t>台（点声源组）</w:t>
            </w:r>
          </w:p>
        </w:tc>
        <w:tc>
          <w:tcPr>
            <w:tcW w:w="650" w:type="dxa"/>
            <w:shd w:val="clear" w:color="auto" w:fill="FFFFFF"/>
            <w:tcMar>
              <w:top w:w="0" w:type="dxa"/>
              <w:left w:w="0" w:type="dxa"/>
              <w:bottom w:w="0" w:type="dxa"/>
              <w:right w:w="0" w:type="dxa"/>
            </w:tcMar>
            <w:vAlign w:val="center"/>
          </w:tcPr>
          <w:p w14:paraId="255B98A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85</w:t>
            </w:r>
            <w:r>
              <w:rPr>
                <w:color w:val="000000" w:themeColor="text1"/>
                <w:kern w:val="0"/>
                <w:szCs w:val="21"/>
                <w:lang w:eastAsia="en-US"/>
                <w14:textFill>
                  <w14:solidFill>
                    <w14:schemeClr w14:val="tx1"/>
                  </w14:solidFill>
                </w14:textFill>
              </w:rPr>
              <w:t>（等效后：</w:t>
            </w:r>
            <w:r>
              <w:rPr>
                <w:rFonts w:eastAsia="Arial"/>
                <w:color w:val="000000" w:themeColor="text1"/>
                <w:kern w:val="0"/>
                <w:szCs w:val="21"/>
                <w:lang w:eastAsia="en-US"/>
                <w14:textFill>
                  <w14:solidFill>
                    <w14:schemeClr w14:val="tx1"/>
                  </w14:solidFill>
                </w14:textFill>
              </w:rPr>
              <w:t>88.0)</w:t>
            </w:r>
          </w:p>
        </w:tc>
        <w:tc>
          <w:tcPr>
            <w:tcW w:w="565" w:type="dxa"/>
            <w:vMerge w:val="continue"/>
            <w:shd w:val="clear" w:color="auto" w:fill="FFFFFF"/>
            <w:tcMar>
              <w:top w:w="0" w:type="dxa"/>
              <w:left w:w="0" w:type="dxa"/>
              <w:bottom w:w="0" w:type="dxa"/>
              <w:right w:w="0" w:type="dxa"/>
            </w:tcMar>
            <w:vAlign w:val="center"/>
          </w:tcPr>
          <w:p w14:paraId="45FB2B5C">
            <w:pPr>
              <w:autoSpaceDE w:val="0"/>
              <w:autoSpaceDN w:val="0"/>
              <w:jc w:val="center"/>
              <w:rPr>
                <w:color w:val="000000" w:themeColor="text1"/>
                <w:kern w:val="0"/>
                <w:szCs w:val="21"/>
                <w:lang w:eastAsia="en-US"/>
                <w14:textFill>
                  <w14:solidFill>
                    <w14:schemeClr w14:val="tx1"/>
                  </w14:solidFill>
                </w14:textFill>
              </w:rPr>
            </w:pPr>
          </w:p>
        </w:tc>
        <w:tc>
          <w:tcPr>
            <w:tcW w:w="573" w:type="dxa"/>
            <w:shd w:val="clear" w:color="auto" w:fill="FFFFFF"/>
            <w:tcMar>
              <w:top w:w="0" w:type="dxa"/>
              <w:left w:w="0" w:type="dxa"/>
              <w:bottom w:w="0" w:type="dxa"/>
              <w:right w:w="0" w:type="dxa"/>
            </w:tcMar>
            <w:vAlign w:val="center"/>
          </w:tcPr>
          <w:p w14:paraId="4FBB3E37">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97.4</w:t>
            </w:r>
          </w:p>
        </w:tc>
        <w:tc>
          <w:tcPr>
            <w:tcW w:w="568" w:type="dxa"/>
            <w:shd w:val="clear" w:color="auto" w:fill="FFFFFF"/>
            <w:tcMar>
              <w:top w:w="0" w:type="dxa"/>
              <w:left w:w="0" w:type="dxa"/>
              <w:bottom w:w="0" w:type="dxa"/>
              <w:right w:w="0" w:type="dxa"/>
            </w:tcMar>
            <w:vAlign w:val="center"/>
          </w:tcPr>
          <w:p w14:paraId="5D4E9CF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58.8</w:t>
            </w:r>
          </w:p>
        </w:tc>
        <w:tc>
          <w:tcPr>
            <w:tcW w:w="566" w:type="dxa"/>
            <w:shd w:val="clear" w:color="auto" w:fill="FFFFFF"/>
            <w:tcMar>
              <w:top w:w="0" w:type="dxa"/>
              <w:left w:w="0" w:type="dxa"/>
              <w:bottom w:w="0" w:type="dxa"/>
              <w:right w:w="0" w:type="dxa"/>
            </w:tcMar>
            <w:vAlign w:val="center"/>
          </w:tcPr>
          <w:p w14:paraId="2BE9B46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w:t>
            </w:r>
          </w:p>
        </w:tc>
        <w:tc>
          <w:tcPr>
            <w:tcW w:w="473" w:type="dxa"/>
            <w:shd w:val="clear" w:color="auto" w:fill="FFFFFF"/>
            <w:tcMar>
              <w:top w:w="0" w:type="dxa"/>
              <w:left w:w="0" w:type="dxa"/>
              <w:bottom w:w="0" w:type="dxa"/>
              <w:right w:w="0" w:type="dxa"/>
            </w:tcMar>
            <w:vAlign w:val="center"/>
          </w:tcPr>
          <w:p w14:paraId="3FB9F3F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11.4</w:t>
            </w:r>
          </w:p>
        </w:tc>
        <w:tc>
          <w:tcPr>
            <w:tcW w:w="471" w:type="dxa"/>
            <w:shd w:val="clear" w:color="auto" w:fill="FFFFFF"/>
            <w:tcMar>
              <w:top w:w="0" w:type="dxa"/>
              <w:left w:w="0" w:type="dxa"/>
              <w:bottom w:w="0" w:type="dxa"/>
              <w:right w:w="0" w:type="dxa"/>
            </w:tcMar>
            <w:vAlign w:val="center"/>
          </w:tcPr>
          <w:p w14:paraId="5BD0EE7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23.4</w:t>
            </w:r>
          </w:p>
        </w:tc>
        <w:tc>
          <w:tcPr>
            <w:tcW w:w="469" w:type="dxa"/>
            <w:shd w:val="clear" w:color="auto" w:fill="FFFFFF"/>
            <w:tcMar>
              <w:top w:w="0" w:type="dxa"/>
              <w:left w:w="0" w:type="dxa"/>
              <w:bottom w:w="0" w:type="dxa"/>
              <w:right w:w="0" w:type="dxa"/>
            </w:tcMar>
            <w:vAlign w:val="center"/>
          </w:tcPr>
          <w:p w14:paraId="7959641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12.6</w:t>
            </w:r>
          </w:p>
        </w:tc>
        <w:tc>
          <w:tcPr>
            <w:tcW w:w="469" w:type="dxa"/>
            <w:shd w:val="clear" w:color="auto" w:fill="FFFFFF"/>
            <w:tcMar>
              <w:top w:w="0" w:type="dxa"/>
              <w:left w:w="0" w:type="dxa"/>
              <w:bottom w:w="0" w:type="dxa"/>
              <w:right w:w="0" w:type="dxa"/>
            </w:tcMar>
            <w:vAlign w:val="center"/>
          </w:tcPr>
          <w:p w14:paraId="7561687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48.7</w:t>
            </w:r>
          </w:p>
        </w:tc>
        <w:tc>
          <w:tcPr>
            <w:tcW w:w="467" w:type="dxa"/>
            <w:shd w:val="clear" w:color="auto" w:fill="FFFFFF"/>
            <w:tcMar>
              <w:top w:w="0" w:type="dxa"/>
              <w:left w:w="0" w:type="dxa"/>
              <w:bottom w:w="0" w:type="dxa"/>
              <w:right w:w="0" w:type="dxa"/>
            </w:tcMar>
            <w:vAlign w:val="center"/>
          </w:tcPr>
          <w:p w14:paraId="34F0D02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74.4</w:t>
            </w:r>
          </w:p>
        </w:tc>
        <w:tc>
          <w:tcPr>
            <w:tcW w:w="465" w:type="dxa"/>
            <w:shd w:val="clear" w:color="auto" w:fill="FFFFFF"/>
            <w:tcMar>
              <w:top w:w="0" w:type="dxa"/>
              <w:left w:w="0" w:type="dxa"/>
              <w:bottom w:w="0" w:type="dxa"/>
              <w:right w:w="0" w:type="dxa"/>
            </w:tcMar>
            <w:vAlign w:val="center"/>
          </w:tcPr>
          <w:p w14:paraId="156D5F6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74.4</w:t>
            </w:r>
          </w:p>
        </w:tc>
        <w:tc>
          <w:tcPr>
            <w:tcW w:w="464" w:type="dxa"/>
            <w:shd w:val="clear" w:color="auto" w:fill="FFFFFF"/>
            <w:tcMar>
              <w:top w:w="0" w:type="dxa"/>
              <w:left w:w="0" w:type="dxa"/>
              <w:bottom w:w="0" w:type="dxa"/>
              <w:right w:w="0" w:type="dxa"/>
            </w:tcMar>
            <w:vAlign w:val="center"/>
          </w:tcPr>
          <w:p w14:paraId="1FF29F7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74.4</w:t>
            </w:r>
          </w:p>
        </w:tc>
        <w:tc>
          <w:tcPr>
            <w:tcW w:w="464" w:type="dxa"/>
            <w:shd w:val="clear" w:color="auto" w:fill="FFFFFF"/>
            <w:tcMar>
              <w:top w:w="0" w:type="dxa"/>
              <w:left w:w="0" w:type="dxa"/>
              <w:bottom w:w="0" w:type="dxa"/>
              <w:right w:w="0" w:type="dxa"/>
            </w:tcMar>
            <w:vAlign w:val="center"/>
          </w:tcPr>
          <w:p w14:paraId="39DD051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74.4</w:t>
            </w:r>
          </w:p>
        </w:tc>
        <w:tc>
          <w:tcPr>
            <w:tcW w:w="457" w:type="dxa"/>
            <w:shd w:val="clear" w:color="auto" w:fill="FFFFFF"/>
            <w:tcMar>
              <w:top w:w="0" w:type="dxa"/>
              <w:left w:w="0" w:type="dxa"/>
              <w:bottom w:w="0" w:type="dxa"/>
              <w:right w:w="0" w:type="dxa"/>
            </w:tcMar>
            <w:vAlign w:val="center"/>
          </w:tcPr>
          <w:p w14:paraId="6F18B079">
            <w:pPr>
              <w:autoSpaceDE w:val="0"/>
              <w:autoSpaceDN w:val="0"/>
              <w:jc w:val="center"/>
              <w:rPr>
                <w:color w:val="000000" w:themeColor="text1"/>
                <w:kern w:val="0"/>
                <w:szCs w:val="21"/>
                <w:lang w:eastAsia="en-US"/>
                <w14:textFill>
                  <w14:solidFill>
                    <w14:schemeClr w14:val="tx1"/>
                  </w14:solidFill>
                </w14:textFill>
              </w:rPr>
            </w:pPr>
            <w:r>
              <w:rPr>
                <w:color w:val="000000" w:themeColor="text1"/>
                <w:szCs w:val="21"/>
                <w14:textFill>
                  <w14:solidFill>
                    <w14:schemeClr w14:val="tx1"/>
                  </w14:solidFill>
                </w14:textFill>
              </w:rPr>
              <w:t>昼夜</w:t>
            </w:r>
          </w:p>
        </w:tc>
        <w:tc>
          <w:tcPr>
            <w:tcW w:w="451" w:type="dxa"/>
            <w:shd w:val="clear" w:color="auto" w:fill="FFFFFF"/>
            <w:tcMar>
              <w:top w:w="0" w:type="dxa"/>
              <w:left w:w="0" w:type="dxa"/>
              <w:bottom w:w="0" w:type="dxa"/>
              <w:right w:w="0" w:type="dxa"/>
            </w:tcMar>
            <w:vAlign w:val="center"/>
          </w:tcPr>
          <w:p w14:paraId="2136F47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9" w:type="dxa"/>
            <w:shd w:val="clear" w:color="auto" w:fill="FFFFFF"/>
            <w:tcMar>
              <w:top w:w="0" w:type="dxa"/>
              <w:left w:w="0" w:type="dxa"/>
              <w:bottom w:w="0" w:type="dxa"/>
              <w:right w:w="0" w:type="dxa"/>
            </w:tcMar>
            <w:vAlign w:val="center"/>
          </w:tcPr>
          <w:p w14:paraId="544E33DA">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7" w:type="dxa"/>
            <w:shd w:val="clear" w:color="auto" w:fill="FFFFFF"/>
            <w:tcMar>
              <w:top w:w="0" w:type="dxa"/>
              <w:left w:w="0" w:type="dxa"/>
              <w:bottom w:w="0" w:type="dxa"/>
              <w:right w:w="0" w:type="dxa"/>
            </w:tcMar>
            <w:vAlign w:val="center"/>
          </w:tcPr>
          <w:p w14:paraId="5728273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6" w:type="dxa"/>
            <w:shd w:val="clear" w:color="auto" w:fill="FFFFFF"/>
            <w:tcMar>
              <w:top w:w="0" w:type="dxa"/>
              <w:left w:w="0" w:type="dxa"/>
              <w:bottom w:w="0" w:type="dxa"/>
              <w:right w:w="0" w:type="dxa"/>
            </w:tcMar>
            <w:vAlign w:val="center"/>
          </w:tcPr>
          <w:p w14:paraId="3A75F7F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75" w:type="dxa"/>
            <w:shd w:val="clear" w:color="auto" w:fill="FFFFFF"/>
            <w:tcMar>
              <w:top w:w="0" w:type="dxa"/>
              <w:left w:w="0" w:type="dxa"/>
              <w:bottom w:w="0" w:type="dxa"/>
              <w:right w:w="0" w:type="dxa"/>
            </w:tcMar>
            <w:vAlign w:val="center"/>
          </w:tcPr>
          <w:p w14:paraId="5AB7CB4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48.4</w:t>
            </w:r>
          </w:p>
        </w:tc>
        <w:tc>
          <w:tcPr>
            <w:tcW w:w="474" w:type="dxa"/>
            <w:shd w:val="clear" w:color="auto" w:fill="FFFFFF"/>
            <w:tcMar>
              <w:top w:w="0" w:type="dxa"/>
              <w:left w:w="0" w:type="dxa"/>
              <w:bottom w:w="0" w:type="dxa"/>
              <w:right w:w="0" w:type="dxa"/>
            </w:tcMar>
            <w:vAlign w:val="center"/>
          </w:tcPr>
          <w:p w14:paraId="57FD396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48.4</w:t>
            </w:r>
          </w:p>
        </w:tc>
        <w:tc>
          <w:tcPr>
            <w:tcW w:w="474" w:type="dxa"/>
            <w:shd w:val="clear" w:color="auto" w:fill="FFFFFF"/>
            <w:tcMar>
              <w:top w:w="0" w:type="dxa"/>
              <w:left w:w="0" w:type="dxa"/>
              <w:bottom w:w="0" w:type="dxa"/>
              <w:right w:w="0" w:type="dxa"/>
            </w:tcMar>
            <w:vAlign w:val="center"/>
          </w:tcPr>
          <w:p w14:paraId="288F23F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48.4</w:t>
            </w:r>
          </w:p>
        </w:tc>
        <w:tc>
          <w:tcPr>
            <w:tcW w:w="474" w:type="dxa"/>
            <w:shd w:val="clear" w:color="auto" w:fill="FFFFFF"/>
            <w:tcMar>
              <w:top w:w="0" w:type="dxa"/>
              <w:left w:w="0" w:type="dxa"/>
              <w:bottom w:w="0" w:type="dxa"/>
              <w:right w:w="0" w:type="dxa"/>
            </w:tcMar>
            <w:vAlign w:val="center"/>
          </w:tcPr>
          <w:p w14:paraId="1664946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48.4</w:t>
            </w:r>
          </w:p>
        </w:tc>
        <w:tc>
          <w:tcPr>
            <w:tcW w:w="650" w:type="dxa"/>
            <w:shd w:val="clear" w:color="auto" w:fill="FFFFFF"/>
            <w:tcMar>
              <w:top w:w="0" w:type="dxa"/>
              <w:left w:w="0" w:type="dxa"/>
              <w:bottom w:w="0" w:type="dxa"/>
              <w:right w:w="0" w:type="dxa"/>
            </w:tcMar>
            <w:vAlign w:val="center"/>
          </w:tcPr>
          <w:p w14:paraId="2B9CFD3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w:t>
            </w:r>
          </w:p>
        </w:tc>
      </w:tr>
      <w:tr w14:paraId="18D492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c>
          <w:tcPr>
            <w:tcW w:w="412" w:type="dxa"/>
            <w:shd w:val="clear" w:color="auto" w:fill="FFFFFF"/>
            <w:tcMar>
              <w:top w:w="0" w:type="dxa"/>
              <w:left w:w="0" w:type="dxa"/>
              <w:bottom w:w="0" w:type="dxa"/>
              <w:right w:w="0" w:type="dxa"/>
            </w:tcMar>
            <w:vAlign w:val="center"/>
          </w:tcPr>
          <w:p w14:paraId="5A3CC6B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17</w:t>
            </w:r>
          </w:p>
        </w:tc>
        <w:tc>
          <w:tcPr>
            <w:tcW w:w="576" w:type="dxa"/>
            <w:shd w:val="clear" w:color="auto" w:fill="FFFFFF"/>
            <w:tcMar>
              <w:top w:w="0" w:type="dxa"/>
              <w:left w:w="0" w:type="dxa"/>
              <w:bottom w:w="0" w:type="dxa"/>
              <w:right w:w="0" w:type="dxa"/>
            </w:tcMar>
            <w:vAlign w:val="center"/>
          </w:tcPr>
          <w:p w14:paraId="689F7DA4">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料棚</w:t>
            </w:r>
          </w:p>
        </w:tc>
        <w:tc>
          <w:tcPr>
            <w:tcW w:w="553" w:type="dxa"/>
            <w:shd w:val="clear" w:color="auto" w:fill="FFFFFF"/>
            <w:tcMar>
              <w:top w:w="0" w:type="dxa"/>
              <w:left w:w="0" w:type="dxa"/>
              <w:bottom w:w="0" w:type="dxa"/>
              <w:right w:w="0" w:type="dxa"/>
            </w:tcMar>
            <w:vAlign w:val="center"/>
          </w:tcPr>
          <w:p w14:paraId="49A3FAC2">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破碎机</w:t>
            </w:r>
          </w:p>
        </w:tc>
        <w:tc>
          <w:tcPr>
            <w:tcW w:w="650" w:type="dxa"/>
            <w:shd w:val="clear" w:color="auto" w:fill="FFFFFF"/>
            <w:tcMar>
              <w:top w:w="0" w:type="dxa"/>
              <w:left w:w="0" w:type="dxa"/>
              <w:bottom w:w="0" w:type="dxa"/>
              <w:right w:w="0" w:type="dxa"/>
            </w:tcMar>
            <w:vAlign w:val="center"/>
          </w:tcPr>
          <w:p w14:paraId="32D7B9D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100</w:t>
            </w:r>
          </w:p>
        </w:tc>
        <w:tc>
          <w:tcPr>
            <w:tcW w:w="565" w:type="dxa"/>
            <w:vMerge w:val="restart"/>
            <w:shd w:val="clear" w:color="auto" w:fill="FFFFFF"/>
            <w:tcMar>
              <w:top w:w="0" w:type="dxa"/>
              <w:left w:w="0" w:type="dxa"/>
              <w:bottom w:w="0" w:type="dxa"/>
              <w:right w:w="0" w:type="dxa"/>
            </w:tcMar>
            <w:vAlign w:val="center"/>
          </w:tcPr>
          <w:p w14:paraId="190082DC">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减震基础厂房隔声</w:t>
            </w:r>
          </w:p>
        </w:tc>
        <w:tc>
          <w:tcPr>
            <w:tcW w:w="573" w:type="dxa"/>
            <w:shd w:val="clear" w:color="auto" w:fill="FFFFFF"/>
            <w:tcMar>
              <w:top w:w="0" w:type="dxa"/>
              <w:left w:w="0" w:type="dxa"/>
              <w:bottom w:w="0" w:type="dxa"/>
              <w:right w:w="0" w:type="dxa"/>
            </w:tcMar>
            <w:vAlign w:val="center"/>
          </w:tcPr>
          <w:p w14:paraId="43A8F60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-4.7</w:t>
            </w:r>
          </w:p>
        </w:tc>
        <w:tc>
          <w:tcPr>
            <w:tcW w:w="568" w:type="dxa"/>
            <w:shd w:val="clear" w:color="auto" w:fill="FFFFFF"/>
            <w:tcMar>
              <w:top w:w="0" w:type="dxa"/>
              <w:left w:w="0" w:type="dxa"/>
              <w:bottom w:w="0" w:type="dxa"/>
              <w:right w:w="0" w:type="dxa"/>
            </w:tcMar>
            <w:vAlign w:val="center"/>
          </w:tcPr>
          <w:p w14:paraId="43F36F0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-65.2</w:t>
            </w:r>
          </w:p>
        </w:tc>
        <w:tc>
          <w:tcPr>
            <w:tcW w:w="566" w:type="dxa"/>
            <w:shd w:val="clear" w:color="auto" w:fill="FFFFFF"/>
            <w:tcMar>
              <w:top w:w="0" w:type="dxa"/>
              <w:left w:w="0" w:type="dxa"/>
              <w:bottom w:w="0" w:type="dxa"/>
              <w:right w:w="0" w:type="dxa"/>
            </w:tcMar>
            <w:vAlign w:val="center"/>
          </w:tcPr>
          <w:p w14:paraId="6CF6CBA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1.5</w:t>
            </w:r>
          </w:p>
        </w:tc>
        <w:tc>
          <w:tcPr>
            <w:tcW w:w="473" w:type="dxa"/>
            <w:shd w:val="clear" w:color="auto" w:fill="FFFFFF"/>
            <w:tcMar>
              <w:top w:w="0" w:type="dxa"/>
              <w:left w:w="0" w:type="dxa"/>
              <w:bottom w:w="0" w:type="dxa"/>
              <w:right w:w="0" w:type="dxa"/>
            </w:tcMar>
            <w:vAlign w:val="center"/>
          </w:tcPr>
          <w:p w14:paraId="52F0F39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123.4</w:t>
            </w:r>
          </w:p>
        </w:tc>
        <w:tc>
          <w:tcPr>
            <w:tcW w:w="471" w:type="dxa"/>
            <w:shd w:val="clear" w:color="auto" w:fill="FFFFFF"/>
            <w:tcMar>
              <w:top w:w="0" w:type="dxa"/>
              <w:left w:w="0" w:type="dxa"/>
              <w:bottom w:w="0" w:type="dxa"/>
              <w:right w:w="0" w:type="dxa"/>
            </w:tcMar>
            <w:vAlign w:val="center"/>
          </w:tcPr>
          <w:p w14:paraId="00BE650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99.0</w:t>
            </w:r>
          </w:p>
        </w:tc>
        <w:tc>
          <w:tcPr>
            <w:tcW w:w="469" w:type="dxa"/>
            <w:shd w:val="clear" w:color="auto" w:fill="FFFFFF"/>
            <w:tcMar>
              <w:top w:w="0" w:type="dxa"/>
              <w:left w:w="0" w:type="dxa"/>
              <w:bottom w:w="0" w:type="dxa"/>
              <w:right w:w="0" w:type="dxa"/>
            </w:tcMar>
            <w:vAlign w:val="center"/>
          </w:tcPr>
          <w:p w14:paraId="2337016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116.8</w:t>
            </w:r>
          </w:p>
        </w:tc>
        <w:tc>
          <w:tcPr>
            <w:tcW w:w="469" w:type="dxa"/>
            <w:shd w:val="clear" w:color="auto" w:fill="FFFFFF"/>
            <w:tcMar>
              <w:top w:w="0" w:type="dxa"/>
              <w:left w:w="0" w:type="dxa"/>
              <w:bottom w:w="0" w:type="dxa"/>
              <w:right w:w="0" w:type="dxa"/>
            </w:tcMar>
            <w:vAlign w:val="center"/>
          </w:tcPr>
          <w:p w14:paraId="103DC54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66.3</w:t>
            </w:r>
          </w:p>
        </w:tc>
        <w:tc>
          <w:tcPr>
            <w:tcW w:w="467" w:type="dxa"/>
            <w:shd w:val="clear" w:color="auto" w:fill="FFFFFF"/>
            <w:tcMar>
              <w:top w:w="0" w:type="dxa"/>
              <w:left w:w="0" w:type="dxa"/>
              <w:bottom w:w="0" w:type="dxa"/>
              <w:right w:w="0" w:type="dxa"/>
            </w:tcMar>
            <w:vAlign w:val="center"/>
          </w:tcPr>
          <w:p w14:paraId="2CC6199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77.1</w:t>
            </w:r>
          </w:p>
        </w:tc>
        <w:tc>
          <w:tcPr>
            <w:tcW w:w="465" w:type="dxa"/>
            <w:shd w:val="clear" w:color="auto" w:fill="FFFFFF"/>
            <w:tcMar>
              <w:top w:w="0" w:type="dxa"/>
              <w:left w:w="0" w:type="dxa"/>
              <w:bottom w:w="0" w:type="dxa"/>
              <w:right w:w="0" w:type="dxa"/>
            </w:tcMar>
            <w:vAlign w:val="center"/>
          </w:tcPr>
          <w:p w14:paraId="46D14B9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77.1</w:t>
            </w:r>
          </w:p>
        </w:tc>
        <w:tc>
          <w:tcPr>
            <w:tcW w:w="464" w:type="dxa"/>
            <w:shd w:val="clear" w:color="auto" w:fill="FFFFFF"/>
            <w:tcMar>
              <w:top w:w="0" w:type="dxa"/>
              <w:left w:w="0" w:type="dxa"/>
              <w:bottom w:w="0" w:type="dxa"/>
              <w:right w:w="0" w:type="dxa"/>
            </w:tcMar>
            <w:vAlign w:val="center"/>
          </w:tcPr>
          <w:p w14:paraId="664D3D0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77.1</w:t>
            </w:r>
          </w:p>
        </w:tc>
        <w:tc>
          <w:tcPr>
            <w:tcW w:w="464" w:type="dxa"/>
            <w:shd w:val="clear" w:color="auto" w:fill="FFFFFF"/>
            <w:tcMar>
              <w:top w:w="0" w:type="dxa"/>
              <w:left w:w="0" w:type="dxa"/>
              <w:bottom w:w="0" w:type="dxa"/>
              <w:right w:w="0" w:type="dxa"/>
            </w:tcMar>
            <w:vAlign w:val="center"/>
          </w:tcPr>
          <w:p w14:paraId="3C2BFA6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77.1</w:t>
            </w:r>
          </w:p>
        </w:tc>
        <w:tc>
          <w:tcPr>
            <w:tcW w:w="457" w:type="dxa"/>
            <w:shd w:val="clear" w:color="auto" w:fill="FFFFFF"/>
            <w:tcMar>
              <w:top w:w="0" w:type="dxa"/>
              <w:left w:w="0" w:type="dxa"/>
              <w:bottom w:w="0" w:type="dxa"/>
              <w:right w:w="0" w:type="dxa"/>
            </w:tcMar>
            <w:vAlign w:val="center"/>
          </w:tcPr>
          <w:p w14:paraId="7E333E93">
            <w:pPr>
              <w:autoSpaceDE w:val="0"/>
              <w:autoSpaceDN w:val="0"/>
              <w:jc w:val="center"/>
              <w:rPr>
                <w:color w:val="000000" w:themeColor="text1"/>
                <w:kern w:val="0"/>
                <w:szCs w:val="21"/>
                <w:lang w:eastAsia="en-US"/>
                <w14:textFill>
                  <w14:solidFill>
                    <w14:schemeClr w14:val="tx1"/>
                  </w14:solidFill>
                </w14:textFill>
              </w:rPr>
            </w:pPr>
            <w:r>
              <w:rPr>
                <w:color w:val="000000" w:themeColor="text1"/>
                <w:szCs w:val="21"/>
                <w14:textFill>
                  <w14:solidFill>
                    <w14:schemeClr w14:val="tx1"/>
                  </w14:solidFill>
                </w14:textFill>
              </w:rPr>
              <w:t>昼夜</w:t>
            </w:r>
          </w:p>
        </w:tc>
        <w:tc>
          <w:tcPr>
            <w:tcW w:w="451" w:type="dxa"/>
            <w:shd w:val="clear" w:color="auto" w:fill="FFFFFF"/>
            <w:tcMar>
              <w:top w:w="0" w:type="dxa"/>
              <w:left w:w="0" w:type="dxa"/>
              <w:bottom w:w="0" w:type="dxa"/>
              <w:right w:w="0" w:type="dxa"/>
            </w:tcMar>
            <w:vAlign w:val="center"/>
          </w:tcPr>
          <w:p w14:paraId="0EF48DD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9" w:type="dxa"/>
            <w:shd w:val="clear" w:color="auto" w:fill="FFFFFF"/>
            <w:tcMar>
              <w:top w:w="0" w:type="dxa"/>
              <w:left w:w="0" w:type="dxa"/>
              <w:bottom w:w="0" w:type="dxa"/>
              <w:right w:w="0" w:type="dxa"/>
            </w:tcMar>
            <w:vAlign w:val="center"/>
          </w:tcPr>
          <w:p w14:paraId="56F1E4B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7" w:type="dxa"/>
            <w:shd w:val="clear" w:color="auto" w:fill="FFFFFF"/>
            <w:tcMar>
              <w:top w:w="0" w:type="dxa"/>
              <w:left w:w="0" w:type="dxa"/>
              <w:bottom w:w="0" w:type="dxa"/>
              <w:right w:w="0" w:type="dxa"/>
            </w:tcMar>
            <w:vAlign w:val="center"/>
          </w:tcPr>
          <w:p w14:paraId="18E127F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6" w:type="dxa"/>
            <w:shd w:val="clear" w:color="auto" w:fill="FFFFFF"/>
            <w:tcMar>
              <w:top w:w="0" w:type="dxa"/>
              <w:left w:w="0" w:type="dxa"/>
              <w:bottom w:w="0" w:type="dxa"/>
              <w:right w:w="0" w:type="dxa"/>
            </w:tcMar>
            <w:vAlign w:val="center"/>
          </w:tcPr>
          <w:p w14:paraId="10C7DC0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75" w:type="dxa"/>
            <w:shd w:val="clear" w:color="auto" w:fill="FFFFFF"/>
            <w:tcMar>
              <w:top w:w="0" w:type="dxa"/>
              <w:left w:w="0" w:type="dxa"/>
              <w:bottom w:w="0" w:type="dxa"/>
              <w:right w:w="0" w:type="dxa"/>
            </w:tcMar>
            <w:vAlign w:val="center"/>
          </w:tcPr>
          <w:p w14:paraId="5E506DC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51.1</w:t>
            </w:r>
          </w:p>
        </w:tc>
        <w:tc>
          <w:tcPr>
            <w:tcW w:w="474" w:type="dxa"/>
            <w:shd w:val="clear" w:color="auto" w:fill="FFFFFF"/>
            <w:tcMar>
              <w:top w:w="0" w:type="dxa"/>
              <w:left w:w="0" w:type="dxa"/>
              <w:bottom w:w="0" w:type="dxa"/>
              <w:right w:w="0" w:type="dxa"/>
            </w:tcMar>
            <w:vAlign w:val="center"/>
          </w:tcPr>
          <w:p w14:paraId="4E8F58F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51.1</w:t>
            </w:r>
          </w:p>
        </w:tc>
        <w:tc>
          <w:tcPr>
            <w:tcW w:w="474" w:type="dxa"/>
            <w:shd w:val="clear" w:color="auto" w:fill="FFFFFF"/>
            <w:tcMar>
              <w:top w:w="0" w:type="dxa"/>
              <w:left w:w="0" w:type="dxa"/>
              <w:bottom w:w="0" w:type="dxa"/>
              <w:right w:w="0" w:type="dxa"/>
            </w:tcMar>
            <w:vAlign w:val="center"/>
          </w:tcPr>
          <w:p w14:paraId="6C5492A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51.1</w:t>
            </w:r>
          </w:p>
        </w:tc>
        <w:tc>
          <w:tcPr>
            <w:tcW w:w="474" w:type="dxa"/>
            <w:shd w:val="clear" w:color="auto" w:fill="FFFFFF"/>
            <w:tcMar>
              <w:top w:w="0" w:type="dxa"/>
              <w:left w:w="0" w:type="dxa"/>
              <w:bottom w:w="0" w:type="dxa"/>
              <w:right w:w="0" w:type="dxa"/>
            </w:tcMar>
            <w:vAlign w:val="center"/>
          </w:tcPr>
          <w:p w14:paraId="038B273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51.1</w:t>
            </w:r>
          </w:p>
        </w:tc>
        <w:tc>
          <w:tcPr>
            <w:tcW w:w="650" w:type="dxa"/>
            <w:shd w:val="clear" w:color="auto" w:fill="FFFFFF"/>
            <w:tcMar>
              <w:top w:w="0" w:type="dxa"/>
              <w:left w:w="0" w:type="dxa"/>
              <w:bottom w:w="0" w:type="dxa"/>
              <w:right w:w="0" w:type="dxa"/>
            </w:tcMar>
            <w:vAlign w:val="center"/>
          </w:tcPr>
          <w:p w14:paraId="0C6BA639">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w:t>
            </w:r>
          </w:p>
        </w:tc>
      </w:tr>
      <w:tr w14:paraId="47B93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c>
          <w:tcPr>
            <w:tcW w:w="412" w:type="dxa"/>
            <w:shd w:val="clear" w:color="auto" w:fill="FFFFFF"/>
            <w:tcMar>
              <w:top w:w="0" w:type="dxa"/>
              <w:left w:w="0" w:type="dxa"/>
              <w:bottom w:w="0" w:type="dxa"/>
              <w:right w:w="0" w:type="dxa"/>
            </w:tcMar>
            <w:vAlign w:val="center"/>
          </w:tcPr>
          <w:p w14:paraId="2DFB8E4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18</w:t>
            </w:r>
          </w:p>
        </w:tc>
        <w:tc>
          <w:tcPr>
            <w:tcW w:w="576" w:type="dxa"/>
            <w:shd w:val="clear" w:color="auto" w:fill="FFFFFF"/>
            <w:tcMar>
              <w:top w:w="0" w:type="dxa"/>
              <w:left w:w="0" w:type="dxa"/>
              <w:bottom w:w="0" w:type="dxa"/>
              <w:right w:w="0" w:type="dxa"/>
            </w:tcMar>
            <w:vAlign w:val="center"/>
          </w:tcPr>
          <w:p w14:paraId="268DD1EC">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料棚</w:t>
            </w:r>
          </w:p>
        </w:tc>
        <w:tc>
          <w:tcPr>
            <w:tcW w:w="553" w:type="dxa"/>
            <w:shd w:val="clear" w:color="auto" w:fill="FFFFFF"/>
            <w:tcMar>
              <w:top w:w="0" w:type="dxa"/>
              <w:left w:w="0" w:type="dxa"/>
              <w:bottom w:w="0" w:type="dxa"/>
              <w:right w:w="0" w:type="dxa"/>
            </w:tcMar>
            <w:vAlign w:val="center"/>
          </w:tcPr>
          <w:p w14:paraId="29BB10F2">
            <w:pPr>
              <w:autoSpaceDE w:val="0"/>
              <w:autoSpaceDN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螺旋喂料机</w:t>
            </w:r>
            <w:r>
              <w:rPr>
                <w:rFonts w:eastAsia="Arial"/>
                <w:color w:val="000000" w:themeColor="text1"/>
                <w:kern w:val="0"/>
                <w:szCs w:val="21"/>
                <w14:textFill>
                  <w14:solidFill>
                    <w14:schemeClr w14:val="tx1"/>
                  </w14:solidFill>
                </w14:textFill>
              </w:rPr>
              <w:t>,2</w:t>
            </w:r>
            <w:r>
              <w:rPr>
                <w:color w:val="000000" w:themeColor="text1"/>
                <w:kern w:val="0"/>
                <w:szCs w:val="21"/>
                <w14:textFill>
                  <w14:solidFill>
                    <w14:schemeClr w14:val="tx1"/>
                  </w14:solidFill>
                </w14:textFill>
              </w:rPr>
              <w:t>台（点声源组）</w:t>
            </w:r>
          </w:p>
        </w:tc>
        <w:tc>
          <w:tcPr>
            <w:tcW w:w="650" w:type="dxa"/>
            <w:shd w:val="clear" w:color="auto" w:fill="FFFFFF"/>
            <w:tcMar>
              <w:top w:w="0" w:type="dxa"/>
              <w:left w:w="0" w:type="dxa"/>
              <w:bottom w:w="0" w:type="dxa"/>
              <w:right w:w="0" w:type="dxa"/>
            </w:tcMar>
            <w:vAlign w:val="center"/>
          </w:tcPr>
          <w:p w14:paraId="0885CEF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85</w:t>
            </w:r>
            <w:r>
              <w:rPr>
                <w:color w:val="000000" w:themeColor="text1"/>
                <w:kern w:val="0"/>
                <w:szCs w:val="21"/>
                <w:lang w:eastAsia="en-US"/>
                <w14:textFill>
                  <w14:solidFill>
                    <w14:schemeClr w14:val="tx1"/>
                  </w14:solidFill>
                </w14:textFill>
              </w:rPr>
              <w:t>（等效后：</w:t>
            </w:r>
            <w:r>
              <w:rPr>
                <w:rFonts w:eastAsia="Arial"/>
                <w:color w:val="000000" w:themeColor="text1"/>
                <w:kern w:val="0"/>
                <w:szCs w:val="21"/>
                <w:lang w:eastAsia="en-US"/>
                <w14:textFill>
                  <w14:solidFill>
                    <w14:schemeClr w14:val="tx1"/>
                  </w14:solidFill>
                </w14:textFill>
              </w:rPr>
              <w:t>88.0)</w:t>
            </w:r>
          </w:p>
        </w:tc>
        <w:tc>
          <w:tcPr>
            <w:tcW w:w="565" w:type="dxa"/>
            <w:vMerge w:val="continue"/>
            <w:shd w:val="clear" w:color="auto" w:fill="FFFFFF"/>
            <w:tcMar>
              <w:top w:w="0" w:type="dxa"/>
              <w:left w:w="0" w:type="dxa"/>
              <w:bottom w:w="0" w:type="dxa"/>
              <w:right w:w="0" w:type="dxa"/>
            </w:tcMar>
            <w:vAlign w:val="center"/>
          </w:tcPr>
          <w:p w14:paraId="10616BF1">
            <w:pPr>
              <w:autoSpaceDE w:val="0"/>
              <w:autoSpaceDN w:val="0"/>
              <w:jc w:val="center"/>
              <w:rPr>
                <w:color w:val="000000" w:themeColor="text1"/>
                <w:kern w:val="0"/>
                <w:szCs w:val="21"/>
                <w:lang w:eastAsia="en-US"/>
                <w14:textFill>
                  <w14:solidFill>
                    <w14:schemeClr w14:val="tx1"/>
                  </w14:solidFill>
                </w14:textFill>
              </w:rPr>
            </w:pPr>
          </w:p>
        </w:tc>
        <w:tc>
          <w:tcPr>
            <w:tcW w:w="573" w:type="dxa"/>
            <w:shd w:val="clear" w:color="auto" w:fill="FFFFFF"/>
            <w:tcMar>
              <w:top w:w="0" w:type="dxa"/>
              <w:left w:w="0" w:type="dxa"/>
              <w:bottom w:w="0" w:type="dxa"/>
              <w:right w:w="0" w:type="dxa"/>
            </w:tcMar>
            <w:vAlign w:val="center"/>
          </w:tcPr>
          <w:p w14:paraId="0476B55A">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-44.3</w:t>
            </w:r>
          </w:p>
        </w:tc>
        <w:tc>
          <w:tcPr>
            <w:tcW w:w="568" w:type="dxa"/>
            <w:shd w:val="clear" w:color="auto" w:fill="FFFFFF"/>
            <w:tcMar>
              <w:top w:w="0" w:type="dxa"/>
              <w:left w:w="0" w:type="dxa"/>
              <w:bottom w:w="0" w:type="dxa"/>
              <w:right w:w="0" w:type="dxa"/>
            </w:tcMar>
            <w:vAlign w:val="center"/>
          </w:tcPr>
          <w:p w14:paraId="5917E50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-68.7</w:t>
            </w:r>
          </w:p>
        </w:tc>
        <w:tc>
          <w:tcPr>
            <w:tcW w:w="566" w:type="dxa"/>
            <w:shd w:val="clear" w:color="auto" w:fill="FFFFFF"/>
            <w:tcMar>
              <w:top w:w="0" w:type="dxa"/>
              <w:left w:w="0" w:type="dxa"/>
              <w:bottom w:w="0" w:type="dxa"/>
              <w:right w:w="0" w:type="dxa"/>
            </w:tcMar>
            <w:vAlign w:val="center"/>
          </w:tcPr>
          <w:p w14:paraId="04BA4B9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w:t>
            </w:r>
          </w:p>
        </w:tc>
        <w:tc>
          <w:tcPr>
            <w:tcW w:w="473" w:type="dxa"/>
            <w:shd w:val="clear" w:color="auto" w:fill="FFFFFF"/>
            <w:tcMar>
              <w:top w:w="0" w:type="dxa"/>
              <w:left w:w="0" w:type="dxa"/>
              <w:bottom w:w="0" w:type="dxa"/>
              <w:right w:w="0" w:type="dxa"/>
            </w:tcMar>
            <w:vAlign w:val="center"/>
          </w:tcPr>
          <w:p w14:paraId="79F3622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163.0</w:t>
            </w:r>
          </w:p>
        </w:tc>
        <w:tc>
          <w:tcPr>
            <w:tcW w:w="471" w:type="dxa"/>
            <w:shd w:val="clear" w:color="auto" w:fill="FFFFFF"/>
            <w:tcMar>
              <w:top w:w="0" w:type="dxa"/>
              <w:left w:w="0" w:type="dxa"/>
              <w:bottom w:w="0" w:type="dxa"/>
              <w:right w:w="0" w:type="dxa"/>
            </w:tcMar>
            <w:vAlign w:val="center"/>
          </w:tcPr>
          <w:p w14:paraId="0908909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95.5</w:t>
            </w:r>
          </w:p>
        </w:tc>
        <w:tc>
          <w:tcPr>
            <w:tcW w:w="469" w:type="dxa"/>
            <w:shd w:val="clear" w:color="auto" w:fill="FFFFFF"/>
            <w:tcMar>
              <w:top w:w="0" w:type="dxa"/>
              <w:left w:w="0" w:type="dxa"/>
              <w:bottom w:w="0" w:type="dxa"/>
              <w:right w:w="0" w:type="dxa"/>
            </w:tcMar>
            <w:vAlign w:val="center"/>
          </w:tcPr>
          <w:p w14:paraId="28A09DF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77.2</w:t>
            </w:r>
          </w:p>
        </w:tc>
        <w:tc>
          <w:tcPr>
            <w:tcW w:w="469" w:type="dxa"/>
            <w:shd w:val="clear" w:color="auto" w:fill="FFFFFF"/>
            <w:tcMar>
              <w:top w:w="0" w:type="dxa"/>
              <w:left w:w="0" w:type="dxa"/>
              <w:bottom w:w="0" w:type="dxa"/>
              <w:right w:w="0" w:type="dxa"/>
            </w:tcMar>
            <w:vAlign w:val="center"/>
          </w:tcPr>
          <w:p w14:paraId="34D9F3A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69.8</w:t>
            </w:r>
          </w:p>
        </w:tc>
        <w:tc>
          <w:tcPr>
            <w:tcW w:w="467" w:type="dxa"/>
            <w:shd w:val="clear" w:color="auto" w:fill="FFFFFF"/>
            <w:tcMar>
              <w:top w:w="0" w:type="dxa"/>
              <w:left w:w="0" w:type="dxa"/>
              <w:bottom w:w="0" w:type="dxa"/>
              <w:right w:w="0" w:type="dxa"/>
            </w:tcMar>
            <w:vAlign w:val="center"/>
          </w:tcPr>
          <w:p w14:paraId="2864904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65.1</w:t>
            </w:r>
          </w:p>
        </w:tc>
        <w:tc>
          <w:tcPr>
            <w:tcW w:w="465" w:type="dxa"/>
            <w:shd w:val="clear" w:color="auto" w:fill="FFFFFF"/>
            <w:tcMar>
              <w:top w:w="0" w:type="dxa"/>
              <w:left w:w="0" w:type="dxa"/>
              <w:bottom w:w="0" w:type="dxa"/>
              <w:right w:w="0" w:type="dxa"/>
            </w:tcMar>
            <w:vAlign w:val="center"/>
          </w:tcPr>
          <w:p w14:paraId="3500BCE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65.1</w:t>
            </w:r>
          </w:p>
        </w:tc>
        <w:tc>
          <w:tcPr>
            <w:tcW w:w="464" w:type="dxa"/>
            <w:shd w:val="clear" w:color="auto" w:fill="FFFFFF"/>
            <w:tcMar>
              <w:top w:w="0" w:type="dxa"/>
              <w:left w:w="0" w:type="dxa"/>
              <w:bottom w:w="0" w:type="dxa"/>
              <w:right w:w="0" w:type="dxa"/>
            </w:tcMar>
            <w:vAlign w:val="center"/>
          </w:tcPr>
          <w:p w14:paraId="785AD49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65.1</w:t>
            </w:r>
          </w:p>
        </w:tc>
        <w:tc>
          <w:tcPr>
            <w:tcW w:w="464" w:type="dxa"/>
            <w:shd w:val="clear" w:color="auto" w:fill="FFFFFF"/>
            <w:tcMar>
              <w:top w:w="0" w:type="dxa"/>
              <w:left w:w="0" w:type="dxa"/>
              <w:bottom w:w="0" w:type="dxa"/>
              <w:right w:w="0" w:type="dxa"/>
            </w:tcMar>
            <w:vAlign w:val="center"/>
          </w:tcPr>
          <w:p w14:paraId="4F9A57F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65.1</w:t>
            </w:r>
          </w:p>
        </w:tc>
        <w:tc>
          <w:tcPr>
            <w:tcW w:w="457" w:type="dxa"/>
            <w:shd w:val="clear" w:color="auto" w:fill="FFFFFF"/>
            <w:tcMar>
              <w:top w:w="0" w:type="dxa"/>
              <w:left w:w="0" w:type="dxa"/>
              <w:bottom w:w="0" w:type="dxa"/>
              <w:right w:w="0" w:type="dxa"/>
            </w:tcMar>
            <w:vAlign w:val="center"/>
          </w:tcPr>
          <w:p w14:paraId="6F2D2758">
            <w:pPr>
              <w:autoSpaceDE w:val="0"/>
              <w:autoSpaceDN w:val="0"/>
              <w:jc w:val="center"/>
              <w:rPr>
                <w:color w:val="000000" w:themeColor="text1"/>
                <w:kern w:val="0"/>
                <w:szCs w:val="21"/>
                <w:lang w:eastAsia="en-US"/>
                <w14:textFill>
                  <w14:solidFill>
                    <w14:schemeClr w14:val="tx1"/>
                  </w14:solidFill>
                </w14:textFill>
              </w:rPr>
            </w:pPr>
            <w:r>
              <w:rPr>
                <w:color w:val="000000" w:themeColor="text1"/>
                <w:szCs w:val="21"/>
                <w14:textFill>
                  <w14:solidFill>
                    <w14:schemeClr w14:val="tx1"/>
                  </w14:solidFill>
                </w14:textFill>
              </w:rPr>
              <w:t>昼夜</w:t>
            </w:r>
          </w:p>
        </w:tc>
        <w:tc>
          <w:tcPr>
            <w:tcW w:w="451" w:type="dxa"/>
            <w:shd w:val="clear" w:color="auto" w:fill="FFFFFF"/>
            <w:tcMar>
              <w:top w:w="0" w:type="dxa"/>
              <w:left w:w="0" w:type="dxa"/>
              <w:bottom w:w="0" w:type="dxa"/>
              <w:right w:w="0" w:type="dxa"/>
            </w:tcMar>
            <w:vAlign w:val="center"/>
          </w:tcPr>
          <w:p w14:paraId="324B56E7">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9" w:type="dxa"/>
            <w:shd w:val="clear" w:color="auto" w:fill="FFFFFF"/>
            <w:tcMar>
              <w:top w:w="0" w:type="dxa"/>
              <w:left w:w="0" w:type="dxa"/>
              <w:bottom w:w="0" w:type="dxa"/>
              <w:right w:w="0" w:type="dxa"/>
            </w:tcMar>
            <w:vAlign w:val="center"/>
          </w:tcPr>
          <w:p w14:paraId="0F51A02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7" w:type="dxa"/>
            <w:shd w:val="clear" w:color="auto" w:fill="FFFFFF"/>
            <w:tcMar>
              <w:top w:w="0" w:type="dxa"/>
              <w:left w:w="0" w:type="dxa"/>
              <w:bottom w:w="0" w:type="dxa"/>
              <w:right w:w="0" w:type="dxa"/>
            </w:tcMar>
            <w:vAlign w:val="center"/>
          </w:tcPr>
          <w:p w14:paraId="497ACA6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6" w:type="dxa"/>
            <w:shd w:val="clear" w:color="auto" w:fill="FFFFFF"/>
            <w:tcMar>
              <w:top w:w="0" w:type="dxa"/>
              <w:left w:w="0" w:type="dxa"/>
              <w:bottom w:w="0" w:type="dxa"/>
              <w:right w:w="0" w:type="dxa"/>
            </w:tcMar>
            <w:vAlign w:val="center"/>
          </w:tcPr>
          <w:p w14:paraId="06B35BB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75" w:type="dxa"/>
            <w:shd w:val="clear" w:color="auto" w:fill="FFFFFF"/>
            <w:tcMar>
              <w:top w:w="0" w:type="dxa"/>
              <w:left w:w="0" w:type="dxa"/>
              <w:bottom w:w="0" w:type="dxa"/>
              <w:right w:w="0" w:type="dxa"/>
            </w:tcMar>
            <w:vAlign w:val="center"/>
          </w:tcPr>
          <w:p w14:paraId="29D11DF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39.1</w:t>
            </w:r>
          </w:p>
        </w:tc>
        <w:tc>
          <w:tcPr>
            <w:tcW w:w="474" w:type="dxa"/>
            <w:shd w:val="clear" w:color="auto" w:fill="FFFFFF"/>
            <w:tcMar>
              <w:top w:w="0" w:type="dxa"/>
              <w:left w:w="0" w:type="dxa"/>
              <w:bottom w:w="0" w:type="dxa"/>
              <w:right w:w="0" w:type="dxa"/>
            </w:tcMar>
            <w:vAlign w:val="center"/>
          </w:tcPr>
          <w:p w14:paraId="567875C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39.1</w:t>
            </w:r>
          </w:p>
        </w:tc>
        <w:tc>
          <w:tcPr>
            <w:tcW w:w="474" w:type="dxa"/>
            <w:shd w:val="clear" w:color="auto" w:fill="FFFFFF"/>
            <w:tcMar>
              <w:top w:w="0" w:type="dxa"/>
              <w:left w:w="0" w:type="dxa"/>
              <w:bottom w:w="0" w:type="dxa"/>
              <w:right w:w="0" w:type="dxa"/>
            </w:tcMar>
            <w:vAlign w:val="center"/>
          </w:tcPr>
          <w:p w14:paraId="664C6C8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39.1</w:t>
            </w:r>
          </w:p>
        </w:tc>
        <w:tc>
          <w:tcPr>
            <w:tcW w:w="474" w:type="dxa"/>
            <w:shd w:val="clear" w:color="auto" w:fill="FFFFFF"/>
            <w:tcMar>
              <w:top w:w="0" w:type="dxa"/>
              <w:left w:w="0" w:type="dxa"/>
              <w:bottom w:w="0" w:type="dxa"/>
              <w:right w:w="0" w:type="dxa"/>
            </w:tcMar>
            <w:vAlign w:val="center"/>
          </w:tcPr>
          <w:p w14:paraId="1CED3BB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39.1</w:t>
            </w:r>
          </w:p>
        </w:tc>
        <w:tc>
          <w:tcPr>
            <w:tcW w:w="650" w:type="dxa"/>
            <w:shd w:val="clear" w:color="auto" w:fill="FFFFFF"/>
            <w:tcMar>
              <w:top w:w="0" w:type="dxa"/>
              <w:left w:w="0" w:type="dxa"/>
              <w:bottom w:w="0" w:type="dxa"/>
              <w:right w:w="0" w:type="dxa"/>
            </w:tcMar>
            <w:vAlign w:val="center"/>
          </w:tcPr>
          <w:p w14:paraId="54186A77">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w:t>
            </w:r>
          </w:p>
        </w:tc>
      </w:tr>
      <w:tr w14:paraId="5E62D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c>
          <w:tcPr>
            <w:tcW w:w="412" w:type="dxa"/>
            <w:shd w:val="clear" w:color="auto" w:fill="FFFFFF"/>
            <w:tcMar>
              <w:top w:w="0" w:type="dxa"/>
              <w:left w:w="0" w:type="dxa"/>
              <w:bottom w:w="0" w:type="dxa"/>
              <w:right w:w="0" w:type="dxa"/>
            </w:tcMar>
            <w:vAlign w:val="center"/>
          </w:tcPr>
          <w:p w14:paraId="287F3B7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19</w:t>
            </w:r>
          </w:p>
        </w:tc>
        <w:tc>
          <w:tcPr>
            <w:tcW w:w="576" w:type="dxa"/>
            <w:shd w:val="clear" w:color="auto" w:fill="FFFFFF"/>
            <w:tcMar>
              <w:top w:w="0" w:type="dxa"/>
              <w:left w:w="0" w:type="dxa"/>
              <w:bottom w:w="0" w:type="dxa"/>
              <w:right w:w="0" w:type="dxa"/>
            </w:tcMar>
            <w:vAlign w:val="center"/>
          </w:tcPr>
          <w:p w14:paraId="3419DBA4">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料棚</w:t>
            </w:r>
          </w:p>
        </w:tc>
        <w:tc>
          <w:tcPr>
            <w:tcW w:w="553" w:type="dxa"/>
            <w:shd w:val="clear" w:color="auto" w:fill="FFFFFF"/>
            <w:tcMar>
              <w:top w:w="0" w:type="dxa"/>
              <w:left w:w="0" w:type="dxa"/>
              <w:bottom w:w="0" w:type="dxa"/>
              <w:right w:w="0" w:type="dxa"/>
            </w:tcMar>
            <w:vAlign w:val="center"/>
          </w:tcPr>
          <w:p w14:paraId="5F0BE304">
            <w:pPr>
              <w:autoSpaceDE w:val="0"/>
              <w:autoSpaceDN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空压机</w:t>
            </w:r>
            <w:r>
              <w:rPr>
                <w:rFonts w:eastAsia="Arial"/>
                <w:color w:val="000000" w:themeColor="text1"/>
                <w:kern w:val="0"/>
                <w:szCs w:val="21"/>
                <w14:textFill>
                  <w14:solidFill>
                    <w14:schemeClr w14:val="tx1"/>
                  </w14:solidFill>
                </w14:textFill>
              </w:rPr>
              <w:t>,2</w:t>
            </w:r>
            <w:r>
              <w:rPr>
                <w:color w:val="000000" w:themeColor="text1"/>
                <w:kern w:val="0"/>
                <w:szCs w:val="21"/>
                <w14:textFill>
                  <w14:solidFill>
                    <w14:schemeClr w14:val="tx1"/>
                  </w14:solidFill>
                </w14:textFill>
              </w:rPr>
              <w:t>台（点声源组）</w:t>
            </w:r>
          </w:p>
        </w:tc>
        <w:tc>
          <w:tcPr>
            <w:tcW w:w="650" w:type="dxa"/>
            <w:shd w:val="clear" w:color="auto" w:fill="FFFFFF"/>
            <w:tcMar>
              <w:top w:w="0" w:type="dxa"/>
              <w:left w:w="0" w:type="dxa"/>
              <w:bottom w:w="0" w:type="dxa"/>
              <w:right w:w="0" w:type="dxa"/>
            </w:tcMar>
            <w:vAlign w:val="center"/>
          </w:tcPr>
          <w:p w14:paraId="6610F26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90</w:t>
            </w:r>
            <w:r>
              <w:rPr>
                <w:color w:val="000000" w:themeColor="text1"/>
                <w:kern w:val="0"/>
                <w:szCs w:val="21"/>
                <w:lang w:eastAsia="en-US"/>
                <w14:textFill>
                  <w14:solidFill>
                    <w14:schemeClr w14:val="tx1"/>
                  </w14:solidFill>
                </w14:textFill>
              </w:rPr>
              <w:t>（等效后：</w:t>
            </w:r>
            <w:r>
              <w:rPr>
                <w:rFonts w:eastAsia="Arial"/>
                <w:color w:val="000000" w:themeColor="text1"/>
                <w:kern w:val="0"/>
                <w:szCs w:val="21"/>
                <w:lang w:eastAsia="en-US"/>
                <w14:textFill>
                  <w14:solidFill>
                    <w14:schemeClr w14:val="tx1"/>
                  </w14:solidFill>
                </w14:textFill>
              </w:rPr>
              <w:t>93.0)</w:t>
            </w:r>
          </w:p>
        </w:tc>
        <w:tc>
          <w:tcPr>
            <w:tcW w:w="565" w:type="dxa"/>
            <w:vMerge w:val="continue"/>
            <w:shd w:val="clear" w:color="auto" w:fill="FFFFFF"/>
            <w:tcMar>
              <w:top w:w="0" w:type="dxa"/>
              <w:left w:w="0" w:type="dxa"/>
              <w:bottom w:w="0" w:type="dxa"/>
              <w:right w:w="0" w:type="dxa"/>
            </w:tcMar>
            <w:vAlign w:val="center"/>
          </w:tcPr>
          <w:p w14:paraId="332F82F4">
            <w:pPr>
              <w:autoSpaceDE w:val="0"/>
              <w:autoSpaceDN w:val="0"/>
              <w:jc w:val="center"/>
              <w:rPr>
                <w:color w:val="000000" w:themeColor="text1"/>
                <w:kern w:val="0"/>
                <w:szCs w:val="21"/>
                <w:lang w:eastAsia="en-US"/>
                <w14:textFill>
                  <w14:solidFill>
                    <w14:schemeClr w14:val="tx1"/>
                  </w14:solidFill>
                </w14:textFill>
              </w:rPr>
            </w:pPr>
          </w:p>
        </w:tc>
        <w:tc>
          <w:tcPr>
            <w:tcW w:w="573" w:type="dxa"/>
            <w:shd w:val="clear" w:color="auto" w:fill="FFFFFF"/>
            <w:tcMar>
              <w:top w:w="0" w:type="dxa"/>
              <w:left w:w="0" w:type="dxa"/>
              <w:bottom w:w="0" w:type="dxa"/>
              <w:right w:w="0" w:type="dxa"/>
            </w:tcMar>
            <w:vAlign w:val="center"/>
          </w:tcPr>
          <w:p w14:paraId="40BF8CF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-4.7</w:t>
            </w:r>
          </w:p>
        </w:tc>
        <w:tc>
          <w:tcPr>
            <w:tcW w:w="568" w:type="dxa"/>
            <w:shd w:val="clear" w:color="auto" w:fill="FFFFFF"/>
            <w:tcMar>
              <w:top w:w="0" w:type="dxa"/>
              <w:left w:w="0" w:type="dxa"/>
              <w:bottom w:w="0" w:type="dxa"/>
              <w:right w:w="0" w:type="dxa"/>
            </w:tcMar>
            <w:vAlign w:val="center"/>
          </w:tcPr>
          <w:p w14:paraId="0F8F3CF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-102.6</w:t>
            </w:r>
          </w:p>
        </w:tc>
        <w:tc>
          <w:tcPr>
            <w:tcW w:w="566" w:type="dxa"/>
            <w:shd w:val="clear" w:color="auto" w:fill="FFFFFF"/>
            <w:tcMar>
              <w:top w:w="0" w:type="dxa"/>
              <w:left w:w="0" w:type="dxa"/>
              <w:bottom w:w="0" w:type="dxa"/>
              <w:right w:w="0" w:type="dxa"/>
            </w:tcMar>
            <w:vAlign w:val="center"/>
          </w:tcPr>
          <w:p w14:paraId="05229EC9">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0.5</w:t>
            </w:r>
          </w:p>
        </w:tc>
        <w:tc>
          <w:tcPr>
            <w:tcW w:w="473" w:type="dxa"/>
            <w:shd w:val="clear" w:color="auto" w:fill="FFFFFF"/>
            <w:tcMar>
              <w:top w:w="0" w:type="dxa"/>
              <w:left w:w="0" w:type="dxa"/>
              <w:bottom w:w="0" w:type="dxa"/>
              <w:right w:w="0" w:type="dxa"/>
            </w:tcMar>
            <w:vAlign w:val="center"/>
          </w:tcPr>
          <w:p w14:paraId="1C322A5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123.4</w:t>
            </w:r>
          </w:p>
        </w:tc>
        <w:tc>
          <w:tcPr>
            <w:tcW w:w="471" w:type="dxa"/>
            <w:shd w:val="clear" w:color="auto" w:fill="FFFFFF"/>
            <w:tcMar>
              <w:top w:w="0" w:type="dxa"/>
              <w:left w:w="0" w:type="dxa"/>
              <w:bottom w:w="0" w:type="dxa"/>
              <w:right w:w="0" w:type="dxa"/>
            </w:tcMar>
            <w:vAlign w:val="center"/>
          </w:tcPr>
          <w:p w14:paraId="4B8EEA4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61.6</w:t>
            </w:r>
          </w:p>
        </w:tc>
        <w:tc>
          <w:tcPr>
            <w:tcW w:w="469" w:type="dxa"/>
            <w:shd w:val="clear" w:color="auto" w:fill="FFFFFF"/>
            <w:tcMar>
              <w:top w:w="0" w:type="dxa"/>
              <w:left w:w="0" w:type="dxa"/>
              <w:bottom w:w="0" w:type="dxa"/>
              <w:right w:w="0" w:type="dxa"/>
            </w:tcMar>
            <w:vAlign w:val="center"/>
          </w:tcPr>
          <w:p w14:paraId="44BD7E4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116.8</w:t>
            </w:r>
          </w:p>
        </w:tc>
        <w:tc>
          <w:tcPr>
            <w:tcW w:w="469" w:type="dxa"/>
            <w:shd w:val="clear" w:color="auto" w:fill="FFFFFF"/>
            <w:tcMar>
              <w:top w:w="0" w:type="dxa"/>
              <w:left w:w="0" w:type="dxa"/>
              <w:bottom w:w="0" w:type="dxa"/>
              <w:right w:w="0" w:type="dxa"/>
            </w:tcMar>
            <w:vAlign w:val="center"/>
          </w:tcPr>
          <w:p w14:paraId="34A157C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103.7</w:t>
            </w:r>
          </w:p>
        </w:tc>
        <w:tc>
          <w:tcPr>
            <w:tcW w:w="467" w:type="dxa"/>
            <w:shd w:val="clear" w:color="auto" w:fill="FFFFFF"/>
            <w:tcMar>
              <w:top w:w="0" w:type="dxa"/>
              <w:left w:w="0" w:type="dxa"/>
              <w:bottom w:w="0" w:type="dxa"/>
              <w:right w:w="0" w:type="dxa"/>
            </w:tcMar>
            <w:vAlign w:val="center"/>
          </w:tcPr>
          <w:p w14:paraId="2CB086A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70.1</w:t>
            </w:r>
          </w:p>
        </w:tc>
        <w:tc>
          <w:tcPr>
            <w:tcW w:w="465" w:type="dxa"/>
            <w:shd w:val="clear" w:color="auto" w:fill="FFFFFF"/>
            <w:tcMar>
              <w:top w:w="0" w:type="dxa"/>
              <w:left w:w="0" w:type="dxa"/>
              <w:bottom w:w="0" w:type="dxa"/>
              <w:right w:w="0" w:type="dxa"/>
            </w:tcMar>
            <w:vAlign w:val="center"/>
          </w:tcPr>
          <w:p w14:paraId="0B2A214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70.1</w:t>
            </w:r>
          </w:p>
        </w:tc>
        <w:tc>
          <w:tcPr>
            <w:tcW w:w="464" w:type="dxa"/>
            <w:shd w:val="clear" w:color="auto" w:fill="FFFFFF"/>
            <w:tcMar>
              <w:top w:w="0" w:type="dxa"/>
              <w:left w:w="0" w:type="dxa"/>
              <w:bottom w:w="0" w:type="dxa"/>
              <w:right w:w="0" w:type="dxa"/>
            </w:tcMar>
            <w:vAlign w:val="center"/>
          </w:tcPr>
          <w:p w14:paraId="6A4ADF7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70.1</w:t>
            </w:r>
          </w:p>
        </w:tc>
        <w:tc>
          <w:tcPr>
            <w:tcW w:w="464" w:type="dxa"/>
            <w:shd w:val="clear" w:color="auto" w:fill="FFFFFF"/>
            <w:tcMar>
              <w:top w:w="0" w:type="dxa"/>
              <w:left w:w="0" w:type="dxa"/>
              <w:bottom w:w="0" w:type="dxa"/>
              <w:right w:w="0" w:type="dxa"/>
            </w:tcMar>
            <w:vAlign w:val="center"/>
          </w:tcPr>
          <w:p w14:paraId="556B565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70.1</w:t>
            </w:r>
          </w:p>
        </w:tc>
        <w:tc>
          <w:tcPr>
            <w:tcW w:w="457" w:type="dxa"/>
            <w:shd w:val="clear" w:color="auto" w:fill="FFFFFF"/>
            <w:tcMar>
              <w:top w:w="0" w:type="dxa"/>
              <w:left w:w="0" w:type="dxa"/>
              <w:bottom w:w="0" w:type="dxa"/>
              <w:right w:w="0" w:type="dxa"/>
            </w:tcMar>
            <w:vAlign w:val="center"/>
          </w:tcPr>
          <w:p w14:paraId="11DCCC82">
            <w:pPr>
              <w:autoSpaceDE w:val="0"/>
              <w:autoSpaceDN w:val="0"/>
              <w:jc w:val="center"/>
              <w:rPr>
                <w:color w:val="000000" w:themeColor="text1"/>
                <w:kern w:val="0"/>
                <w:szCs w:val="21"/>
                <w:lang w:eastAsia="en-US"/>
                <w14:textFill>
                  <w14:solidFill>
                    <w14:schemeClr w14:val="tx1"/>
                  </w14:solidFill>
                </w14:textFill>
              </w:rPr>
            </w:pPr>
            <w:r>
              <w:rPr>
                <w:color w:val="000000" w:themeColor="text1"/>
                <w:szCs w:val="21"/>
                <w14:textFill>
                  <w14:solidFill>
                    <w14:schemeClr w14:val="tx1"/>
                  </w14:solidFill>
                </w14:textFill>
              </w:rPr>
              <w:t>昼夜</w:t>
            </w:r>
          </w:p>
        </w:tc>
        <w:tc>
          <w:tcPr>
            <w:tcW w:w="451" w:type="dxa"/>
            <w:shd w:val="clear" w:color="auto" w:fill="FFFFFF"/>
            <w:tcMar>
              <w:top w:w="0" w:type="dxa"/>
              <w:left w:w="0" w:type="dxa"/>
              <w:bottom w:w="0" w:type="dxa"/>
              <w:right w:w="0" w:type="dxa"/>
            </w:tcMar>
            <w:vAlign w:val="center"/>
          </w:tcPr>
          <w:p w14:paraId="5E9E5CD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9" w:type="dxa"/>
            <w:shd w:val="clear" w:color="auto" w:fill="FFFFFF"/>
            <w:tcMar>
              <w:top w:w="0" w:type="dxa"/>
              <w:left w:w="0" w:type="dxa"/>
              <w:bottom w:w="0" w:type="dxa"/>
              <w:right w:w="0" w:type="dxa"/>
            </w:tcMar>
            <w:vAlign w:val="center"/>
          </w:tcPr>
          <w:p w14:paraId="7C5C4DC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7" w:type="dxa"/>
            <w:shd w:val="clear" w:color="auto" w:fill="FFFFFF"/>
            <w:tcMar>
              <w:top w:w="0" w:type="dxa"/>
              <w:left w:w="0" w:type="dxa"/>
              <w:bottom w:w="0" w:type="dxa"/>
              <w:right w:w="0" w:type="dxa"/>
            </w:tcMar>
            <w:vAlign w:val="center"/>
          </w:tcPr>
          <w:p w14:paraId="7C2031B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6" w:type="dxa"/>
            <w:shd w:val="clear" w:color="auto" w:fill="FFFFFF"/>
            <w:tcMar>
              <w:top w:w="0" w:type="dxa"/>
              <w:left w:w="0" w:type="dxa"/>
              <w:bottom w:w="0" w:type="dxa"/>
              <w:right w:w="0" w:type="dxa"/>
            </w:tcMar>
            <w:vAlign w:val="center"/>
          </w:tcPr>
          <w:p w14:paraId="7A21224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75" w:type="dxa"/>
            <w:shd w:val="clear" w:color="auto" w:fill="FFFFFF"/>
            <w:tcMar>
              <w:top w:w="0" w:type="dxa"/>
              <w:left w:w="0" w:type="dxa"/>
              <w:bottom w:w="0" w:type="dxa"/>
              <w:right w:w="0" w:type="dxa"/>
            </w:tcMar>
            <w:vAlign w:val="center"/>
          </w:tcPr>
          <w:p w14:paraId="642C2EE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44.1</w:t>
            </w:r>
          </w:p>
        </w:tc>
        <w:tc>
          <w:tcPr>
            <w:tcW w:w="474" w:type="dxa"/>
            <w:shd w:val="clear" w:color="auto" w:fill="FFFFFF"/>
            <w:tcMar>
              <w:top w:w="0" w:type="dxa"/>
              <w:left w:w="0" w:type="dxa"/>
              <w:bottom w:w="0" w:type="dxa"/>
              <w:right w:w="0" w:type="dxa"/>
            </w:tcMar>
            <w:vAlign w:val="center"/>
          </w:tcPr>
          <w:p w14:paraId="0E0FD6D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44.1</w:t>
            </w:r>
          </w:p>
        </w:tc>
        <w:tc>
          <w:tcPr>
            <w:tcW w:w="474" w:type="dxa"/>
            <w:shd w:val="clear" w:color="auto" w:fill="FFFFFF"/>
            <w:tcMar>
              <w:top w:w="0" w:type="dxa"/>
              <w:left w:w="0" w:type="dxa"/>
              <w:bottom w:w="0" w:type="dxa"/>
              <w:right w:w="0" w:type="dxa"/>
            </w:tcMar>
            <w:vAlign w:val="center"/>
          </w:tcPr>
          <w:p w14:paraId="10B1D32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44.1</w:t>
            </w:r>
          </w:p>
        </w:tc>
        <w:tc>
          <w:tcPr>
            <w:tcW w:w="474" w:type="dxa"/>
            <w:shd w:val="clear" w:color="auto" w:fill="FFFFFF"/>
            <w:tcMar>
              <w:top w:w="0" w:type="dxa"/>
              <w:left w:w="0" w:type="dxa"/>
              <w:bottom w:w="0" w:type="dxa"/>
              <w:right w:w="0" w:type="dxa"/>
            </w:tcMar>
            <w:vAlign w:val="center"/>
          </w:tcPr>
          <w:p w14:paraId="10FEE307">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44.1</w:t>
            </w:r>
          </w:p>
        </w:tc>
        <w:tc>
          <w:tcPr>
            <w:tcW w:w="650" w:type="dxa"/>
            <w:shd w:val="clear" w:color="auto" w:fill="FFFFFF"/>
            <w:tcMar>
              <w:top w:w="0" w:type="dxa"/>
              <w:left w:w="0" w:type="dxa"/>
              <w:bottom w:w="0" w:type="dxa"/>
              <w:right w:w="0" w:type="dxa"/>
            </w:tcMar>
            <w:vAlign w:val="center"/>
          </w:tcPr>
          <w:p w14:paraId="1D58452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w:t>
            </w:r>
          </w:p>
        </w:tc>
      </w:tr>
      <w:tr w14:paraId="374579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c>
          <w:tcPr>
            <w:tcW w:w="412" w:type="dxa"/>
            <w:shd w:val="clear" w:color="auto" w:fill="FFFFFF"/>
            <w:tcMar>
              <w:top w:w="0" w:type="dxa"/>
              <w:left w:w="0" w:type="dxa"/>
              <w:bottom w:w="0" w:type="dxa"/>
              <w:right w:w="0" w:type="dxa"/>
            </w:tcMar>
            <w:vAlign w:val="center"/>
          </w:tcPr>
          <w:p w14:paraId="106D9E2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20</w:t>
            </w:r>
          </w:p>
        </w:tc>
        <w:tc>
          <w:tcPr>
            <w:tcW w:w="576" w:type="dxa"/>
            <w:shd w:val="clear" w:color="auto" w:fill="FFFFFF"/>
            <w:tcMar>
              <w:top w:w="0" w:type="dxa"/>
              <w:left w:w="0" w:type="dxa"/>
              <w:bottom w:w="0" w:type="dxa"/>
              <w:right w:w="0" w:type="dxa"/>
            </w:tcMar>
            <w:vAlign w:val="center"/>
          </w:tcPr>
          <w:p w14:paraId="58586D05">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料棚</w:t>
            </w:r>
          </w:p>
        </w:tc>
        <w:tc>
          <w:tcPr>
            <w:tcW w:w="553" w:type="dxa"/>
            <w:shd w:val="clear" w:color="auto" w:fill="FFFFFF"/>
            <w:tcMar>
              <w:top w:w="0" w:type="dxa"/>
              <w:left w:w="0" w:type="dxa"/>
              <w:bottom w:w="0" w:type="dxa"/>
              <w:right w:w="0" w:type="dxa"/>
            </w:tcMar>
            <w:vAlign w:val="center"/>
          </w:tcPr>
          <w:p w14:paraId="535B3D85">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桥式抓斗机</w:t>
            </w:r>
          </w:p>
        </w:tc>
        <w:tc>
          <w:tcPr>
            <w:tcW w:w="650" w:type="dxa"/>
            <w:shd w:val="clear" w:color="auto" w:fill="FFFFFF"/>
            <w:tcMar>
              <w:top w:w="0" w:type="dxa"/>
              <w:left w:w="0" w:type="dxa"/>
              <w:bottom w:w="0" w:type="dxa"/>
              <w:right w:w="0" w:type="dxa"/>
            </w:tcMar>
            <w:vAlign w:val="center"/>
          </w:tcPr>
          <w:p w14:paraId="6E53F5F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90</w:t>
            </w:r>
          </w:p>
        </w:tc>
        <w:tc>
          <w:tcPr>
            <w:tcW w:w="565" w:type="dxa"/>
            <w:vMerge w:val="continue"/>
            <w:shd w:val="clear" w:color="auto" w:fill="FFFFFF"/>
            <w:tcMar>
              <w:top w:w="0" w:type="dxa"/>
              <w:left w:w="0" w:type="dxa"/>
              <w:bottom w:w="0" w:type="dxa"/>
              <w:right w:w="0" w:type="dxa"/>
            </w:tcMar>
            <w:vAlign w:val="center"/>
          </w:tcPr>
          <w:p w14:paraId="260F54EE">
            <w:pPr>
              <w:autoSpaceDE w:val="0"/>
              <w:autoSpaceDN w:val="0"/>
              <w:jc w:val="center"/>
              <w:rPr>
                <w:color w:val="000000" w:themeColor="text1"/>
                <w:kern w:val="0"/>
                <w:szCs w:val="21"/>
                <w:lang w:eastAsia="en-US"/>
                <w14:textFill>
                  <w14:solidFill>
                    <w14:schemeClr w14:val="tx1"/>
                  </w14:solidFill>
                </w14:textFill>
              </w:rPr>
            </w:pPr>
          </w:p>
        </w:tc>
        <w:tc>
          <w:tcPr>
            <w:tcW w:w="573" w:type="dxa"/>
            <w:shd w:val="clear" w:color="auto" w:fill="FFFFFF"/>
            <w:tcMar>
              <w:top w:w="0" w:type="dxa"/>
              <w:left w:w="0" w:type="dxa"/>
              <w:bottom w:w="0" w:type="dxa"/>
              <w:right w:w="0" w:type="dxa"/>
            </w:tcMar>
            <w:vAlign w:val="center"/>
          </w:tcPr>
          <w:p w14:paraId="3539E66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-44.7</w:t>
            </w:r>
          </w:p>
        </w:tc>
        <w:tc>
          <w:tcPr>
            <w:tcW w:w="568" w:type="dxa"/>
            <w:shd w:val="clear" w:color="auto" w:fill="FFFFFF"/>
            <w:tcMar>
              <w:top w:w="0" w:type="dxa"/>
              <w:left w:w="0" w:type="dxa"/>
              <w:bottom w:w="0" w:type="dxa"/>
              <w:right w:w="0" w:type="dxa"/>
            </w:tcMar>
            <w:vAlign w:val="center"/>
          </w:tcPr>
          <w:p w14:paraId="0949FE1A">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-96.3</w:t>
            </w:r>
          </w:p>
        </w:tc>
        <w:tc>
          <w:tcPr>
            <w:tcW w:w="566" w:type="dxa"/>
            <w:shd w:val="clear" w:color="auto" w:fill="FFFFFF"/>
            <w:tcMar>
              <w:top w:w="0" w:type="dxa"/>
              <w:left w:w="0" w:type="dxa"/>
              <w:bottom w:w="0" w:type="dxa"/>
              <w:right w:w="0" w:type="dxa"/>
            </w:tcMar>
            <w:vAlign w:val="center"/>
          </w:tcPr>
          <w:p w14:paraId="76A5F3C0">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3</w:t>
            </w:r>
          </w:p>
        </w:tc>
        <w:tc>
          <w:tcPr>
            <w:tcW w:w="473" w:type="dxa"/>
            <w:shd w:val="clear" w:color="auto" w:fill="FFFFFF"/>
            <w:tcMar>
              <w:top w:w="0" w:type="dxa"/>
              <w:left w:w="0" w:type="dxa"/>
              <w:bottom w:w="0" w:type="dxa"/>
              <w:right w:w="0" w:type="dxa"/>
            </w:tcMar>
            <w:vAlign w:val="center"/>
          </w:tcPr>
          <w:p w14:paraId="5784F17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163.4</w:t>
            </w:r>
          </w:p>
        </w:tc>
        <w:tc>
          <w:tcPr>
            <w:tcW w:w="471" w:type="dxa"/>
            <w:shd w:val="clear" w:color="auto" w:fill="FFFFFF"/>
            <w:tcMar>
              <w:top w:w="0" w:type="dxa"/>
              <w:left w:w="0" w:type="dxa"/>
              <w:bottom w:w="0" w:type="dxa"/>
              <w:right w:w="0" w:type="dxa"/>
            </w:tcMar>
            <w:vAlign w:val="center"/>
          </w:tcPr>
          <w:p w14:paraId="222FCDC7">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67.9</w:t>
            </w:r>
          </w:p>
        </w:tc>
        <w:tc>
          <w:tcPr>
            <w:tcW w:w="469" w:type="dxa"/>
            <w:shd w:val="clear" w:color="auto" w:fill="FFFFFF"/>
            <w:tcMar>
              <w:top w:w="0" w:type="dxa"/>
              <w:left w:w="0" w:type="dxa"/>
              <w:bottom w:w="0" w:type="dxa"/>
              <w:right w:w="0" w:type="dxa"/>
            </w:tcMar>
            <w:vAlign w:val="center"/>
          </w:tcPr>
          <w:p w14:paraId="1EF60E9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76.8</w:t>
            </w:r>
          </w:p>
        </w:tc>
        <w:tc>
          <w:tcPr>
            <w:tcW w:w="469" w:type="dxa"/>
            <w:shd w:val="clear" w:color="auto" w:fill="FFFFFF"/>
            <w:tcMar>
              <w:top w:w="0" w:type="dxa"/>
              <w:left w:w="0" w:type="dxa"/>
              <w:bottom w:w="0" w:type="dxa"/>
              <w:right w:w="0" w:type="dxa"/>
            </w:tcMar>
            <w:vAlign w:val="center"/>
          </w:tcPr>
          <w:p w14:paraId="609A21F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97.4</w:t>
            </w:r>
          </w:p>
        </w:tc>
        <w:tc>
          <w:tcPr>
            <w:tcW w:w="467" w:type="dxa"/>
            <w:shd w:val="clear" w:color="auto" w:fill="FFFFFF"/>
            <w:tcMar>
              <w:top w:w="0" w:type="dxa"/>
              <w:left w:w="0" w:type="dxa"/>
              <w:bottom w:w="0" w:type="dxa"/>
              <w:right w:w="0" w:type="dxa"/>
            </w:tcMar>
            <w:vAlign w:val="center"/>
          </w:tcPr>
          <w:p w14:paraId="14154D7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67.1</w:t>
            </w:r>
          </w:p>
        </w:tc>
        <w:tc>
          <w:tcPr>
            <w:tcW w:w="465" w:type="dxa"/>
            <w:shd w:val="clear" w:color="auto" w:fill="FFFFFF"/>
            <w:tcMar>
              <w:top w:w="0" w:type="dxa"/>
              <w:left w:w="0" w:type="dxa"/>
              <w:bottom w:w="0" w:type="dxa"/>
              <w:right w:w="0" w:type="dxa"/>
            </w:tcMar>
            <w:vAlign w:val="center"/>
          </w:tcPr>
          <w:p w14:paraId="104A383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67.1</w:t>
            </w:r>
          </w:p>
        </w:tc>
        <w:tc>
          <w:tcPr>
            <w:tcW w:w="464" w:type="dxa"/>
            <w:shd w:val="clear" w:color="auto" w:fill="FFFFFF"/>
            <w:tcMar>
              <w:top w:w="0" w:type="dxa"/>
              <w:left w:w="0" w:type="dxa"/>
              <w:bottom w:w="0" w:type="dxa"/>
              <w:right w:w="0" w:type="dxa"/>
            </w:tcMar>
            <w:vAlign w:val="center"/>
          </w:tcPr>
          <w:p w14:paraId="0A5C136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67.1</w:t>
            </w:r>
          </w:p>
        </w:tc>
        <w:tc>
          <w:tcPr>
            <w:tcW w:w="464" w:type="dxa"/>
            <w:shd w:val="clear" w:color="auto" w:fill="FFFFFF"/>
            <w:tcMar>
              <w:top w:w="0" w:type="dxa"/>
              <w:left w:w="0" w:type="dxa"/>
              <w:bottom w:w="0" w:type="dxa"/>
              <w:right w:w="0" w:type="dxa"/>
            </w:tcMar>
            <w:vAlign w:val="center"/>
          </w:tcPr>
          <w:p w14:paraId="0960A2A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67.1</w:t>
            </w:r>
          </w:p>
        </w:tc>
        <w:tc>
          <w:tcPr>
            <w:tcW w:w="457" w:type="dxa"/>
            <w:shd w:val="clear" w:color="auto" w:fill="FFFFFF"/>
            <w:tcMar>
              <w:top w:w="0" w:type="dxa"/>
              <w:left w:w="0" w:type="dxa"/>
              <w:bottom w:w="0" w:type="dxa"/>
              <w:right w:w="0" w:type="dxa"/>
            </w:tcMar>
            <w:vAlign w:val="center"/>
          </w:tcPr>
          <w:p w14:paraId="5B4C5A13">
            <w:pPr>
              <w:autoSpaceDE w:val="0"/>
              <w:autoSpaceDN w:val="0"/>
              <w:jc w:val="center"/>
              <w:rPr>
                <w:color w:val="000000" w:themeColor="text1"/>
                <w:kern w:val="0"/>
                <w:szCs w:val="21"/>
                <w:lang w:eastAsia="en-US"/>
                <w14:textFill>
                  <w14:solidFill>
                    <w14:schemeClr w14:val="tx1"/>
                  </w14:solidFill>
                </w14:textFill>
              </w:rPr>
            </w:pPr>
            <w:r>
              <w:rPr>
                <w:color w:val="000000" w:themeColor="text1"/>
                <w:szCs w:val="21"/>
                <w14:textFill>
                  <w14:solidFill>
                    <w14:schemeClr w14:val="tx1"/>
                  </w14:solidFill>
                </w14:textFill>
              </w:rPr>
              <w:t>昼夜</w:t>
            </w:r>
          </w:p>
        </w:tc>
        <w:tc>
          <w:tcPr>
            <w:tcW w:w="451" w:type="dxa"/>
            <w:shd w:val="clear" w:color="auto" w:fill="FFFFFF"/>
            <w:tcMar>
              <w:top w:w="0" w:type="dxa"/>
              <w:left w:w="0" w:type="dxa"/>
              <w:bottom w:w="0" w:type="dxa"/>
              <w:right w:w="0" w:type="dxa"/>
            </w:tcMar>
            <w:vAlign w:val="center"/>
          </w:tcPr>
          <w:p w14:paraId="1B28655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9" w:type="dxa"/>
            <w:shd w:val="clear" w:color="auto" w:fill="FFFFFF"/>
            <w:tcMar>
              <w:top w:w="0" w:type="dxa"/>
              <w:left w:w="0" w:type="dxa"/>
              <w:bottom w:w="0" w:type="dxa"/>
              <w:right w:w="0" w:type="dxa"/>
            </w:tcMar>
            <w:vAlign w:val="center"/>
          </w:tcPr>
          <w:p w14:paraId="77C49DA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7" w:type="dxa"/>
            <w:shd w:val="clear" w:color="auto" w:fill="FFFFFF"/>
            <w:tcMar>
              <w:top w:w="0" w:type="dxa"/>
              <w:left w:w="0" w:type="dxa"/>
              <w:bottom w:w="0" w:type="dxa"/>
              <w:right w:w="0" w:type="dxa"/>
            </w:tcMar>
            <w:vAlign w:val="center"/>
          </w:tcPr>
          <w:p w14:paraId="4CE13B2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6" w:type="dxa"/>
            <w:shd w:val="clear" w:color="auto" w:fill="FFFFFF"/>
            <w:tcMar>
              <w:top w:w="0" w:type="dxa"/>
              <w:left w:w="0" w:type="dxa"/>
              <w:bottom w:w="0" w:type="dxa"/>
              <w:right w:w="0" w:type="dxa"/>
            </w:tcMar>
            <w:vAlign w:val="center"/>
          </w:tcPr>
          <w:p w14:paraId="77A8250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75" w:type="dxa"/>
            <w:shd w:val="clear" w:color="auto" w:fill="FFFFFF"/>
            <w:tcMar>
              <w:top w:w="0" w:type="dxa"/>
              <w:left w:w="0" w:type="dxa"/>
              <w:bottom w:w="0" w:type="dxa"/>
              <w:right w:w="0" w:type="dxa"/>
            </w:tcMar>
            <w:vAlign w:val="center"/>
          </w:tcPr>
          <w:p w14:paraId="08A09AA4">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41.1</w:t>
            </w:r>
          </w:p>
        </w:tc>
        <w:tc>
          <w:tcPr>
            <w:tcW w:w="474" w:type="dxa"/>
            <w:shd w:val="clear" w:color="auto" w:fill="FFFFFF"/>
            <w:tcMar>
              <w:top w:w="0" w:type="dxa"/>
              <w:left w:w="0" w:type="dxa"/>
              <w:bottom w:w="0" w:type="dxa"/>
              <w:right w:w="0" w:type="dxa"/>
            </w:tcMar>
            <w:vAlign w:val="center"/>
          </w:tcPr>
          <w:p w14:paraId="1459420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41.1</w:t>
            </w:r>
          </w:p>
        </w:tc>
        <w:tc>
          <w:tcPr>
            <w:tcW w:w="474" w:type="dxa"/>
            <w:shd w:val="clear" w:color="auto" w:fill="FFFFFF"/>
            <w:tcMar>
              <w:top w:w="0" w:type="dxa"/>
              <w:left w:w="0" w:type="dxa"/>
              <w:bottom w:w="0" w:type="dxa"/>
              <w:right w:w="0" w:type="dxa"/>
            </w:tcMar>
            <w:vAlign w:val="center"/>
          </w:tcPr>
          <w:p w14:paraId="3F47903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41.1</w:t>
            </w:r>
          </w:p>
        </w:tc>
        <w:tc>
          <w:tcPr>
            <w:tcW w:w="474" w:type="dxa"/>
            <w:shd w:val="clear" w:color="auto" w:fill="FFFFFF"/>
            <w:tcMar>
              <w:top w:w="0" w:type="dxa"/>
              <w:left w:w="0" w:type="dxa"/>
              <w:bottom w:w="0" w:type="dxa"/>
              <w:right w:w="0" w:type="dxa"/>
            </w:tcMar>
            <w:vAlign w:val="center"/>
          </w:tcPr>
          <w:p w14:paraId="377551B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41.1</w:t>
            </w:r>
          </w:p>
        </w:tc>
        <w:tc>
          <w:tcPr>
            <w:tcW w:w="650" w:type="dxa"/>
            <w:shd w:val="clear" w:color="auto" w:fill="FFFFFF"/>
            <w:tcMar>
              <w:top w:w="0" w:type="dxa"/>
              <w:left w:w="0" w:type="dxa"/>
              <w:bottom w:w="0" w:type="dxa"/>
              <w:right w:w="0" w:type="dxa"/>
            </w:tcMar>
            <w:vAlign w:val="center"/>
          </w:tcPr>
          <w:p w14:paraId="2ACDE13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w:t>
            </w:r>
          </w:p>
        </w:tc>
      </w:tr>
      <w:tr w14:paraId="5A8E0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c>
          <w:tcPr>
            <w:tcW w:w="412" w:type="dxa"/>
            <w:shd w:val="clear" w:color="auto" w:fill="FFFFFF"/>
            <w:tcMar>
              <w:top w:w="0" w:type="dxa"/>
              <w:left w:w="0" w:type="dxa"/>
              <w:bottom w:w="0" w:type="dxa"/>
              <w:right w:w="0" w:type="dxa"/>
            </w:tcMar>
            <w:vAlign w:val="center"/>
          </w:tcPr>
          <w:p w14:paraId="7F4F6BB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21</w:t>
            </w:r>
          </w:p>
        </w:tc>
        <w:tc>
          <w:tcPr>
            <w:tcW w:w="576" w:type="dxa"/>
            <w:shd w:val="clear" w:color="auto" w:fill="FFFFFF"/>
            <w:tcMar>
              <w:top w:w="0" w:type="dxa"/>
              <w:left w:w="0" w:type="dxa"/>
              <w:bottom w:w="0" w:type="dxa"/>
              <w:right w:w="0" w:type="dxa"/>
            </w:tcMar>
            <w:vAlign w:val="center"/>
          </w:tcPr>
          <w:p w14:paraId="24E50D26">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料棚</w:t>
            </w:r>
          </w:p>
        </w:tc>
        <w:tc>
          <w:tcPr>
            <w:tcW w:w="553" w:type="dxa"/>
            <w:shd w:val="clear" w:color="auto" w:fill="FFFFFF"/>
            <w:tcMar>
              <w:top w:w="0" w:type="dxa"/>
              <w:left w:w="0" w:type="dxa"/>
              <w:bottom w:w="0" w:type="dxa"/>
              <w:right w:w="0" w:type="dxa"/>
            </w:tcMar>
            <w:vAlign w:val="center"/>
          </w:tcPr>
          <w:p w14:paraId="02363C68">
            <w:pPr>
              <w:autoSpaceDE w:val="0"/>
              <w:autoSpaceDN w:val="0"/>
              <w:jc w:val="center"/>
              <w:rPr>
                <w:color w:val="000000" w:themeColor="text1"/>
                <w:kern w:val="0"/>
                <w:szCs w:val="21"/>
                <w:lang w:eastAsia="en-US"/>
                <w14:textFill>
                  <w14:solidFill>
                    <w14:schemeClr w14:val="tx1"/>
                  </w14:solidFill>
                </w14:textFill>
              </w:rPr>
            </w:pPr>
            <w:r>
              <w:rPr>
                <w:color w:val="000000" w:themeColor="text1"/>
                <w:kern w:val="0"/>
                <w:szCs w:val="21"/>
                <w:lang w:eastAsia="en-US"/>
                <w14:textFill>
                  <w14:solidFill>
                    <w14:schemeClr w14:val="tx1"/>
                  </w14:solidFill>
                </w14:textFill>
              </w:rPr>
              <w:t>破碎除尘风机</w:t>
            </w:r>
          </w:p>
        </w:tc>
        <w:tc>
          <w:tcPr>
            <w:tcW w:w="650" w:type="dxa"/>
            <w:shd w:val="clear" w:color="auto" w:fill="FFFFFF"/>
            <w:tcMar>
              <w:top w:w="0" w:type="dxa"/>
              <w:left w:w="0" w:type="dxa"/>
              <w:bottom w:w="0" w:type="dxa"/>
              <w:right w:w="0" w:type="dxa"/>
            </w:tcMar>
            <w:vAlign w:val="center"/>
          </w:tcPr>
          <w:p w14:paraId="75B80DD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85</w:t>
            </w:r>
          </w:p>
        </w:tc>
        <w:tc>
          <w:tcPr>
            <w:tcW w:w="565" w:type="dxa"/>
            <w:vMerge w:val="continue"/>
            <w:shd w:val="clear" w:color="auto" w:fill="FFFFFF"/>
            <w:tcMar>
              <w:top w:w="0" w:type="dxa"/>
              <w:left w:w="0" w:type="dxa"/>
              <w:bottom w:w="0" w:type="dxa"/>
              <w:right w:w="0" w:type="dxa"/>
            </w:tcMar>
            <w:vAlign w:val="center"/>
          </w:tcPr>
          <w:p w14:paraId="30F7C375">
            <w:pPr>
              <w:autoSpaceDE w:val="0"/>
              <w:autoSpaceDN w:val="0"/>
              <w:jc w:val="center"/>
              <w:rPr>
                <w:color w:val="000000" w:themeColor="text1"/>
                <w:kern w:val="0"/>
                <w:szCs w:val="21"/>
                <w:lang w:eastAsia="en-US"/>
                <w14:textFill>
                  <w14:solidFill>
                    <w14:schemeClr w14:val="tx1"/>
                  </w14:solidFill>
                </w14:textFill>
              </w:rPr>
            </w:pPr>
          </w:p>
        </w:tc>
        <w:tc>
          <w:tcPr>
            <w:tcW w:w="573" w:type="dxa"/>
            <w:shd w:val="clear" w:color="auto" w:fill="FFFFFF"/>
            <w:tcMar>
              <w:top w:w="0" w:type="dxa"/>
              <w:left w:w="0" w:type="dxa"/>
              <w:bottom w:w="0" w:type="dxa"/>
              <w:right w:w="0" w:type="dxa"/>
            </w:tcMar>
            <w:vAlign w:val="center"/>
          </w:tcPr>
          <w:p w14:paraId="2C121B8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-4.2</w:t>
            </w:r>
          </w:p>
        </w:tc>
        <w:tc>
          <w:tcPr>
            <w:tcW w:w="568" w:type="dxa"/>
            <w:shd w:val="clear" w:color="auto" w:fill="FFFFFF"/>
            <w:tcMar>
              <w:top w:w="0" w:type="dxa"/>
              <w:left w:w="0" w:type="dxa"/>
              <w:bottom w:w="0" w:type="dxa"/>
              <w:right w:w="0" w:type="dxa"/>
            </w:tcMar>
            <w:vAlign w:val="center"/>
          </w:tcPr>
          <w:p w14:paraId="4DB6AA1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-74.6</w:t>
            </w:r>
          </w:p>
        </w:tc>
        <w:tc>
          <w:tcPr>
            <w:tcW w:w="566" w:type="dxa"/>
            <w:shd w:val="clear" w:color="auto" w:fill="FFFFFF"/>
            <w:tcMar>
              <w:top w:w="0" w:type="dxa"/>
              <w:left w:w="0" w:type="dxa"/>
              <w:bottom w:w="0" w:type="dxa"/>
              <w:right w:w="0" w:type="dxa"/>
            </w:tcMar>
            <w:vAlign w:val="center"/>
          </w:tcPr>
          <w:p w14:paraId="73A8EA7B">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0.5</w:t>
            </w:r>
          </w:p>
        </w:tc>
        <w:tc>
          <w:tcPr>
            <w:tcW w:w="473" w:type="dxa"/>
            <w:shd w:val="clear" w:color="auto" w:fill="FFFFFF"/>
            <w:tcMar>
              <w:top w:w="0" w:type="dxa"/>
              <w:left w:w="0" w:type="dxa"/>
              <w:bottom w:w="0" w:type="dxa"/>
              <w:right w:w="0" w:type="dxa"/>
            </w:tcMar>
            <w:vAlign w:val="center"/>
          </w:tcPr>
          <w:p w14:paraId="3238699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122.9</w:t>
            </w:r>
          </w:p>
        </w:tc>
        <w:tc>
          <w:tcPr>
            <w:tcW w:w="471" w:type="dxa"/>
            <w:shd w:val="clear" w:color="auto" w:fill="FFFFFF"/>
            <w:tcMar>
              <w:top w:w="0" w:type="dxa"/>
              <w:left w:w="0" w:type="dxa"/>
              <w:bottom w:w="0" w:type="dxa"/>
              <w:right w:w="0" w:type="dxa"/>
            </w:tcMar>
            <w:vAlign w:val="center"/>
          </w:tcPr>
          <w:p w14:paraId="3938B2D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89.6</w:t>
            </w:r>
          </w:p>
        </w:tc>
        <w:tc>
          <w:tcPr>
            <w:tcW w:w="469" w:type="dxa"/>
            <w:shd w:val="clear" w:color="auto" w:fill="FFFFFF"/>
            <w:tcMar>
              <w:top w:w="0" w:type="dxa"/>
              <w:left w:w="0" w:type="dxa"/>
              <w:bottom w:w="0" w:type="dxa"/>
              <w:right w:w="0" w:type="dxa"/>
            </w:tcMar>
            <w:vAlign w:val="center"/>
          </w:tcPr>
          <w:p w14:paraId="4F31667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117.3</w:t>
            </w:r>
          </w:p>
        </w:tc>
        <w:tc>
          <w:tcPr>
            <w:tcW w:w="469" w:type="dxa"/>
            <w:shd w:val="clear" w:color="auto" w:fill="FFFFFF"/>
            <w:tcMar>
              <w:top w:w="0" w:type="dxa"/>
              <w:left w:w="0" w:type="dxa"/>
              <w:bottom w:w="0" w:type="dxa"/>
              <w:right w:w="0" w:type="dxa"/>
            </w:tcMar>
            <w:vAlign w:val="center"/>
          </w:tcPr>
          <w:p w14:paraId="3534382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75.7</w:t>
            </w:r>
          </w:p>
        </w:tc>
        <w:tc>
          <w:tcPr>
            <w:tcW w:w="467" w:type="dxa"/>
            <w:shd w:val="clear" w:color="auto" w:fill="FFFFFF"/>
            <w:tcMar>
              <w:top w:w="0" w:type="dxa"/>
              <w:left w:w="0" w:type="dxa"/>
              <w:bottom w:w="0" w:type="dxa"/>
              <w:right w:w="0" w:type="dxa"/>
            </w:tcMar>
            <w:vAlign w:val="center"/>
          </w:tcPr>
          <w:p w14:paraId="2F5AD2A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62.1</w:t>
            </w:r>
          </w:p>
        </w:tc>
        <w:tc>
          <w:tcPr>
            <w:tcW w:w="465" w:type="dxa"/>
            <w:shd w:val="clear" w:color="auto" w:fill="FFFFFF"/>
            <w:tcMar>
              <w:top w:w="0" w:type="dxa"/>
              <w:left w:w="0" w:type="dxa"/>
              <w:bottom w:w="0" w:type="dxa"/>
              <w:right w:w="0" w:type="dxa"/>
            </w:tcMar>
            <w:vAlign w:val="center"/>
          </w:tcPr>
          <w:p w14:paraId="4A4F7FF8">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62.1</w:t>
            </w:r>
          </w:p>
        </w:tc>
        <w:tc>
          <w:tcPr>
            <w:tcW w:w="464" w:type="dxa"/>
            <w:shd w:val="clear" w:color="auto" w:fill="FFFFFF"/>
            <w:tcMar>
              <w:top w:w="0" w:type="dxa"/>
              <w:left w:w="0" w:type="dxa"/>
              <w:bottom w:w="0" w:type="dxa"/>
              <w:right w:w="0" w:type="dxa"/>
            </w:tcMar>
            <w:vAlign w:val="center"/>
          </w:tcPr>
          <w:p w14:paraId="66ED353E">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62.1</w:t>
            </w:r>
          </w:p>
        </w:tc>
        <w:tc>
          <w:tcPr>
            <w:tcW w:w="464" w:type="dxa"/>
            <w:shd w:val="clear" w:color="auto" w:fill="FFFFFF"/>
            <w:tcMar>
              <w:top w:w="0" w:type="dxa"/>
              <w:left w:w="0" w:type="dxa"/>
              <w:bottom w:w="0" w:type="dxa"/>
              <w:right w:w="0" w:type="dxa"/>
            </w:tcMar>
            <w:vAlign w:val="center"/>
          </w:tcPr>
          <w:p w14:paraId="352077C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62.1</w:t>
            </w:r>
          </w:p>
        </w:tc>
        <w:tc>
          <w:tcPr>
            <w:tcW w:w="457" w:type="dxa"/>
            <w:shd w:val="clear" w:color="auto" w:fill="FFFFFF"/>
            <w:tcMar>
              <w:top w:w="0" w:type="dxa"/>
              <w:left w:w="0" w:type="dxa"/>
              <w:bottom w:w="0" w:type="dxa"/>
              <w:right w:w="0" w:type="dxa"/>
            </w:tcMar>
            <w:vAlign w:val="center"/>
          </w:tcPr>
          <w:p w14:paraId="39A092A5">
            <w:pPr>
              <w:autoSpaceDE w:val="0"/>
              <w:autoSpaceDN w:val="0"/>
              <w:jc w:val="center"/>
              <w:rPr>
                <w:color w:val="000000" w:themeColor="text1"/>
                <w:kern w:val="0"/>
                <w:szCs w:val="21"/>
                <w:lang w:eastAsia="en-US"/>
                <w14:textFill>
                  <w14:solidFill>
                    <w14:schemeClr w14:val="tx1"/>
                  </w14:solidFill>
                </w14:textFill>
              </w:rPr>
            </w:pPr>
            <w:r>
              <w:rPr>
                <w:color w:val="000000" w:themeColor="text1"/>
                <w:szCs w:val="21"/>
                <w14:textFill>
                  <w14:solidFill>
                    <w14:schemeClr w14:val="tx1"/>
                  </w14:solidFill>
                </w14:textFill>
              </w:rPr>
              <w:t>昼夜</w:t>
            </w:r>
          </w:p>
        </w:tc>
        <w:tc>
          <w:tcPr>
            <w:tcW w:w="451" w:type="dxa"/>
            <w:shd w:val="clear" w:color="auto" w:fill="FFFFFF"/>
            <w:tcMar>
              <w:top w:w="0" w:type="dxa"/>
              <w:left w:w="0" w:type="dxa"/>
              <w:bottom w:w="0" w:type="dxa"/>
              <w:right w:w="0" w:type="dxa"/>
            </w:tcMar>
            <w:vAlign w:val="center"/>
          </w:tcPr>
          <w:p w14:paraId="60268CFF">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9" w:type="dxa"/>
            <w:shd w:val="clear" w:color="auto" w:fill="FFFFFF"/>
            <w:tcMar>
              <w:top w:w="0" w:type="dxa"/>
              <w:left w:w="0" w:type="dxa"/>
              <w:bottom w:w="0" w:type="dxa"/>
              <w:right w:w="0" w:type="dxa"/>
            </w:tcMar>
            <w:vAlign w:val="center"/>
          </w:tcPr>
          <w:p w14:paraId="41FBF04C">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7" w:type="dxa"/>
            <w:shd w:val="clear" w:color="auto" w:fill="FFFFFF"/>
            <w:tcMar>
              <w:top w:w="0" w:type="dxa"/>
              <w:left w:w="0" w:type="dxa"/>
              <w:bottom w:w="0" w:type="dxa"/>
              <w:right w:w="0" w:type="dxa"/>
            </w:tcMar>
            <w:vAlign w:val="center"/>
          </w:tcPr>
          <w:p w14:paraId="793E6F65">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46" w:type="dxa"/>
            <w:shd w:val="clear" w:color="auto" w:fill="FFFFFF"/>
            <w:tcMar>
              <w:top w:w="0" w:type="dxa"/>
              <w:left w:w="0" w:type="dxa"/>
              <w:bottom w:w="0" w:type="dxa"/>
              <w:right w:w="0" w:type="dxa"/>
            </w:tcMar>
            <w:vAlign w:val="center"/>
          </w:tcPr>
          <w:p w14:paraId="6B446316">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26.0</w:t>
            </w:r>
          </w:p>
        </w:tc>
        <w:tc>
          <w:tcPr>
            <w:tcW w:w="475" w:type="dxa"/>
            <w:shd w:val="clear" w:color="auto" w:fill="FFFFFF"/>
            <w:tcMar>
              <w:top w:w="0" w:type="dxa"/>
              <w:left w:w="0" w:type="dxa"/>
              <w:bottom w:w="0" w:type="dxa"/>
              <w:right w:w="0" w:type="dxa"/>
            </w:tcMar>
            <w:vAlign w:val="center"/>
          </w:tcPr>
          <w:p w14:paraId="399A2453">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36.1</w:t>
            </w:r>
          </w:p>
        </w:tc>
        <w:tc>
          <w:tcPr>
            <w:tcW w:w="474" w:type="dxa"/>
            <w:shd w:val="clear" w:color="auto" w:fill="FFFFFF"/>
            <w:tcMar>
              <w:top w:w="0" w:type="dxa"/>
              <w:left w:w="0" w:type="dxa"/>
              <w:bottom w:w="0" w:type="dxa"/>
              <w:right w:w="0" w:type="dxa"/>
            </w:tcMar>
            <w:vAlign w:val="center"/>
          </w:tcPr>
          <w:p w14:paraId="69705C31">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36.1</w:t>
            </w:r>
          </w:p>
        </w:tc>
        <w:tc>
          <w:tcPr>
            <w:tcW w:w="474" w:type="dxa"/>
            <w:shd w:val="clear" w:color="auto" w:fill="FFFFFF"/>
            <w:tcMar>
              <w:top w:w="0" w:type="dxa"/>
              <w:left w:w="0" w:type="dxa"/>
              <w:bottom w:w="0" w:type="dxa"/>
              <w:right w:w="0" w:type="dxa"/>
            </w:tcMar>
            <w:vAlign w:val="center"/>
          </w:tcPr>
          <w:p w14:paraId="168DAE0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36.1</w:t>
            </w:r>
          </w:p>
        </w:tc>
        <w:tc>
          <w:tcPr>
            <w:tcW w:w="474" w:type="dxa"/>
            <w:shd w:val="clear" w:color="auto" w:fill="FFFFFF"/>
            <w:tcMar>
              <w:top w:w="0" w:type="dxa"/>
              <w:left w:w="0" w:type="dxa"/>
              <w:bottom w:w="0" w:type="dxa"/>
              <w:right w:w="0" w:type="dxa"/>
            </w:tcMar>
            <w:vAlign w:val="center"/>
          </w:tcPr>
          <w:p w14:paraId="545AF1ED">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36.1</w:t>
            </w:r>
          </w:p>
        </w:tc>
        <w:tc>
          <w:tcPr>
            <w:tcW w:w="650" w:type="dxa"/>
            <w:shd w:val="clear" w:color="auto" w:fill="FFFFFF"/>
            <w:tcMar>
              <w:top w:w="0" w:type="dxa"/>
              <w:left w:w="0" w:type="dxa"/>
              <w:bottom w:w="0" w:type="dxa"/>
              <w:right w:w="0" w:type="dxa"/>
            </w:tcMar>
            <w:vAlign w:val="center"/>
          </w:tcPr>
          <w:p w14:paraId="3FFFFCB2">
            <w:pPr>
              <w:autoSpaceDE w:val="0"/>
              <w:autoSpaceDN w:val="0"/>
              <w:jc w:val="center"/>
              <w:rPr>
                <w:color w:val="000000" w:themeColor="text1"/>
                <w:kern w:val="0"/>
                <w:szCs w:val="21"/>
                <w:lang w:eastAsia="en-US"/>
                <w14:textFill>
                  <w14:solidFill>
                    <w14:schemeClr w14:val="tx1"/>
                  </w14:solidFill>
                </w14:textFill>
              </w:rPr>
            </w:pPr>
            <w:r>
              <w:rPr>
                <w:rFonts w:eastAsia="Arial"/>
                <w:color w:val="000000" w:themeColor="text1"/>
                <w:kern w:val="0"/>
                <w:szCs w:val="21"/>
                <w:lang w:eastAsia="en-US"/>
                <w14:textFill>
                  <w14:solidFill>
                    <w14:schemeClr w14:val="tx1"/>
                  </w14:solidFill>
                </w14:textFill>
              </w:rPr>
              <w:t>1</w:t>
            </w:r>
          </w:p>
        </w:tc>
      </w:tr>
      <w:bookmarkEnd w:id="247"/>
    </w:tbl>
    <w:p w14:paraId="7F77F40C">
      <w:pPr>
        <w:autoSpaceDE w:val="0"/>
        <w:autoSpaceDN w:val="0"/>
        <w:jc w:val="left"/>
        <w:rPr>
          <w:color w:val="000000" w:themeColor="text1"/>
          <w:kern w:val="0"/>
          <w:sz w:val="22"/>
          <w:szCs w:val="22"/>
          <w14:textFill>
            <w14:solidFill>
              <w14:schemeClr w14:val="tx1"/>
            </w14:solidFill>
          </w14:textFill>
        </w:rPr>
      </w:pPr>
      <w:r>
        <w:rPr>
          <w:bCs/>
          <w:color w:val="000000" w:themeColor="text1"/>
          <w:kern w:val="0"/>
          <w:szCs w:val="21"/>
          <w14:textFill>
            <w14:solidFill>
              <w14:schemeClr w14:val="tx1"/>
            </w14:solidFill>
          </w14:textFill>
        </w:rPr>
        <w:t>表中坐标以厂界中心为坐标原点，正东向为X轴正方向，正北向为Y轴正方向。</w:t>
      </w:r>
    </w:p>
    <w:p w14:paraId="7D0A3D22">
      <w:pPr>
        <w:adjustRightInd w:val="0"/>
        <w:snapToGrid w:val="0"/>
        <w:spacing w:line="360" w:lineRule="auto"/>
        <w:rPr>
          <w:b/>
          <w:color w:val="000000" w:themeColor="text1"/>
          <w:kern w:val="0"/>
          <w:sz w:val="28"/>
          <w:szCs w:val="28"/>
          <w14:textFill>
            <w14:solidFill>
              <w14:schemeClr w14:val="tx1"/>
            </w14:solidFill>
          </w14:textFill>
        </w:rPr>
      </w:pPr>
    </w:p>
    <w:p w14:paraId="30A6845F">
      <w:pPr>
        <w:rPr>
          <w:color w:val="000000" w:themeColor="text1"/>
          <w:sz w:val="28"/>
          <w:szCs w:val="28"/>
          <w14:textFill>
            <w14:solidFill>
              <w14:schemeClr w14:val="tx1"/>
            </w14:solidFill>
          </w14:textFill>
        </w:rPr>
        <w:sectPr>
          <w:pgSz w:w="16840" w:h="11907" w:orient="landscape"/>
          <w:pgMar w:top="1531" w:right="1701" w:bottom="1531" w:left="2127" w:header="851" w:footer="851" w:gutter="0"/>
          <w:cols w:space="720" w:num="1"/>
          <w:docGrid w:linePitch="312" w:charSpace="0"/>
        </w:sectPr>
      </w:pPr>
    </w:p>
    <w:p w14:paraId="79E1A927">
      <w:pPr>
        <w:rPr>
          <w:color w:val="000000" w:themeColor="text1"/>
          <w14:textFill>
            <w14:solidFill>
              <w14:schemeClr w14:val="tx1"/>
            </w14:solidFill>
          </w14:textFill>
        </w:rPr>
      </w:pP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35"/>
      </w:tblGrid>
      <w:tr w14:paraId="7F170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48" w:hRule="atLeast"/>
        </w:trPr>
        <w:tc>
          <w:tcPr>
            <w:tcW w:w="8835" w:type="dxa"/>
          </w:tcPr>
          <w:p w14:paraId="30A4855E">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3.2噪声预测模式</w:t>
            </w:r>
          </w:p>
          <w:p w14:paraId="329D3633">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根据《环境影响评价技术导则 声环境》（HJ2.4-2021）附录A、B，预测模式如下：</w:t>
            </w:r>
          </w:p>
          <w:p w14:paraId="54350E34">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（1）室外声源在预测点产生的声级计算模型</w:t>
            </w:r>
          </w:p>
          <w:p w14:paraId="126ECC44">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各声源对预测点的贡献值按下式计算：</w:t>
            </w:r>
          </w:p>
          <w:p w14:paraId="3F9F0B58">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Lp（r）=Lw+Dc－（Adiv+Aatm+Agr+Abar+Aminc）</w:t>
            </w:r>
          </w:p>
          <w:p w14:paraId="5383031D">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式中：LA（r）—预测点处声压级，dB；</w:t>
            </w:r>
          </w:p>
          <w:p w14:paraId="641B48B3">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 xml:space="preserve">      Lw—由点声源产生的声功率级（A计权或倍频带），dB；</w:t>
            </w:r>
          </w:p>
          <w:p w14:paraId="05C0DAB7">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Dc—指向性校正，它描述点声源的等效连续声压级与产生声功率级Lw的全向点声源在规定方向的声级的偏差程度，dB；</w:t>
            </w:r>
          </w:p>
          <w:p w14:paraId="5293503B">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 xml:space="preserve">      Adiv—几何发散引起的衰减，dB；</w:t>
            </w:r>
          </w:p>
          <w:p w14:paraId="7879D8A6">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 xml:space="preserve">      Aatm—大气吸收引起的衰减，dB；</w:t>
            </w:r>
          </w:p>
          <w:p w14:paraId="757943C0">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Agr—地面效应引起的衰减，dB；</w:t>
            </w:r>
          </w:p>
          <w:p w14:paraId="482908DF">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 xml:space="preserve">      Abar—障碍物屏蔽引起的衰减，dB；</w:t>
            </w:r>
          </w:p>
          <w:p w14:paraId="6946310B">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 xml:space="preserve">      Aminc—其他多方面效应引起的衰减，dB。</w:t>
            </w:r>
          </w:p>
          <w:p w14:paraId="44D471A0">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（2）室内声源等效室外声功率级计算方法</w:t>
            </w:r>
          </w:p>
          <w:p w14:paraId="2517DFEB">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声源位于室内，室内声源可采用等效室外声功率级法进行计算。</w:t>
            </w:r>
          </w:p>
          <w:p w14:paraId="1FF5F737">
            <w:pPr>
              <w:adjustRightInd w:val="0"/>
              <w:spacing w:line="46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①</w:t>
            </w:r>
            <w:r>
              <w:rPr>
                <w:color w:val="000000" w:themeColor="text1"/>
                <w:sz w:val="24"/>
                <w:szCs w:val="21"/>
                <w14:textFill>
                  <w14:solidFill>
                    <w14:schemeClr w14:val="tx1"/>
                  </w14:solidFill>
                </w14:textFill>
              </w:rPr>
              <w:t>首先计算出某一室内声源靠近围护结构处的倍频带声压级或A声级：</w:t>
            </w:r>
          </w:p>
          <w:p w14:paraId="3A19BF57">
            <w:pPr>
              <w:adjustRightInd w:val="0"/>
              <w:spacing w:line="460" w:lineRule="exact"/>
              <w:ind w:firstLine="480" w:firstLineChars="200"/>
              <w:rPr>
                <w:rFonts w:eastAsia="PMingLiU"/>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drawing>
                <wp:anchor distT="0" distB="0" distL="114300" distR="114300" simplePos="0" relativeHeight="251659264" behindDoc="0" locked="0" layoutInCell="1" allowOverlap="1">
                  <wp:simplePos x="0" y="0"/>
                  <wp:positionH relativeFrom="column">
                    <wp:posOffset>1316355</wp:posOffset>
                  </wp:positionH>
                  <wp:positionV relativeFrom="paragraph">
                    <wp:posOffset>0</wp:posOffset>
                  </wp:positionV>
                  <wp:extent cx="1962150" cy="523875"/>
                  <wp:effectExtent l="0" t="0" r="0" b="9525"/>
                  <wp:wrapThrough wrapText="bothSides">
                    <wp:wrapPolygon>
                      <wp:start x="0" y="0"/>
                      <wp:lineTo x="0" y="21207"/>
                      <wp:lineTo x="21390" y="21207"/>
                      <wp:lineTo x="21390" y="0"/>
                      <wp:lineTo x="0" y="0"/>
                    </wp:wrapPolygon>
                  </wp:wrapThrough>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5"/>
                          <a:stretch>
                            <a:fillRect/>
                          </a:stretch>
                        </pic:blipFill>
                        <pic:spPr>
                          <a:xfrm>
                            <a:off x="0" y="0"/>
                            <a:ext cx="1962150" cy="523875"/>
                          </a:xfrm>
                          <a:prstGeom prst="rect">
                            <a:avLst/>
                          </a:prstGeom>
                        </pic:spPr>
                      </pic:pic>
                    </a:graphicData>
                  </a:graphic>
                </wp:anchor>
              </w:drawing>
            </w:r>
          </w:p>
          <w:p w14:paraId="08CE3597">
            <w:pPr>
              <w:adjustRightInd w:val="0"/>
              <w:spacing w:line="460" w:lineRule="exact"/>
              <w:ind w:firstLine="480" w:firstLineChars="200"/>
              <w:rPr>
                <w:color w:val="000000" w:themeColor="text1"/>
                <w:sz w:val="24"/>
                <w:szCs w:val="21"/>
                <w14:textFill>
                  <w14:solidFill>
                    <w14:schemeClr w14:val="tx1"/>
                  </w14:solidFill>
                </w14:textFill>
              </w:rPr>
            </w:pPr>
          </w:p>
          <w:p w14:paraId="69EA922F">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式中：LDA001--靠近开口处（或窗户）室内某倍频带的声压级或A声级，dB；</w:t>
            </w:r>
          </w:p>
          <w:p w14:paraId="66F6F4FB">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Lw--点声源声功率级（A计权或倍频带），dB；</w:t>
            </w:r>
          </w:p>
          <w:p w14:paraId="2B212E35">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Q--指向性因数；通常对无指向性声源，当声源放在房间中心时，Q=1；当放在一面墙的中心时，Q=2；当放在两面墙夹角处时，Q=4；当放在三面墙夹角处时，Q=8；</w:t>
            </w:r>
          </w:p>
          <w:p w14:paraId="32F665BF">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R--房间常数；R=Sα/（1-α），S为房间内表面面积，m2；α为平均吸声系数；</w:t>
            </w:r>
          </w:p>
          <w:p w14:paraId="31AA1699">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r--声源到靠近围护结构某点处的距离，m。</w:t>
            </w:r>
          </w:p>
          <w:p w14:paraId="6531A6A0">
            <w:pPr>
              <w:adjustRightInd w:val="0"/>
              <w:spacing w:line="46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②</w:t>
            </w:r>
            <w:r>
              <w:rPr>
                <w:color w:val="000000" w:themeColor="text1"/>
                <w:sz w:val="24"/>
                <w:szCs w:val="21"/>
                <w14:textFill>
                  <w14:solidFill>
                    <w14:schemeClr w14:val="tx1"/>
                  </w14:solidFill>
                </w14:textFill>
              </w:rPr>
              <w:t>计算出所有室内声源的靠近围护结构处产生的i倍频带叠加声压级：</w:t>
            </w:r>
          </w:p>
          <w:p w14:paraId="3CD2270F">
            <w:pPr>
              <w:adjustRightInd w:val="0"/>
              <w:spacing w:line="460" w:lineRule="exact"/>
              <w:ind w:firstLine="480" w:firstLineChars="200"/>
              <w:rPr>
                <w:rFonts w:eastAsia="PMingLiU"/>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drawing>
                <wp:anchor distT="0" distB="0" distL="114300" distR="114300" simplePos="0" relativeHeight="251660288" behindDoc="0" locked="0" layoutInCell="1" allowOverlap="1">
                  <wp:simplePos x="0" y="0"/>
                  <wp:positionH relativeFrom="column">
                    <wp:posOffset>1204595</wp:posOffset>
                  </wp:positionH>
                  <wp:positionV relativeFrom="paragraph">
                    <wp:posOffset>635</wp:posOffset>
                  </wp:positionV>
                  <wp:extent cx="1876425" cy="514350"/>
                  <wp:effectExtent l="0" t="0" r="9525" b="0"/>
                  <wp:wrapThrough wrapText="bothSides">
                    <wp:wrapPolygon>
                      <wp:start x="0" y="0"/>
                      <wp:lineTo x="0" y="20800"/>
                      <wp:lineTo x="21490" y="20800"/>
                      <wp:lineTo x="21490" y="0"/>
                      <wp:lineTo x="0" y="0"/>
                    </wp:wrapPolygon>
                  </wp:wrapThrough>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6"/>
                          <a:stretch>
                            <a:fillRect/>
                          </a:stretch>
                        </pic:blipFill>
                        <pic:spPr>
                          <a:xfrm>
                            <a:off x="0" y="0"/>
                            <a:ext cx="1876425" cy="514350"/>
                          </a:xfrm>
                          <a:prstGeom prst="rect">
                            <a:avLst/>
                          </a:prstGeom>
                        </pic:spPr>
                      </pic:pic>
                    </a:graphicData>
                  </a:graphic>
                </wp:anchor>
              </w:drawing>
            </w:r>
          </w:p>
          <w:p w14:paraId="6531499B">
            <w:pPr>
              <w:adjustRightInd w:val="0"/>
              <w:spacing w:line="460" w:lineRule="exact"/>
              <w:ind w:firstLine="480" w:firstLineChars="200"/>
              <w:rPr>
                <w:color w:val="000000" w:themeColor="text1"/>
                <w:sz w:val="24"/>
                <w:szCs w:val="21"/>
                <w14:textFill>
                  <w14:solidFill>
                    <w14:schemeClr w14:val="tx1"/>
                  </w14:solidFill>
                </w14:textFill>
              </w:rPr>
            </w:pPr>
          </w:p>
          <w:p w14:paraId="2EE1B360">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式中：</w:t>
            </w:r>
          </w:p>
          <w:p w14:paraId="23AB2B37">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LDA001i（T）为靠近围护结构处室内N个声源i倍频带的叠加声压级，dB；</w:t>
            </w:r>
          </w:p>
          <w:p w14:paraId="78A59F70">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LDA001ij为室内j声源i倍频带的声压级，dB；N为室内声源总数。</w:t>
            </w:r>
          </w:p>
          <w:p w14:paraId="04E29051">
            <w:pPr>
              <w:adjustRightInd w:val="0"/>
              <w:spacing w:line="46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③</w:t>
            </w:r>
            <w:r>
              <w:rPr>
                <w:color w:val="000000" w:themeColor="text1"/>
                <w:sz w:val="24"/>
                <w:szCs w:val="21"/>
                <w14:textFill>
                  <w14:solidFill>
                    <w14:schemeClr w14:val="tx1"/>
                  </w14:solidFill>
                </w14:textFill>
              </w:rPr>
              <w:t>计算出靠近室外围护结构处的声压级：</w:t>
            </w:r>
          </w:p>
          <w:p w14:paraId="02C71406">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LDA002i（T）=LDA001i（T）－（TLi+6）</w:t>
            </w:r>
          </w:p>
          <w:p w14:paraId="2A57DE2E">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式中：LDA002i（T）为靠近围护结构处室外N个声源i倍频带的叠加声压级，dB；</w:t>
            </w:r>
          </w:p>
          <w:p w14:paraId="07F366CE">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LDA001i（T）为靠近围护结构处室内 N 个声源 i 倍频带的叠加声压级，dB；</w:t>
            </w:r>
          </w:p>
          <w:p w14:paraId="1FBB9A05">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TLi为围护结构i倍频带的隔声量，dB。</w:t>
            </w:r>
          </w:p>
          <w:p w14:paraId="7B107998">
            <w:pPr>
              <w:adjustRightInd w:val="0"/>
              <w:spacing w:line="46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④</w:t>
            </w:r>
            <w:r>
              <w:rPr>
                <w:color w:val="000000" w:themeColor="text1"/>
                <w:sz w:val="24"/>
                <w:szCs w:val="21"/>
                <w14:textFill>
                  <w14:solidFill>
                    <w14:schemeClr w14:val="tx1"/>
                  </w14:solidFill>
                </w14:textFill>
              </w:rPr>
              <w:t>将室外声源的声压级和透过面积换算成等效的室外声源，计算出中心位置位于透声面积S处的等效声源的倍频带的声功率级：</w:t>
            </w:r>
          </w:p>
          <w:p w14:paraId="4215BCDF">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Lw=LDA002（T）+10lgS</w:t>
            </w:r>
          </w:p>
          <w:p w14:paraId="56FB8C34">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式中：</w:t>
            </w:r>
          </w:p>
          <w:p w14:paraId="0B3E94E4">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Lw为中心位置位于透声面积（S）处的等效声源的倍频带声功率级，dB；</w:t>
            </w:r>
          </w:p>
          <w:p w14:paraId="7AE294D0">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LDA002（T）为靠近围护结构处室外声源的声压级，dB；</w:t>
            </w:r>
          </w:p>
          <w:p w14:paraId="6173F349">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S为透声面积，m</w:t>
            </w:r>
            <w:r>
              <w:rPr>
                <w:color w:val="000000" w:themeColor="text1"/>
                <w:sz w:val="24"/>
                <w:szCs w:val="21"/>
                <w:vertAlign w:val="superscript"/>
                <w14:textFill>
                  <w14:solidFill>
                    <w14:schemeClr w14:val="tx1"/>
                  </w14:solidFill>
                </w14:textFill>
              </w:rPr>
              <w:t>2</w:t>
            </w:r>
            <w:r>
              <w:rPr>
                <w:color w:val="000000" w:themeColor="text1"/>
                <w:sz w:val="24"/>
                <w:szCs w:val="21"/>
                <w14:textFill>
                  <w14:solidFill>
                    <w14:schemeClr w14:val="tx1"/>
                  </w14:solidFill>
                </w14:textFill>
              </w:rPr>
              <w:t>。</w:t>
            </w:r>
          </w:p>
          <w:p w14:paraId="38491DF3">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然后按室外声源预测方法计算预测点处的A声级。</w:t>
            </w:r>
          </w:p>
          <w:p w14:paraId="680EB25D">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（3）工业企业噪声计算</w:t>
            </w:r>
          </w:p>
          <w:p w14:paraId="16DD97BE">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设第i个室外声源在预测点产生的A声级为LAi，在T时间内该声源工作时间为ti；第j个等效室外声源在预测点产生的A声级为LAj，在T时间内该声源工作时间为tj，则拟建工程声源对预测点产生的贡献值（Leqg）为：</w:t>
            </w:r>
          </w:p>
          <w:p w14:paraId="4E131476">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drawing>
                <wp:anchor distT="0" distB="0" distL="114300" distR="114300" simplePos="0" relativeHeight="251661312" behindDoc="0" locked="0" layoutInCell="1" allowOverlap="1">
                  <wp:simplePos x="0" y="0"/>
                  <wp:positionH relativeFrom="column">
                    <wp:posOffset>971550</wp:posOffset>
                  </wp:positionH>
                  <wp:positionV relativeFrom="paragraph">
                    <wp:posOffset>0</wp:posOffset>
                  </wp:positionV>
                  <wp:extent cx="2838450" cy="476250"/>
                  <wp:effectExtent l="0" t="0" r="0" b="0"/>
                  <wp:wrapThrough wrapText="bothSides">
                    <wp:wrapPolygon>
                      <wp:start x="0" y="0"/>
                      <wp:lineTo x="0" y="20736"/>
                      <wp:lineTo x="21455" y="20736"/>
                      <wp:lineTo x="21455" y="0"/>
                      <wp:lineTo x="0" y="0"/>
                    </wp:wrapPolygon>
                  </wp:wrapThrough>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7"/>
                          <a:stretch>
                            <a:fillRect/>
                          </a:stretch>
                        </pic:blipFill>
                        <pic:spPr>
                          <a:xfrm>
                            <a:off x="0" y="0"/>
                            <a:ext cx="2838450" cy="476250"/>
                          </a:xfrm>
                          <a:prstGeom prst="rect">
                            <a:avLst/>
                          </a:prstGeom>
                        </pic:spPr>
                      </pic:pic>
                    </a:graphicData>
                  </a:graphic>
                </wp:anchor>
              </w:drawing>
            </w:r>
          </w:p>
          <w:p w14:paraId="4D04D4CC">
            <w:pPr>
              <w:adjustRightInd w:val="0"/>
              <w:spacing w:line="460" w:lineRule="exact"/>
              <w:ind w:firstLine="480" w:firstLineChars="200"/>
              <w:rPr>
                <w:color w:val="000000" w:themeColor="text1"/>
                <w:sz w:val="24"/>
                <w:szCs w:val="21"/>
                <w14:textFill>
                  <w14:solidFill>
                    <w14:schemeClr w14:val="tx1"/>
                  </w14:solidFill>
                </w14:textFill>
              </w:rPr>
            </w:pPr>
          </w:p>
          <w:p w14:paraId="4D647F75">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式中：Leqg--建设项目声源在预测点产生的噪声贡献值，dB；</w:t>
            </w:r>
          </w:p>
          <w:p w14:paraId="237A942E">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-用于计算等效声级的时间，s；</w:t>
            </w:r>
          </w:p>
          <w:p w14:paraId="30937909">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-室外声源个数；</w:t>
            </w:r>
          </w:p>
          <w:p w14:paraId="24971D52">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ti--在T时间内i声源工作时间，s；</w:t>
            </w:r>
          </w:p>
          <w:p w14:paraId="544C9E77">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M--等效室外声源个数；</w:t>
            </w:r>
          </w:p>
          <w:p w14:paraId="1A68269B">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tj--在T时间内j声源工作时间，s。</w:t>
            </w:r>
          </w:p>
          <w:p w14:paraId="289DC6F3">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3.3预测结果与评价</w:t>
            </w:r>
          </w:p>
          <w:p w14:paraId="47E62C6C">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本评价预测计算中只考虑该声源至预测点的距离衰减，预测结果见下表。</w:t>
            </w:r>
          </w:p>
          <w:p w14:paraId="4EC01F63">
            <w:pPr>
              <w:pStyle w:val="67"/>
              <w:rPr>
                <w:color w:val="000000" w:themeColor="text1"/>
                <w14:textFill>
                  <w14:solidFill>
                    <w14:schemeClr w14:val="tx1"/>
                  </w14:solidFill>
                </w14:textFill>
              </w:rPr>
            </w:pPr>
            <w:bookmarkStart w:id="249" w:name="_Ref89847673"/>
            <w:r>
              <w:rPr>
                <w:color w:val="000000" w:themeColor="text1"/>
                <w14:textFill>
                  <w14:solidFill>
                    <w14:schemeClr w14:val="tx1"/>
                  </w14:solidFill>
                </w14:textFill>
              </w:rPr>
              <w:t xml:space="preserve">厂界噪声最大贡献值一览表 </w:t>
            </w:r>
            <w:bookmarkEnd w:id="249"/>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1"/>
              <w:gridCol w:w="803"/>
              <w:gridCol w:w="803"/>
              <w:gridCol w:w="803"/>
              <w:gridCol w:w="993"/>
              <w:gridCol w:w="1417"/>
              <w:gridCol w:w="1418"/>
              <w:gridCol w:w="1188"/>
            </w:tblGrid>
            <w:tr w14:paraId="404E5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101" w:type="dxa"/>
                  <w:vMerge w:val="restart"/>
                  <w:vAlign w:val="center"/>
                </w:tcPr>
                <w:p w14:paraId="3B810B62">
                  <w:pPr>
                    <w:pStyle w:val="65"/>
                    <w:rPr>
                      <w:color w:val="000000" w:themeColor="text1"/>
                      <w14:textFill>
                        <w14:solidFill>
                          <w14:schemeClr w14:val="tx1"/>
                        </w14:solidFill>
                      </w14:textFill>
                    </w:rPr>
                  </w:pPr>
                  <w:r>
                    <w:rPr>
                      <w:color w:val="000000" w:themeColor="text1"/>
                      <w14:textFill>
                        <w14:solidFill>
                          <w14:schemeClr w14:val="tx1"/>
                        </w14:solidFill>
                      </w14:textFill>
                    </w:rPr>
                    <w:t>预测方位</w:t>
                  </w:r>
                </w:p>
              </w:tc>
              <w:tc>
                <w:tcPr>
                  <w:tcW w:w="2409" w:type="dxa"/>
                  <w:gridSpan w:val="3"/>
                  <w:vAlign w:val="center"/>
                </w:tcPr>
                <w:p w14:paraId="609E7016">
                  <w:pPr>
                    <w:pStyle w:val="65"/>
                    <w:rPr>
                      <w:color w:val="000000" w:themeColor="text1"/>
                      <w14:textFill>
                        <w14:solidFill>
                          <w14:schemeClr w14:val="tx1"/>
                        </w14:solidFill>
                      </w14:textFill>
                    </w:rPr>
                  </w:pPr>
                  <w:r>
                    <w:rPr>
                      <w:color w:val="000000" w:themeColor="text1"/>
                      <w14:textFill>
                        <w14:solidFill>
                          <w14:schemeClr w14:val="tx1"/>
                        </w14:solidFill>
                      </w14:textFill>
                    </w:rPr>
                    <w:t>最大值点空间相对位置/m</w:t>
                  </w:r>
                </w:p>
              </w:tc>
              <w:tc>
                <w:tcPr>
                  <w:tcW w:w="993" w:type="dxa"/>
                  <w:vMerge w:val="restart"/>
                  <w:vAlign w:val="center"/>
                </w:tcPr>
                <w:p w14:paraId="393EF2C1">
                  <w:pPr>
                    <w:pStyle w:val="65"/>
                    <w:rPr>
                      <w:color w:val="000000" w:themeColor="text1"/>
                      <w14:textFill>
                        <w14:solidFill>
                          <w14:schemeClr w14:val="tx1"/>
                        </w14:solidFill>
                      </w14:textFill>
                    </w:rPr>
                  </w:pPr>
                  <w:r>
                    <w:rPr>
                      <w:color w:val="000000" w:themeColor="text1"/>
                      <w14:textFill>
                        <w14:solidFill>
                          <w14:schemeClr w14:val="tx1"/>
                        </w14:solidFill>
                      </w14:textFill>
                    </w:rPr>
                    <w:t>时段</w:t>
                  </w:r>
                </w:p>
              </w:tc>
              <w:tc>
                <w:tcPr>
                  <w:tcW w:w="1417" w:type="dxa"/>
                  <w:vMerge w:val="restart"/>
                  <w:vAlign w:val="center"/>
                </w:tcPr>
                <w:p w14:paraId="3EF3AC22">
                  <w:pPr>
                    <w:pStyle w:val="65"/>
                    <w:rPr>
                      <w:color w:val="000000" w:themeColor="text1"/>
                      <w14:textFill>
                        <w14:solidFill>
                          <w14:schemeClr w14:val="tx1"/>
                        </w14:solidFill>
                      </w14:textFill>
                    </w:rPr>
                  </w:pPr>
                  <w:r>
                    <w:rPr>
                      <w:color w:val="000000" w:themeColor="text1"/>
                      <w14:textFill>
                        <w14:solidFill>
                          <w14:schemeClr w14:val="tx1"/>
                        </w14:solidFill>
                      </w14:textFill>
                    </w:rPr>
                    <w:t>贡献值（dB(A)）</w:t>
                  </w:r>
                </w:p>
              </w:tc>
              <w:tc>
                <w:tcPr>
                  <w:tcW w:w="1418" w:type="dxa"/>
                  <w:vMerge w:val="restart"/>
                  <w:vAlign w:val="center"/>
                </w:tcPr>
                <w:p w14:paraId="251F5BE9">
                  <w:pPr>
                    <w:pStyle w:val="65"/>
                    <w:rPr>
                      <w:color w:val="000000" w:themeColor="text1"/>
                      <w14:textFill>
                        <w14:solidFill>
                          <w14:schemeClr w14:val="tx1"/>
                        </w14:solidFill>
                      </w14:textFill>
                    </w:rPr>
                  </w:pPr>
                  <w:r>
                    <w:rPr>
                      <w:color w:val="000000" w:themeColor="text1"/>
                      <w14:textFill>
                        <w14:solidFill>
                          <w14:schemeClr w14:val="tx1"/>
                        </w14:solidFill>
                      </w14:textFill>
                    </w:rPr>
                    <w:t>标准限值（dB(A)）</w:t>
                  </w:r>
                </w:p>
              </w:tc>
              <w:tc>
                <w:tcPr>
                  <w:tcW w:w="1188" w:type="dxa"/>
                  <w:vMerge w:val="restart"/>
                  <w:vAlign w:val="center"/>
                </w:tcPr>
                <w:p w14:paraId="3F15BF07">
                  <w:pPr>
                    <w:pStyle w:val="65"/>
                    <w:rPr>
                      <w:color w:val="000000" w:themeColor="text1"/>
                      <w14:textFill>
                        <w14:solidFill>
                          <w14:schemeClr w14:val="tx1"/>
                        </w14:solidFill>
                      </w14:textFill>
                    </w:rPr>
                  </w:pPr>
                  <w:r>
                    <w:rPr>
                      <w:color w:val="000000" w:themeColor="text1"/>
                      <w14:textFill>
                        <w14:solidFill>
                          <w14:schemeClr w14:val="tx1"/>
                        </w14:solidFill>
                      </w14:textFill>
                    </w:rPr>
                    <w:t>达标情况</w:t>
                  </w:r>
                </w:p>
              </w:tc>
            </w:tr>
            <w:tr w14:paraId="4A7A3B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101" w:type="dxa"/>
                  <w:vMerge w:val="continue"/>
                  <w:shd w:val="clear" w:color="auto" w:fill="FFFFFF"/>
                  <w:vAlign w:val="center"/>
                </w:tcPr>
                <w:p w14:paraId="17873916">
                  <w:pPr>
                    <w:pStyle w:val="65"/>
                    <w:rPr>
                      <w:color w:val="000000" w:themeColor="text1"/>
                      <w14:textFill>
                        <w14:solidFill>
                          <w14:schemeClr w14:val="tx1"/>
                        </w14:solidFill>
                      </w14:textFill>
                    </w:rPr>
                  </w:pPr>
                </w:p>
              </w:tc>
              <w:tc>
                <w:tcPr>
                  <w:tcW w:w="803" w:type="dxa"/>
                  <w:shd w:val="clear" w:color="auto" w:fill="FFFFFF"/>
                  <w:vAlign w:val="center"/>
                </w:tcPr>
                <w:p w14:paraId="39A5B5AB">
                  <w:pPr>
                    <w:pStyle w:val="65"/>
                    <w:rPr>
                      <w:color w:val="000000" w:themeColor="text1"/>
                      <w14:textFill>
                        <w14:solidFill>
                          <w14:schemeClr w14:val="tx1"/>
                        </w14:solidFill>
                      </w14:textFill>
                    </w:rPr>
                  </w:pPr>
                  <w:r>
                    <w:rPr>
                      <w:color w:val="000000" w:themeColor="text1"/>
                      <w14:textFill>
                        <w14:solidFill>
                          <w14:schemeClr w14:val="tx1"/>
                        </w14:solidFill>
                      </w14:textFill>
                    </w:rPr>
                    <w:t>X</w:t>
                  </w:r>
                </w:p>
              </w:tc>
              <w:tc>
                <w:tcPr>
                  <w:tcW w:w="803" w:type="dxa"/>
                  <w:shd w:val="clear" w:color="auto" w:fill="FFFFFF"/>
                  <w:vAlign w:val="center"/>
                </w:tcPr>
                <w:p w14:paraId="25372F33">
                  <w:pPr>
                    <w:pStyle w:val="65"/>
                    <w:rPr>
                      <w:color w:val="000000" w:themeColor="text1"/>
                      <w14:textFill>
                        <w14:solidFill>
                          <w14:schemeClr w14:val="tx1"/>
                        </w14:solidFill>
                      </w14:textFill>
                    </w:rPr>
                  </w:pPr>
                  <w:r>
                    <w:rPr>
                      <w:color w:val="000000" w:themeColor="text1"/>
                      <w14:textFill>
                        <w14:solidFill>
                          <w14:schemeClr w14:val="tx1"/>
                        </w14:solidFill>
                      </w14:textFill>
                    </w:rPr>
                    <w:t>Y</w:t>
                  </w:r>
                </w:p>
              </w:tc>
              <w:tc>
                <w:tcPr>
                  <w:tcW w:w="803" w:type="dxa"/>
                  <w:shd w:val="clear" w:color="auto" w:fill="FFFFFF"/>
                  <w:vAlign w:val="center"/>
                </w:tcPr>
                <w:p w14:paraId="511A7558">
                  <w:pPr>
                    <w:pStyle w:val="65"/>
                    <w:rPr>
                      <w:color w:val="000000" w:themeColor="text1"/>
                      <w14:textFill>
                        <w14:solidFill>
                          <w14:schemeClr w14:val="tx1"/>
                        </w14:solidFill>
                      </w14:textFill>
                    </w:rPr>
                  </w:pPr>
                  <w:r>
                    <w:rPr>
                      <w:color w:val="000000" w:themeColor="text1"/>
                      <w14:textFill>
                        <w14:solidFill>
                          <w14:schemeClr w14:val="tx1"/>
                        </w14:solidFill>
                      </w14:textFill>
                    </w:rPr>
                    <w:t>Z</w:t>
                  </w:r>
                </w:p>
              </w:tc>
              <w:tc>
                <w:tcPr>
                  <w:tcW w:w="993" w:type="dxa"/>
                  <w:vMerge w:val="continue"/>
                  <w:shd w:val="clear" w:color="auto" w:fill="FFFFFF"/>
                  <w:vAlign w:val="center"/>
                </w:tcPr>
                <w:p w14:paraId="7F14852F">
                  <w:pPr>
                    <w:pStyle w:val="65"/>
                    <w:rPr>
                      <w:color w:val="000000" w:themeColor="text1"/>
                      <w14:textFill>
                        <w14:solidFill>
                          <w14:schemeClr w14:val="tx1"/>
                        </w14:solidFill>
                      </w14:textFill>
                    </w:rPr>
                  </w:pPr>
                </w:p>
              </w:tc>
              <w:tc>
                <w:tcPr>
                  <w:tcW w:w="1417" w:type="dxa"/>
                  <w:vMerge w:val="continue"/>
                  <w:shd w:val="clear" w:color="auto" w:fill="FFFFFF"/>
                  <w:vAlign w:val="center"/>
                </w:tcPr>
                <w:p w14:paraId="51466292">
                  <w:pPr>
                    <w:pStyle w:val="65"/>
                    <w:rPr>
                      <w:color w:val="000000" w:themeColor="text1"/>
                      <w14:textFill>
                        <w14:solidFill>
                          <w14:schemeClr w14:val="tx1"/>
                        </w14:solidFill>
                      </w14:textFill>
                    </w:rPr>
                  </w:pPr>
                </w:p>
              </w:tc>
              <w:tc>
                <w:tcPr>
                  <w:tcW w:w="1418" w:type="dxa"/>
                  <w:vMerge w:val="continue"/>
                  <w:shd w:val="clear" w:color="auto" w:fill="FFFFFF"/>
                  <w:vAlign w:val="center"/>
                </w:tcPr>
                <w:p w14:paraId="144056AE">
                  <w:pPr>
                    <w:pStyle w:val="65"/>
                    <w:rPr>
                      <w:color w:val="000000" w:themeColor="text1"/>
                      <w14:textFill>
                        <w14:solidFill>
                          <w14:schemeClr w14:val="tx1"/>
                        </w14:solidFill>
                      </w14:textFill>
                    </w:rPr>
                  </w:pPr>
                </w:p>
              </w:tc>
              <w:tc>
                <w:tcPr>
                  <w:tcW w:w="1188" w:type="dxa"/>
                  <w:vMerge w:val="continue"/>
                  <w:shd w:val="clear" w:color="auto" w:fill="FFFFFF"/>
                  <w:vAlign w:val="center"/>
                </w:tcPr>
                <w:p w14:paraId="034A0A4F">
                  <w:pPr>
                    <w:pStyle w:val="65"/>
                    <w:rPr>
                      <w:color w:val="000000" w:themeColor="text1"/>
                      <w14:textFill>
                        <w14:solidFill>
                          <w14:schemeClr w14:val="tx1"/>
                        </w14:solidFill>
                      </w14:textFill>
                    </w:rPr>
                  </w:pPr>
                </w:p>
              </w:tc>
            </w:tr>
            <w:tr w14:paraId="10CC9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1101" w:type="dxa"/>
                  <w:vMerge w:val="restart"/>
                  <w:shd w:val="clear" w:color="auto" w:fill="FFFFFF"/>
                  <w:vAlign w:val="center"/>
                </w:tcPr>
                <w:p w14:paraId="4E5930DD">
                  <w:pPr>
                    <w:pStyle w:val="65"/>
                    <w:rPr>
                      <w:color w:val="000000" w:themeColor="text1"/>
                      <w14:textFill>
                        <w14:solidFill>
                          <w14:schemeClr w14:val="tx1"/>
                        </w14:solidFill>
                      </w14:textFill>
                    </w:rPr>
                  </w:pPr>
                  <w:r>
                    <w:rPr>
                      <w:color w:val="000000" w:themeColor="text1"/>
                      <w:sz w:val="20"/>
                      <w14:textFill>
                        <w14:solidFill>
                          <w14:schemeClr w14:val="tx1"/>
                        </w14:solidFill>
                      </w14:textFill>
                    </w:rPr>
                    <w:t>东侧</w:t>
                  </w:r>
                </w:p>
              </w:tc>
              <w:tc>
                <w:tcPr>
                  <w:tcW w:w="803" w:type="dxa"/>
                  <w:shd w:val="clear" w:color="auto" w:fill="FFFFFF"/>
                  <w:vAlign w:val="center"/>
                </w:tcPr>
                <w:p w14:paraId="4EB4693F">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143.7</w:t>
                  </w:r>
                </w:p>
              </w:tc>
              <w:tc>
                <w:tcPr>
                  <w:tcW w:w="803" w:type="dxa"/>
                  <w:shd w:val="clear" w:color="auto" w:fill="FFFFFF"/>
                  <w:vAlign w:val="center"/>
                </w:tcPr>
                <w:p w14:paraId="7A36835B">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73.4</w:t>
                  </w:r>
                </w:p>
              </w:tc>
              <w:tc>
                <w:tcPr>
                  <w:tcW w:w="803" w:type="dxa"/>
                  <w:shd w:val="clear" w:color="auto" w:fill="FFFFFF"/>
                  <w:vAlign w:val="center"/>
                </w:tcPr>
                <w:p w14:paraId="185A225D">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1.2</w:t>
                  </w:r>
                </w:p>
              </w:tc>
              <w:tc>
                <w:tcPr>
                  <w:tcW w:w="993" w:type="dxa"/>
                  <w:shd w:val="clear" w:color="auto" w:fill="FFFFFF"/>
                  <w:vAlign w:val="center"/>
                </w:tcPr>
                <w:p w14:paraId="54E4F744">
                  <w:pPr>
                    <w:pStyle w:val="65"/>
                    <w:rPr>
                      <w:color w:val="000000" w:themeColor="text1"/>
                      <w14:textFill>
                        <w14:solidFill>
                          <w14:schemeClr w14:val="tx1"/>
                        </w14:solidFill>
                      </w14:textFill>
                    </w:rPr>
                  </w:pPr>
                  <w:r>
                    <w:rPr>
                      <w:color w:val="000000" w:themeColor="text1"/>
                      <w:sz w:val="20"/>
                      <w14:textFill>
                        <w14:solidFill>
                          <w14:schemeClr w14:val="tx1"/>
                        </w14:solidFill>
                      </w14:textFill>
                    </w:rPr>
                    <w:t>昼间</w:t>
                  </w:r>
                </w:p>
              </w:tc>
              <w:tc>
                <w:tcPr>
                  <w:tcW w:w="1417" w:type="dxa"/>
                  <w:shd w:val="clear" w:color="auto" w:fill="FFFFFF"/>
                  <w:vAlign w:val="center"/>
                </w:tcPr>
                <w:p w14:paraId="6EEECF5B">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43.6</w:t>
                  </w:r>
                </w:p>
              </w:tc>
              <w:tc>
                <w:tcPr>
                  <w:tcW w:w="1418" w:type="dxa"/>
                  <w:shd w:val="clear" w:color="auto" w:fill="FFFFFF"/>
                  <w:vAlign w:val="center"/>
                </w:tcPr>
                <w:p w14:paraId="5A95C63A">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65</w:t>
                  </w:r>
                </w:p>
              </w:tc>
              <w:tc>
                <w:tcPr>
                  <w:tcW w:w="1188" w:type="dxa"/>
                  <w:shd w:val="clear" w:color="auto" w:fill="FFFFFF"/>
                  <w:vAlign w:val="center"/>
                </w:tcPr>
                <w:p w14:paraId="3EE275C3">
                  <w:pPr>
                    <w:pStyle w:val="65"/>
                    <w:rPr>
                      <w:color w:val="000000" w:themeColor="text1"/>
                      <w14:textFill>
                        <w14:solidFill>
                          <w14:schemeClr w14:val="tx1"/>
                        </w14:solidFill>
                      </w14:textFill>
                    </w:rPr>
                  </w:pPr>
                  <w:r>
                    <w:rPr>
                      <w:color w:val="000000" w:themeColor="text1"/>
                      <w:sz w:val="20"/>
                      <w14:textFill>
                        <w14:solidFill>
                          <w14:schemeClr w14:val="tx1"/>
                        </w14:solidFill>
                      </w14:textFill>
                    </w:rPr>
                    <w:t>达标</w:t>
                  </w:r>
                </w:p>
              </w:tc>
            </w:tr>
            <w:tr w14:paraId="0B377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1101" w:type="dxa"/>
                  <w:vMerge w:val="continue"/>
                  <w:shd w:val="clear" w:color="auto" w:fill="FFFFFF"/>
                  <w:vAlign w:val="center"/>
                </w:tcPr>
                <w:p w14:paraId="14332169">
                  <w:pPr>
                    <w:pStyle w:val="65"/>
                    <w:rPr>
                      <w:color w:val="000000" w:themeColor="text1"/>
                      <w14:textFill>
                        <w14:solidFill>
                          <w14:schemeClr w14:val="tx1"/>
                        </w14:solidFill>
                      </w14:textFill>
                    </w:rPr>
                  </w:pPr>
                </w:p>
              </w:tc>
              <w:tc>
                <w:tcPr>
                  <w:tcW w:w="803" w:type="dxa"/>
                  <w:shd w:val="clear" w:color="auto" w:fill="FFFFFF"/>
                  <w:vAlign w:val="center"/>
                </w:tcPr>
                <w:p w14:paraId="089577A3">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143.7</w:t>
                  </w:r>
                </w:p>
              </w:tc>
              <w:tc>
                <w:tcPr>
                  <w:tcW w:w="803" w:type="dxa"/>
                  <w:shd w:val="clear" w:color="auto" w:fill="FFFFFF"/>
                  <w:vAlign w:val="center"/>
                </w:tcPr>
                <w:p w14:paraId="691B6E6C">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73.4</w:t>
                  </w:r>
                </w:p>
              </w:tc>
              <w:tc>
                <w:tcPr>
                  <w:tcW w:w="803" w:type="dxa"/>
                  <w:shd w:val="clear" w:color="auto" w:fill="FFFFFF"/>
                  <w:vAlign w:val="center"/>
                </w:tcPr>
                <w:p w14:paraId="5C6806A4">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1.2</w:t>
                  </w:r>
                </w:p>
              </w:tc>
              <w:tc>
                <w:tcPr>
                  <w:tcW w:w="993" w:type="dxa"/>
                  <w:shd w:val="clear" w:color="auto" w:fill="FFFFFF"/>
                  <w:vAlign w:val="center"/>
                </w:tcPr>
                <w:p w14:paraId="1DD3A084">
                  <w:pPr>
                    <w:pStyle w:val="65"/>
                    <w:rPr>
                      <w:color w:val="000000" w:themeColor="text1"/>
                      <w14:textFill>
                        <w14:solidFill>
                          <w14:schemeClr w14:val="tx1"/>
                        </w14:solidFill>
                      </w14:textFill>
                    </w:rPr>
                  </w:pPr>
                  <w:r>
                    <w:rPr>
                      <w:color w:val="000000" w:themeColor="text1"/>
                      <w:sz w:val="20"/>
                      <w14:textFill>
                        <w14:solidFill>
                          <w14:schemeClr w14:val="tx1"/>
                        </w14:solidFill>
                      </w14:textFill>
                    </w:rPr>
                    <w:t>夜间</w:t>
                  </w:r>
                </w:p>
              </w:tc>
              <w:tc>
                <w:tcPr>
                  <w:tcW w:w="1417" w:type="dxa"/>
                  <w:shd w:val="clear" w:color="auto" w:fill="FFFFFF"/>
                  <w:vAlign w:val="center"/>
                </w:tcPr>
                <w:p w14:paraId="5AC1A0BF">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43.6</w:t>
                  </w:r>
                </w:p>
              </w:tc>
              <w:tc>
                <w:tcPr>
                  <w:tcW w:w="1418" w:type="dxa"/>
                  <w:shd w:val="clear" w:color="auto" w:fill="FFFFFF"/>
                  <w:vAlign w:val="center"/>
                </w:tcPr>
                <w:p w14:paraId="5140B373">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55</w:t>
                  </w:r>
                </w:p>
              </w:tc>
              <w:tc>
                <w:tcPr>
                  <w:tcW w:w="1188" w:type="dxa"/>
                  <w:shd w:val="clear" w:color="auto" w:fill="FFFFFF"/>
                  <w:vAlign w:val="center"/>
                </w:tcPr>
                <w:p w14:paraId="3A312A7B">
                  <w:pPr>
                    <w:pStyle w:val="65"/>
                    <w:rPr>
                      <w:color w:val="000000" w:themeColor="text1"/>
                      <w14:textFill>
                        <w14:solidFill>
                          <w14:schemeClr w14:val="tx1"/>
                        </w14:solidFill>
                      </w14:textFill>
                    </w:rPr>
                  </w:pPr>
                  <w:r>
                    <w:rPr>
                      <w:color w:val="000000" w:themeColor="text1"/>
                      <w:sz w:val="20"/>
                      <w14:textFill>
                        <w14:solidFill>
                          <w14:schemeClr w14:val="tx1"/>
                        </w14:solidFill>
                      </w14:textFill>
                    </w:rPr>
                    <w:t>达标</w:t>
                  </w:r>
                </w:p>
              </w:tc>
            </w:tr>
            <w:tr w14:paraId="0B23B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1101" w:type="dxa"/>
                  <w:vMerge w:val="restart"/>
                  <w:shd w:val="clear" w:color="auto" w:fill="FFFFFF"/>
                  <w:vAlign w:val="center"/>
                </w:tcPr>
                <w:p w14:paraId="694930B3">
                  <w:pPr>
                    <w:pStyle w:val="65"/>
                    <w:rPr>
                      <w:color w:val="000000" w:themeColor="text1"/>
                      <w14:textFill>
                        <w14:solidFill>
                          <w14:schemeClr w14:val="tx1"/>
                        </w14:solidFill>
                      </w14:textFill>
                    </w:rPr>
                  </w:pPr>
                  <w:r>
                    <w:rPr>
                      <w:color w:val="000000" w:themeColor="text1"/>
                      <w:sz w:val="20"/>
                      <w14:textFill>
                        <w14:solidFill>
                          <w14:schemeClr w14:val="tx1"/>
                        </w14:solidFill>
                      </w14:textFill>
                    </w:rPr>
                    <w:t>南侧</w:t>
                  </w:r>
                </w:p>
              </w:tc>
              <w:tc>
                <w:tcPr>
                  <w:tcW w:w="803" w:type="dxa"/>
                  <w:shd w:val="clear" w:color="auto" w:fill="FFFFFF"/>
                  <w:vAlign w:val="center"/>
                </w:tcPr>
                <w:p w14:paraId="37DE3033">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-9.3</w:t>
                  </w:r>
                </w:p>
              </w:tc>
              <w:tc>
                <w:tcPr>
                  <w:tcW w:w="803" w:type="dxa"/>
                  <w:shd w:val="clear" w:color="auto" w:fill="FFFFFF"/>
                  <w:vAlign w:val="center"/>
                </w:tcPr>
                <w:p w14:paraId="61EBE0F4">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-172.4</w:t>
                  </w:r>
                </w:p>
              </w:tc>
              <w:tc>
                <w:tcPr>
                  <w:tcW w:w="803" w:type="dxa"/>
                  <w:shd w:val="clear" w:color="auto" w:fill="FFFFFF"/>
                  <w:vAlign w:val="center"/>
                </w:tcPr>
                <w:p w14:paraId="3121D4F9">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1.2</w:t>
                  </w:r>
                </w:p>
              </w:tc>
              <w:tc>
                <w:tcPr>
                  <w:tcW w:w="993" w:type="dxa"/>
                  <w:shd w:val="clear" w:color="auto" w:fill="FFFFFF"/>
                  <w:vAlign w:val="center"/>
                </w:tcPr>
                <w:p w14:paraId="79F4103F">
                  <w:pPr>
                    <w:pStyle w:val="65"/>
                    <w:rPr>
                      <w:color w:val="000000" w:themeColor="text1"/>
                      <w14:textFill>
                        <w14:solidFill>
                          <w14:schemeClr w14:val="tx1"/>
                        </w14:solidFill>
                      </w14:textFill>
                    </w:rPr>
                  </w:pPr>
                  <w:r>
                    <w:rPr>
                      <w:color w:val="000000" w:themeColor="text1"/>
                      <w:sz w:val="20"/>
                      <w14:textFill>
                        <w14:solidFill>
                          <w14:schemeClr w14:val="tx1"/>
                        </w14:solidFill>
                      </w14:textFill>
                    </w:rPr>
                    <w:t>昼间</w:t>
                  </w:r>
                </w:p>
              </w:tc>
              <w:tc>
                <w:tcPr>
                  <w:tcW w:w="1417" w:type="dxa"/>
                  <w:shd w:val="clear" w:color="auto" w:fill="FFFFFF"/>
                  <w:vAlign w:val="center"/>
                </w:tcPr>
                <w:p w14:paraId="23203F25">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38.4</w:t>
                  </w:r>
                </w:p>
              </w:tc>
              <w:tc>
                <w:tcPr>
                  <w:tcW w:w="1418" w:type="dxa"/>
                  <w:shd w:val="clear" w:color="auto" w:fill="FFFFFF"/>
                  <w:vAlign w:val="center"/>
                </w:tcPr>
                <w:p w14:paraId="27232477">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65</w:t>
                  </w:r>
                </w:p>
              </w:tc>
              <w:tc>
                <w:tcPr>
                  <w:tcW w:w="1188" w:type="dxa"/>
                  <w:shd w:val="clear" w:color="auto" w:fill="FFFFFF"/>
                  <w:vAlign w:val="center"/>
                </w:tcPr>
                <w:p w14:paraId="0A3AC1A6">
                  <w:pPr>
                    <w:pStyle w:val="65"/>
                    <w:rPr>
                      <w:color w:val="000000" w:themeColor="text1"/>
                      <w14:textFill>
                        <w14:solidFill>
                          <w14:schemeClr w14:val="tx1"/>
                        </w14:solidFill>
                      </w14:textFill>
                    </w:rPr>
                  </w:pPr>
                  <w:r>
                    <w:rPr>
                      <w:color w:val="000000" w:themeColor="text1"/>
                      <w:sz w:val="20"/>
                      <w14:textFill>
                        <w14:solidFill>
                          <w14:schemeClr w14:val="tx1"/>
                        </w14:solidFill>
                      </w14:textFill>
                    </w:rPr>
                    <w:t>达标</w:t>
                  </w:r>
                </w:p>
              </w:tc>
            </w:tr>
            <w:tr w14:paraId="18DC8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1101" w:type="dxa"/>
                  <w:vMerge w:val="continue"/>
                  <w:shd w:val="clear" w:color="auto" w:fill="FFFFFF"/>
                  <w:vAlign w:val="center"/>
                </w:tcPr>
                <w:p w14:paraId="75302415">
                  <w:pPr>
                    <w:pStyle w:val="65"/>
                    <w:rPr>
                      <w:color w:val="000000" w:themeColor="text1"/>
                      <w14:textFill>
                        <w14:solidFill>
                          <w14:schemeClr w14:val="tx1"/>
                        </w14:solidFill>
                      </w14:textFill>
                    </w:rPr>
                  </w:pPr>
                </w:p>
              </w:tc>
              <w:tc>
                <w:tcPr>
                  <w:tcW w:w="803" w:type="dxa"/>
                  <w:shd w:val="clear" w:color="auto" w:fill="FFFFFF"/>
                  <w:vAlign w:val="center"/>
                </w:tcPr>
                <w:p w14:paraId="52E52719">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-9.3</w:t>
                  </w:r>
                </w:p>
              </w:tc>
              <w:tc>
                <w:tcPr>
                  <w:tcW w:w="803" w:type="dxa"/>
                  <w:shd w:val="clear" w:color="auto" w:fill="FFFFFF"/>
                  <w:vAlign w:val="center"/>
                </w:tcPr>
                <w:p w14:paraId="3C19D275">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-172.4</w:t>
                  </w:r>
                </w:p>
              </w:tc>
              <w:tc>
                <w:tcPr>
                  <w:tcW w:w="803" w:type="dxa"/>
                  <w:shd w:val="clear" w:color="auto" w:fill="FFFFFF"/>
                  <w:vAlign w:val="center"/>
                </w:tcPr>
                <w:p w14:paraId="45ABAD51">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1.2</w:t>
                  </w:r>
                </w:p>
              </w:tc>
              <w:tc>
                <w:tcPr>
                  <w:tcW w:w="993" w:type="dxa"/>
                  <w:shd w:val="clear" w:color="auto" w:fill="FFFFFF"/>
                  <w:vAlign w:val="center"/>
                </w:tcPr>
                <w:p w14:paraId="6624DBF5">
                  <w:pPr>
                    <w:pStyle w:val="65"/>
                    <w:rPr>
                      <w:color w:val="000000" w:themeColor="text1"/>
                      <w14:textFill>
                        <w14:solidFill>
                          <w14:schemeClr w14:val="tx1"/>
                        </w14:solidFill>
                      </w14:textFill>
                    </w:rPr>
                  </w:pPr>
                  <w:r>
                    <w:rPr>
                      <w:color w:val="000000" w:themeColor="text1"/>
                      <w:sz w:val="20"/>
                      <w14:textFill>
                        <w14:solidFill>
                          <w14:schemeClr w14:val="tx1"/>
                        </w14:solidFill>
                      </w14:textFill>
                    </w:rPr>
                    <w:t>夜间</w:t>
                  </w:r>
                </w:p>
              </w:tc>
              <w:tc>
                <w:tcPr>
                  <w:tcW w:w="1417" w:type="dxa"/>
                  <w:shd w:val="clear" w:color="auto" w:fill="FFFFFF"/>
                  <w:vAlign w:val="center"/>
                </w:tcPr>
                <w:p w14:paraId="2F17368C">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38.4</w:t>
                  </w:r>
                </w:p>
              </w:tc>
              <w:tc>
                <w:tcPr>
                  <w:tcW w:w="1418" w:type="dxa"/>
                  <w:shd w:val="clear" w:color="auto" w:fill="FFFFFF"/>
                  <w:vAlign w:val="center"/>
                </w:tcPr>
                <w:p w14:paraId="28946BF5">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55</w:t>
                  </w:r>
                </w:p>
              </w:tc>
              <w:tc>
                <w:tcPr>
                  <w:tcW w:w="1188" w:type="dxa"/>
                  <w:shd w:val="clear" w:color="auto" w:fill="FFFFFF"/>
                  <w:vAlign w:val="center"/>
                </w:tcPr>
                <w:p w14:paraId="60FE5A56">
                  <w:pPr>
                    <w:pStyle w:val="65"/>
                    <w:rPr>
                      <w:color w:val="000000" w:themeColor="text1"/>
                      <w14:textFill>
                        <w14:solidFill>
                          <w14:schemeClr w14:val="tx1"/>
                        </w14:solidFill>
                      </w14:textFill>
                    </w:rPr>
                  </w:pPr>
                  <w:r>
                    <w:rPr>
                      <w:color w:val="000000" w:themeColor="text1"/>
                      <w:sz w:val="20"/>
                      <w14:textFill>
                        <w14:solidFill>
                          <w14:schemeClr w14:val="tx1"/>
                        </w14:solidFill>
                      </w14:textFill>
                    </w:rPr>
                    <w:t>达标</w:t>
                  </w:r>
                </w:p>
              </w:tc>
            </w:tr>
            <w:tr w14:paraId="06D86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1101" w:type="dxa"/>
                  <w:vMerge w:val="restart"/>
                  <w:shd w:val="clear" w:color="auto" w:fill="FFFFFF"/>
                  <w:vAlign w:val="center"/>
                </w:tcPr>
                <w:p w14:paraId="5F641ED8">
                  <w:pPr>
                    <w:pStyle w:val="65"/>
                    <w:rPr>
                      <w:color w:val="000000" w:themeColor="text1"/>
                      <w14:textFill>
                        <w14:solidFill>
                          <w14:schemeClr w14:val="tx1"/>
                        </w14:solidFill>
                      </w14:textFill>
                    </w:rPr>
                  </w:pPr>
                  <w:r>
                    <w:rPr>
                      <w:color w:val="000000" w:themeColor="text1"/>
                      <w:sz w:val="20"/>
                      <w14:textFill>
                        <w14:solidFill>
                          <w14:schemeClr w14:val="tx1"/>
                        </w14:solidFill>
                      </w14:textFill>
                    </w:rPr>
                    <w:t>西侧</w:t>
                  </w:r>
                </w:p>
              </w:tc>
              <w:tc>
                <w:tcPr>
                  <w:tcW w:w="803" w:type="dxa"/>
                  <w:shd w:val="clear" w:color="auto" w:fill="FFFFFF"/>
                  <w:vAlign w:val="center"/>
                </w:tcPr>
                <w:p w14:paraId="1F0040A1">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-143.7</w:t>
                  </w:r>
                </w:p>
              </w:tc>
              <w:tc>
                <w:tcPr>
                  <w:tcW w:w="803" w:type="dxa"/>
                  <w:shd w:val="clear" w:color="auto" w:fill="FFFFFF"/>
                  <w:vAlign w:val="center"/>
                </w:tcPr>
                <w:p w14:paraId="67BC1323">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106.6</w:t>
                  </w:r>
                </w:p>
              </w:tc>
              <w:tc>
                <w:tcPr>
                  <w:tcW w:w="803" w:type="dxa"/>
                  <w:shd w:val="clear" w:color="auto" w:fill="FFFFFF"/>
                  <w:vAlign w:val="center"/>
                </w:tcPr>
                <w:p w14:paraId="35371DD3">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1.2</w:t>
                  </w:r>
                </w:p>
              </w:tc>
              <w:tc>
                <w:tcPr>
                  <w:tcW w:w="993" w:type="dxa"/>
                  <w:shd w:val="clear" w:color="auto" w:fill="FFFFFF"/>
                  <w:vAlign w:val="center"/>
                </w:tcPr>
                <w:p w14:paraId="1E800803">
                  <w:pPr>
                    <w:pStyle w:val="65"/>
                    <w:rPr>
                      <w:color w:val="000000" w:themeColor="text1"/>
                      <w14:textFill>
                        <w14:solidFill>
                          <w14:schemeClr w14:val="tx1"/>
                        </w14:solidFill>
                      </w14:textFill>
                    </w:rPr>
                  </w:pPr>
                  <w:r>
                    <w:rPr>
                      <w:color w:val="000000" w:themeColor="text1"/>
                      <w:sz w:val="20"/>
                      <w14:textFill>
                        <w14:solidFill>
                          <w14:schemeClr w14:val="tx1"/>
                        </w14:solidFill>
                      </w14:textFill>
                    </w:rPr>
                    <w:t>昼间</w:t>
                  </w:r>
                </w:p>
              </w:tc>
              <w:tc>
                <w:tcPr>
                  <w:tcW w:w="1417" w:type="dxa"/>
                  <w:shd w:val="clear" w:color="auto" w:fill="FFFFFF"/>
                  <w:vAlign w:val="center"/>
                </w:tcPr>
                <w:p w14:paraId="30C02532">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46.2</w:t>
                  </w:r>
                </w:p>
              </w:tc>
              <w:tc>
                <w:tcPr>
                  <w:tcW w:w="1418" w:type="dxa"/>
                  <w:shd w:val="clear" w:color="auto" w:fill="FFFFFF"/>
                  <w:vAlign w:val="center"/>
                </w:tcPr>
                <w:p w14:paraId="565FBB4A">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65</w:t>
                  </w:r>
                </w:p>
              </w:tc>
              <w:tc>
                <w:tcPr>
                  <w:tcW w:w="1188" w:type="dxa"/>
                  <w:shd w:val="clear" w:color="auto" w:fill="FFFFFF"/>
                  <w:vAlign w:val="center"/>
                </w:tcPr>
                <w:p w14:paraId="31A0F4B4">
                  <w:pPr>
                    <w:pStyle w:val="65"/>
                    <w:rPr>
                      <w:color w:val="000000" w:themeColor="text1"/>
                      <w14:textFill>
                        <w14:solidFill>
                          <w14:schemeClr w14:val="tx1"/>
                        </w14:solidFill>
                      </w14:textFill>
                    </w:rPr>
                  </w:pPr>
                  <w:r>
                    <w:rPr>
                      <w:color w:val="000000" w:themeColor="text1"/>
                      <w:sz w:val="20"/>
                      <w14:textFill>
                        <w14:solidFill>
                          <w14:schemeClr w14:val="tx1"/>
                        </w14:solidFill>
                      </w14:textFill>
                    </w:rPr>
                    <w:t>达标</w:t>
                  </w:r>
                </w:p>
              </w:tc>
            </w:tr>
            <w:tr w14:paraId="6324E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1101" w:type="dxa"/>
                  <w:vMerge w:val="continue"/>
                  <w:shd w:val="clear" w:color="auto" w:fill="FFFFFF"/>
                  <w:vAlign w:val="center"/>
                </w:tcPr>
                <w:p w14:paraId="375A9B84">
                  <w:pPr>
                    <w:pStyle w:val="65"/>
                    <w:rPr>
                      <w:color w:val="000000" w:themeColor="text1"/>
                      <w14:textFill>
                        <w14:solidFill>
                          <w14:schemeClr w14:val="tx1"/>
                        </w14:solidFill>
                      </w14:textFill>
                    </w:rPr>
                  </w:pPr>
                </w:p>
              </w:tc>
              <w:tc>
                <w:tcPr>
                  <w:tcW w:w="803" w:type="dxa"/>
                  <w:shd w:val="clear" w:color="auto" w:fill="FFFFFF"/>
                  <w:vAlign w:val="center"/>
                </w:tcPr>
                <w:p w14:paraId="2A0CDAFD">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-143.7</w:t>
                  </w:r>
                </w:p>
              </w:tc>
              <w:tc>
                <w:tcPr>
                  <w:tcW w:w="803" w:type="dxa"/>
                  <w:shd w:val="clear" w:color="auto" w:fill="FFFFFF"/>
                  <w:vAlign w:val="center"/>
                </w:tcPr>
                <w:p w14:paraId="4A39F30D">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106.6</w:t>
                  </w:r>
                </w:p>
              </w:tc>
              <w:tc>
                <w:tcPr>
                  <w:tcW w:w="803" w:type="dxa"/>
                  <w:shd w:val="clear" w:color="auto" w:fill="FFFFFF"/>
                  <w:vAlign w:val="center"/>
                </w:tcPr>
                <w:p w14:paraId="2C2E1D14">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1.2</w:t>
                  </w:r>
                </w:p>
              </w:tc>
              <w:tc>
                <w:tcPr>
                  <w:tcW w:w="993" w:type="dxa"/>
                  <w:shd w:val="clear" w:color="auto" w:fill="FFFFFF"/>
                  <w:vAlign w:val="center"/>
                </w:tcPr>
                <w:p w14:paraId="001E5C90">
                  <w:pPr>
                    <w:pStyle w:val="65"/>
                    <w:rPr>
                      <w:color w:val="000000" w:themeColor="text1"/>
                      <w14:textFill>
                        <w14:solidFill>
                          <w14:schemeClr w14:val="tx1"/>
                        </w14:solidFill>
                      </w14:textFill>
                    </w:rPr>
                  </w:pPr>
                  <w:r>
                    <w:rPr>
                      <w:color w:val="000000" w:themeColor="text1"/>
                      <w:sz w:val="20"/>
                      <w14:textFill>
                        <w14:solidFill>
                          <w14:schemeClr w14:val="tx1"/>
                        </w14:solidFill>
                      </w14:textFill>
                    </w:rPr>
                    <w:t>夜间</w:t>
                  </w:r>
                </w:p>
              </w:tc>
              <w:tc>
                <w:tcPr>
                  <w:tcW w:w="1417" w:type="dxa"/>
                  <w:shd w:val="clear" w:color="auto" w:fill="FFFFFF"/>
                  <w:vAlign w:val="center"/>
                </w:tcPr>
                <w:p w14:paraId="27D1C10D">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46.2</w:t>
                  </w:r>
                </w:p>
              </w:tc>
              <w:tc>
                <w:tcPr>
                  <w:tcW w:w="1418" w:type="dxa"/>
                  <w:shd w:val="clear" w:color="auto" w:fill="FFFFFF"/>
                  <w:vAlign w:val="center"/>
                </w:tcPr>
                <w:p w14:paraId="34E7E72B">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55</w:t>
                  </w:r>
                </w:p>
              </w:tc>
              <w:tc>
                <w:tcPr>
                  <w:tcW w:w="1188" w:type="dxa"/>
                  <w:shd w:val="clear" w:color="auto" w:fill="FFFFFF"/>
                  <w:vAlign w:val="center"/>
                </w:tcPr>
                <w:p w14:paraId="3F9C1D82">
                  <w:pPr>
                    <w:pStyle w:val="65"/>
                    <w:rPr>
                      <w:color w:val="000000" w:themeColor="text1"/>
                      <w14:textFill>
                        <w14:solidFill>
                          <w14:schemeClr w14:val="tx1"/>
                        </w14:solidFill>
                      </w14:textFill>
                    </w:rPr>
                  </w:pPr>
                  <w:r>
                    <w:rPr>
                      <w:color w:val="000000" w:themeColor="text1"/>
                      <w:sz w:val="20"/>
                      <w14:textFill>
                        <w14:solidFill>
                          <w14:schemeClr w14:val="tx1"/>
                        </w14:solidFill>
                      </w14:textFill>
                    </w:rPr>
                    <w:t>达标</w:t>
                  </w:r>
                </w:p>
              </w:tc>
            </w:tr>
            <w:tr w14:paraId="6DACD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1101" w:type="dxa"/>
                  <w:vMerge w:val="restart"/>
                  <w:shd w:val="clear" w:color="auto" w:fill="FFFFFF"/>
                  <w:vAlign w:val="center"/>
                </w:tcPr>
                <w:p w14:paraId="1A22AFEF">
                  <w:pPr>
                    <w:pStyle w:val="65"/>
                    <w:rPr>
                      <w:color w:val="000000" w:themeColor="text1"/>
                      <w14:textFill>
                        <w14:solidFill>
                          <w14:schemeClr w14:val="tx1"/>
                        </w14:solidFill>
                      </w14:textFill>
                    </w:rPr>
                  </w:pPr>
                  <w:r>
                    <w:rPr>
                      <w:color w:val="000000" w:themeColor="text1"/>
                      <w:sz w:val="20"/>
                      <w14:textFill>
                        <w14:solidFill>
                          <w14:schemeClr w14:val="tx1"/>
                        </w14:solidFill>
                      </w14:textFill>
                    </w:rPr>
                    <w:t>北侧</w:t>
                  </w:r>
                </w:p>
              </w:tc>
              <w:tc>
                <w:tcPr>
                  <w:tcW w:w="803" w:type="dxa"/>
                  <w:shd w:val="clear" w:color="auto" w:fill="FFFFFF"/>
                  <w:vAlign w:val="center"/>
                </w:tcPr>
                <w:p w14:paraId="3FC42862">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-35.7</w:t>
                  </w:r>
                </w:p>
              </w:tc>
              <w:tc>
                <w:tcPr>
                  <w:tcW w:w="803" w:type="dxa"/>
                  <w:shd w:val="clear" w:color="auto" w:fill="FFFFFF"/>
                  <w:vAlign w:val="center"/>
                </w:tcPr>
                <w:p w14:paraId="634E1928">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172.4</w:t>
                  </w:r>
                </w:p>
              </w:tc>
              <w:tc>
                <w:tcPr>
                  <w:tcW w:w="803" w:type="dxa"/>
                  <w:shd w:val="clear" w:color="auto" w:fill="FFFFFF"/>
                  <w:vAlign w:val="center"/>
                </w:tcPr>
                <w:p w14:paraId="46280067">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1.2</w:t>
                  </w:r>
                </w:p>
              </w:tc>
              <w:tc>
                <w:tcPr>
                  <w:tcW w:w="993" w:type="dxa"/>
                  <w:shd w:val="clear" w:color="auto" w:fill="FFFFFF"/>
                  <w:vAlign w:val="center"/>
                </w:tcPr>
                <w:p w14:paraId="07A44657">
                  <w:pPr>
                    <w:pStyle w:val="65"/>
                    <w:rPr>
                      <w:color w:val="000000" w:themeColor="text1"/>
                      <w14:textFill>
                        <w14:solidFill>
                          <w14:schemeClr w14:val="tx1"/>
                        </w14:solidFill>
                      </w14:textFill>
                    </w:rPr>
                  </w:pPr>
                  <w:r>
                    <w:rPr>
                      <w:color w:val="000000" w:themeColor="text1"/>
                      <w:sz w:val="20"/>
                      <w14:textFill>
                        <w14:solidFill>
                          <w14:schemeClr w14:val="tx1"/>
                        </w14:solidFill>
                      </w14:textFill>
                    </w:rPr>
                    <w:t>昼间</w:t>
                  </w:r>
                </w:p>
              </w:tc>
              <w:tc>
                <w:tcPr>
                  <w:tcW w:w="1417" w:type="dxa"/>
                  <w:shd w:val="clear" w:color="auto" w:fill="FFFFFF"/>
                  <w:vAlign w:val="center"/>
                </w:tcPr>
                <w:p w14:paraId="442B1FB1">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50.7</w:t>
                  </w:r>
                </w:p>
              </w:tc>
              <w:tc>
                <w:tcPr>
                  <w:tcW w:w="1418" w:type="dxa"/>
                  <w:shd w:val="clear" w:color="auto" w:fill="FFFFFF"/>
                  <w:vAlign w:val="center"/>
                </w:tcPr>
                <w:p w14:paraId="456BA9F5">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65</w:t>
                  </w:r>
                </w:p>
              </w:tc>
              <w:tc>
                <w:tcPr>
                  <w:tcW w:w="1188" w:type="dxa"/>
                  <w:shd w:val="clear" w:color="auto" w:fill="FFFFFF"/>
                  <w:vAlign w:val="center"/>
                </w:tcPr>
                <w:p w14:paraId="4E6401FB">
                  <w:pPr>
                    <w:pStyle w:val="65"/>
                    <w:rPr>
                      <w:color w:val="000000" w:themeColor="text1"/>
                      <w14:textFill>
                        <w14:solidFill>
                          <w14:schemeClr w14:val="tx1"/>
                        </w14:solidFill>
                      </w14:textFill>
                    </w:rPr>
                  </w:pPr>
                  <w:r>
                    <w:rPr>
                      <w:color w:val="000000" w:themeColor="text1"/>
                      <w:sz w:val="20"/>
                      <w14:textFill>
                        <w14:solidFill>
                          <w14:schemeClr w14:val="tx1"/>
                        </w14:solidFill>
                      </w14:textFill>
                    </w:rPr>
                    <w:t>达标</w:t>
                  </w:r>
                </w:p>
              </w:tc>
            </w:tr>
            <w:tr w14:paraId="666DF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20" w:hRule="atLeast"/>
                <w:jc w:val="center"/>
              </w:trPr>
              <w:tc>
                <w:tcPr>
                  <w:tcW w:w="1101" w:type="dxa"/>
                  <w:vMerge w:val="continue"/>
                  <w:shd w:val="clear" w:color="auto" w:fill="FFFFFF"/>
                  <w:vAlign w:val="center"/>
                </w:tcPr>
                <w:p w14:paraId="1B880DC2">
                  <w:pPr>
                    <w:pStyle w:val="65"/>
                    <w:rPr>
                      <w:color w:val="000000" w:themeColor="text1"/>
                      <w14:textFill>
                        <w14:solidFill>
                          <w14:schemeClr w14:val="tx1"/>
                        </w14:solidFill>
                      </w14:textFill>
                    </w:rPr>
                  </w:pPr>
                </w:p>
              </w:tc>
              <w:tc>
                <w:tcPr>
                  <w:tcW w:w="803" w:type="dxa"/>
                  <w:shd w:val="clear" w:color="auto" w:fill="FFFFFF"/>
                  <w:vAlign w:val="center"/>
                </w:tcPr>
                <w:p w14:paraId="4D8489BE">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-35.7</w:t>
                  </w:r>
                </w:p>
              </w:tc>
              <w:tc>
                <w:tcPr>
                  <w:tcW w:w="803" w:type="dxa"/>
                  <w:shd w:val="clear" w:color="auto" w:fill="FFFFFF"/>
                  <w:vAlign w:val="center"/>
                </w:tcPr>
                <w:p w14:paraId="70A515B0">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172.4</w:t>
                  </w:r>
                </w:p>
              </w:tc>
              <w:tc>
                <w:tcPr>
                  <w:tcW w:w="803" w:type="dxa"/>
                  <w:shd w:val="clear" w:color="auto" w:fill="FFFFFF"/>
                  <w:vAlign w:val="center"/>
                </w:tcPr>
                <w:p w14:paraId="083DEEB6">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1.2</w:t>
                  </w:r>
                </w:p>
              </w:tc>
              <w:tc>
                <w:tcPr>
                  <w:tcW w:w="993" w:type="dxa"/>
                  <w:shd w:val="clear" w:color="auto" w:fill="FFFFFF"/>
                  <w:vAlign w:val="center"/>
                </w:tcPr>
                <w:p w14:paraId="4AFB73A4">
                  <w:pPr>
                    <w:pStyle w:val="65"/>
                    <w:rPr>
                      <w:color w:val="000000" w:themeColor="text1"/>
                      <w14:textFill>
                        <w14:solidFill>
                          <w14:schemeClr w14:val="tx1"/>
                        </w14:solidFill>
                      </w14:textFill>
                    </w:rPr>
                  </w:pPr>
                  <w:r>
                    <w:rPr>
                      <w:color w:val="000000" w:themeColor="text1"/>
                      <w:sz w:val="20"/>
                      <w14:textFill>
                        <w14:solidFill>
                          <w14:schemeClr w14:val="tx1"/>
                        </w14:solidFill>
                      </w14:textFill>
                    </w:rPr>
                    <w:t>夜间</w:t>
                  </w:r>
                </w:p>
              </w:tc>
              <w:tc>
                <w:tcPr>
                  <w:tcW w:w="1417" w:type="dxa"/>
                  <w:shd w:val="clear" w:color="auto" w:fill="FFFFFF"/>
                  <w:vAlign w:val="center"/>
                </w:tcPr>
                <w:p w14:paraId="2B9024E9">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50.7</w:t>
                  </w:r>
                </w:p>
              </w:tc>
              <w:tc>
                <w:tcPr>
                  <w:tcW w:w="1418" w:type="dxa"/>
                  <w:shd w:val="clear" w:color="auto" w:fill="FFFFFF"/>
                  <w:vAlign w:val="center"/>
                </w:tcPr>
                <w:p w14:paraId="53E4B950">
                  <w:pPr>
                    <w:pStyle w:val="65"/>
                    <w:rPr>
                      <w:color w:val="000000" w:themeColor="text1"/>
                      <w14:textFill>
                        <w14:solidFill>
                          <w14:schemeClr w14:val="tx1"/>
                        </w14:solidFill>
                      </w14:textFill>
                    </w:rPr>
                  </w:pPr>
                  <w:r>
                    <w:rPr>
                      <w:rFonts w:eastAsia="Arial"/>
                      <w:color w:val="000000" w:themeColor="text1"/>
                      <w:sz w:val="20"/>
                      <w14:textFill>
                        <w14:solidFill>
                          <w14:schemeClr w14:val="tx1"/>
                        </w14:solidFill>
                      </w14:textFill>
                    </w:rPr>
                    <w:t>55</w:t>
                  </w:r>
                </w:p>
              </w:tc>
              <w:tc>
                <w:tcPr>
                  <w:tcW w:w="1188" w:type="dxa"/>
                  <w:shd w:val="clear" w:color="auto" w:fill="FFFFFF"/>
                  <w:vAlign w:val="center"/>
                </w:tcPr>
                <w:p w14:paraId="08A61486">
                  <w:pPr>
                    <w:pStyle w:val="65"/>
                    <w:rPr>
                      <w:color w:val="000000" w:themeColor="text1"/>
                      <w14:textFill>
                        <w14:solidFill>
                          <w14:schemeClr w14:val="tx1"/>
                        </w14:solidFill>
                      </w14:textFill>
                    </w:rPr>
                  </w:pPr>
                  <w:r>
                    <w:rPr>
                      <w:color w:val="000000" w:themeColor="text1"/>
                      <w:sz w:val="20"/>
                      <w14:textFill>
                        <w14:solidFill>
                          <w14:schemeClr w14:val="tx1"/>
                        </w14:solidFill>
                      </w14:textFill>
                    </w:rPr>
                    <w:t>达标</w:t>
                  </w:r>
                </w:p>
              </w:tc>
            </w:tr>
          </w:tbl>
          <w:p w14:paraId="00C3BA7A">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由上表可知，本项目运营期东厂界最大贡献值为43.6dB（A），西厂界最大贡献值为46.2dB（A），南厂界最大贡献值为38.4dB（A），北厂界最大贡献值为50.7dB（A），满足《工业企业厂界环境噪声排放标准》（GB12348-2008）3类标准（昼间≤65 dB（A）、夜间≤55 dB（A））。</w:t>
            </w:r>
          </w:p>
          <w:p w14:paraId="6FD58866">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综上，项目噪声源对厂界声环境的影响较小，项目位于循环化工园区内，周边50m范围内不存在</w:t>
            </w:r>
            <w:bookmarkStart w:id="250" w:name="OLE_LINK62"/>
            <w:r>
              <w:rPr>
                <w:color w:val="000000" w:themeColor="text1"/>
                <w:sz w:val="24"/>
                <w:szCs w:val="21"/>
                <w14:textFill>
                  <w14:solidFill>
                    <w14:schemeClr w14:val="tx1"/>
                  </w14:solidFill>
                </w14:textFill>
              </w:rPr>
              <w:t>声环境保护目标</w:t>
            </w:r>
            <w:bookmarkEnd w:id="250"/>
            <w:r>
              <w:rPr>
                <w:color w:val="000000" w:themeColor="text1"/>
                <w:sz w:val="24"/>
                <w:szCs w:val="21"/>
                <w14:textFill>
                  <w14:solidFill>
                    <w14:schemeClr w14:val="tx1"/>
                  </w14:solidFill>
                </w14:textFill>
              </w:rPr>
              <w:t>，项目不会对厂界及声环境保护目标声环境质量产生明显不利影响。</w:t>
            </w:r>
          </w:p>
          <w:p w14:paraId="6DDEA617">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3.4噪声自行监测</w:t>
            </w:r>
          </w:p>
          <w:p w14:paraId="1196C176">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噪声监测计划见下</w:t>
            </w:r>
            <w:r>
              <w:rPr>
                <w:color w:val="000000" w:themeColor="text1"/>
                <w:sz w:val="24"/>
                <w:szCs w:val="21"/>
                <w14:textFill>
                  <w14:solidFill>
                    <w14:schemeClr w14:val="tx1"/>
                  </w14:solidFill>
                </w14:textFill>
              </w:rPr>
              <w:fldChar w:fldCharType="begin"/>
            </w:r>
            <w:r>
              <w:rPr>
                <w:color w:val="000000" w:themeColor="text1"/>
                <w:sz w:val="24"/>
                <w:szCs w:val="21"/>
                <w14:textFill>
                  <w14:solidFill>
                    <w14:schemeClr w14:val="tx1"/>
                  </w14:solidFill>
                </w14:textFill>
              </w:rPr>
              <w:instrText xml:space="preserve"> REF _Ref88235194 \r \h  \* MERGEFORMAT </w:instrText>
            </w:r>
            <w:r>
              <w:rPr>
                <w:color w:val="000000" w:themeColor="text1"/>
                <w:sz w:val="24"/>
                <w:szCs w:val="21"/>
                <w14:textFill>
                  <w14:solidFill>
                    <w14:schemeClr w14:val="tx1"/>
                  </w14:solidFill>
                </w14:textFill>
              </w:rPr>
              <w:fldChar w:fldCharType="separate"/>
            </w:r>
            <w:r>
              <w:rPr>
                <w:rFonts w:hint="eastAsia"/>
                <w:color w:val="000000" w:themeColor="text1"/>
                <w:sz w:val="24"/>
                <w:szCs w:val="21"/>
                <w14:textFill>
                  <w14:solidFill>
                    <w14:schemeClr w14:val="tx1"/>
                  </w14:solidFill>
                </w14:textFill>
              </w:rPr>
              <w:t>表61</w:t>
            </w:r>
            <w:r>
              <w:rPr>
                <w:color w:val="000000" w:themeColor="text1"/>
                <w:sz w:val="24"/>
                <w:szCs w:val="21"/>
                <w14:textFill>
                  <w14:solidFill>
                    <w14:schemeClr w14:val="tx1"/>
                  </w14:solidFill>
                </w14:textFill>
              </w:rPr>
              <w:fldChar w:fldCharType="end"/>
            </w:r>
            <w:r>
              <w:rPr>
                <w:color w:val="000000" w:themeColor="text1"/>
                <w:sz w:val="24"/>
                <w:szCs w:val="21"/>
                <w14:textFill>
                  <w14:solidFill>
                    <w14:schemeClr w14:val="tx1"/>
                  </w14:solidFill>
                </w14:textFill>
              </w:rPr>
              <w:t>。</w:t>
            </w:r>
          </w:p>
          <w:p w14:paraId="5F887E24">
            <w:pPr>
              <w:pStyle w:val="67"/>
              <w:rPr>
                <w:snapToGrid w:val="0"/>
                <w:color w:val="000000" w:themeColor="text1"/>
                <w14:textFill>
                  <w14:solidFill>
                    <w14:schemeClr w14:val="tx1"/>
                  </w14:solidFill>
                </w14:textFill>
              </w:rPr>
            </w:pPr>
            <w:bookmarkStart w:id="251" w:name="_Ref88235194"/>
            <w:r>
              <w:rPr>
                <w:snapToGrid w:val="0"/>
                <w:color w:val="000000" w:themeColor="text1"/>
                <w14:textFill>
                  <w14:solidFill>
                    <w14:schemeClr w14:val="tx1"/>
                  </w14:solidFill>
                </w14:textFill>
              </w:rPr>
              <w:t>项目噪声监测计划一览表</w:t>
            </w:r>
            <w:bookmarkEnd w:id="251"/>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6"/>
              <w:gridCol w:w="1198"/>
              <w:gridCol w:w="1165"/>
              <w:gridCol w:w="1244"/>
              <w:gridCol w:w="1179"/>
              <w:gridCol w:w="2717"/>
            </w:tblGrid>
            <w:tr w14:paraId="6279B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 w:hRule="atLeast"/>
                <w:jc w:val="center"/>
              </w:trPr>
              <w:tc>
                <w:tcPr>
                  <w:tcW w:w="1071" w:type="dxa"/>
                  <w:tcBorders>
                    <w:bottom w:val="single" w:color="auto" w:sz="2" w:space="0"/>
                    <w:right w:val="single" w:color="auto" w:sz="2" w:space="0"/>
                  </w:tcBorders>
                  <w:vAlign w:val="center"/>
                </w:tcPr>
                <w:p w14:paraId="125C26B7">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污染类型</w:t>
                  </w:r>
                </w:p>
              </w:tc>
              <w:tc>
                <w:tcPr>
                  <w:tcW w:w="1160" w:type="dxa"/>
                  <w:tcBorders>
                    <w:left w:val="single" w:color="auto" w:sz="2" w:space="0"/>
                    <w:bottom w:val="single" w:color="auto" w:sz="2" w:space="0"/>
                    <w:right w:val="single" w:color="auto" w:sz="2" w:space="0"/>
                  </w:tcBorders>
                  <w:vAlign w:val="center"/>
                </w:tcPr>
                <w:p w14:paraId="7445E2B7">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监测点位</w:t>
                  </w:r>
                </w:p>
              </w:tc>
              <w:tc>
                <w:tcPr>
                  <w:tcW w:w="1128" w:type="dxa"/>
                  <w:tcBorders>
                    <w:left w:val="single" w:color="auto" w:sz="2" w:space="0"/>
                    <w:bottom w:val="single" w:color="auto" w:sz="2" w:space="0"/>
                    <w:right w:val="single" w:color="auto" w:sz="2" w:space="0"/>
                  </w:tcBorders>
                  <w:vAlign w:val="center"/>
                </w:tcPr>
                <w:p w14:paraId="38177513">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监测项目</w:t>
                  </w:r>
                </w:p>
              </w:tc>
              <w:tc>
                <w:tcPr>
                  <w:tcW w:w="1205" w:type="dxa"/>
                  <w:tcBorders>
                    <w:left w:val="single" w:color="auto" w:sz="2" w:space="0"/>
                    <w:bottom w:val="single" w:color="auto" w:sz="2" w:space="0"/>
                    <w:right w:val="single" w:color="auto" w:sz="2" w:space="0"/>
                  </w:tcBorders>
                  <w:vAlign w:val="center"/>
                </w:tcPr>
                <w:p w14:paraId="76F337A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取样位置</w:t>
                  </w:r>
                </w:p>
              </w:tc>
              <w:tc>
                <w:tcPr>
                  <w:tcW w:w="1142" w:type="dxa"/>
                  <w:tcBorders>
                    <w:left w:val="single" w:color="auto" w:sz="2" w:space="0"/>
                    <w:bottom w:val="single" w:color="auto" w:sz="2" w:space="0"/>
                    <w:right w:val="single" w:color="auto" w:sz="2" w:space="0"/>
                  </w:tcBorders>
                  <w:vAlign w:val="center"/>
                </w:tcPr>
                <w:p w14:paraId="6BAA4AF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最低监测频次</w:t>
                  </w:r>
                </w:p>
              </w:tc>
              <w:tc>
                <w:tcPr>
                  <w:tcW w:w="2630" w:type="dxa"/>
                  <w:tcBorders>
                    <w:left w:val="single" w:color="auto" w:sz="2" w:space="0"/>
                    <w:bottom w:val="single" w:color="auto" w:sz="2" w:space="0"/>
                  </w:tcBorders>
                  <w:vAlign w:val="center"/>
                </w:tcPr>
                <w:p w14:paraId="7F0AF584">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执行标准</w:t>
                  </w:r>
                </w:p>
              </w:tc>
            </w:tr>
            <w:tr w14:paraId="05DED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 w:hRule="atLeast"/>
                <w:jc w:val="center"/>
              </w:trPr>
              <w:tc>
                <w:tcPr>
                  <w:tcW w:w="1071" w:type="dxa"/>
                  <w:tcBorders>
                    <w:top w:val="single" w:color="auto" w:sz="2" w:space="0"/>
                  </w:tcBorders>
                  <w:vAlign w:val="center"/>
                </w:tcPr>
                <w:p w14:paraId="72AE71B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噪声</w:t>
                  </w:r>
                </w:p>
              </w:tc>
              <w:tc>
                <w:tcPr>
                  <w:tcW w:w="1160" w:type="dxa"/>
                  <w:tcBorders>
                    <w:top w:val="single" w:color="auto" w:sz="2" w:space="0"/>
                  </w:tcBorders>
                  <w:vAlign w:val="center"/>
                </w:tcPr>
                <w:p w14:paraId="294DE535">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厂界</w:t>
                  </w:r>
                </w:p>
              </w:tc>
              <w:tc>
                <w:tcPr>
                  <w:tcW w:w="1128" w:type="dxa"/>
                  <w:tcBorders>
                    <w:top w:val="single" w:color="auto" w:sz="2" w:space="0"/>
                  </w:tcBorders>
                  <w:vAlign w:val="center"/>
                </w:tcPr>
                <w:p w14:paraId="2C5EE6D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等效A声级</w:t>
                  </w:r>
                </w:p>
              </w:tc>
              <w:tc>
                <w:tcPr>
                  <w:tcW w:w="1205" w:type="dxa"/>
                  <w:tcBorders>
                    <w:top w:val="single" w:color="auto" w:sz="2" w:space="0"/>
                  </w:tcBorders>
                  <w:vAlign w:val="center"/>
                </w:tcPr>
                <w:p w14:paraId="4FC99B1E">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厂界外1m</w:t>
                  </w:r>
                </w:p>
              </w:tc>
              <w:tc>
                <w:tcPr>
                  <w:tcW w:w="1142" w:type="dxa"/>
                  <w:tcBorders>
                    <w:top w:val="single" w:color="auto" w:sz="2" w:space="0"/>
                  </w:tcBorders>
                  <w:vAlign w:val="center"/>
                </w:tcPr>
                <w:p w14:paraId="0450BAC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1次/季</w:t>
                  </w:r>
                </w:p>
              </w:tc>
              <w:tc>
                <w:tcPr>
                  <w:tcW w:w="2630" w:type="dxa"/>
                  <w:tcBorders>
                    <w:top w:val="single" w:color="auto" w:sz="2" w:space="0"/>
                  </w:tcBorders>
                  <w:vAlign w:val="center"/>
                </w:tcPr>
                <w:p w14:paraId="2819EE7C">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《工业企业厂界环境噪声排放标准》（GB12348-2008）3类标准</w:t>
                  </w:r>
                </w:p>
              </w:tc>
            </w:tr>
          </w:tbl>
          <w:p w14:paraId="514ABDCB">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4、固体废物</w:t>
            </w:r>
          </w:p>
          <w:p w14:paraId="3B5FFAB9">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4.1固废产生及处理情况</w:t>
            </w:r>
          </w:p>
          <w:p w14:paraId="6C226D36">
            <w:pPr>
              <w:adjustRightInd w:val="0"/>
              <w:spacing w:line="460" w:lineRule="exact"/>
              <w:ind w:firstLine="480" w:firstLineChars="200"/>
              <w:rPr>
                <w:color w:val="000000" w:themeColor="text1"/>
                <w:sz w:val="24"/>
                <w:szCs w:val="21"/>
                <w14:textFill>
                  <w14:solidFill>
                    <w14:schemeClr w14:val="tx1"/>
                  </w14:solidFill>
                </w14:textFill>
              </w:rPr>
            </w:pPr>
            <w:bookmarkStart w:id="252" w:name="OLE_LINK92"/>
            <w:r>
              <w:rPr>
                <w:color w:val="000000" w:themeColor="text1"/>
                <w:sz w:val="24"/>
                <w:szCs w:val="21"/>
                <w14:textFill>
                  <w14:solidFill>
                    <w14:schemeClr w14:val="tx1"/>
                  </w14:solidFill>
                </w14:textFill>
              </w:rPr>
              <w:t>本项目产生的固体废物主要为未沾染化学品的废包装、生物质燃料除尘灰、石灰仓除尘灰、生物质燃烧飞灰、炉渣、生物质锅炉脱硫灰渣，化学水处理产生的废反渗透膜、废离子交换树脂、除尘器废布袋；沾染化学品的废包装、脱硝废催化剂、废润滑油、废油桶及生活垃圾、食堂隔油池废油。</w:t>
            </w:r>
          </w:p>
          <w:bookmarkEnd w:id="252"/>
          <w:p w14:paraId="7FC4A0EE">
            <w:pPr>
              <w:adjustRightInd w:val="0"/>
              <w:spacing w:line="460" w:lineRule="exact"/>
              <w:ind w:firstLine="48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（1）一般工业固体废物</w:t>
            </w:r>
          </w:p>
          <w:p w14:paraId="2E479ED4">
            <w:pPr>
              <w:adjustRightInd w:val="0"/>
              <w:spacing w:line="460" w:lineRule="exact"/>
              <w:ind w:firstLine="480" w:firstLineChars="200"/>
              <w:rPr>
                <w:color w:val="000000" w:themeColor="text1"/>
                <w:sz w:val="24"/>
                <w:szCs w:val="21"/>
                <w14:textFill>
                  <w14:solidFill>
                    <w14:schemeClr w14:val="tx1"/>
                  </w14:solidFill>
                </w14:textFill>
              </w:rPr>
            </w:pPr>
            <w:bookmarkStart w:id="253" w:name="OLE_LINK179"/>
            <w:r>
              <w:rPr>
                <w:rFonts w:ascii="Cambria Math" w:hAnsi="Cambria Math" w:cs="Cambria Math"/>
                <w:color w:val="000000" w:themeColor="text1"/>
                <w:sz w:val="24"/>
                <w:szCs w:val="21"/>
                <w14:textFill>
                  <w14:solidFill>
                    <w14:schemeClr w14:val="tx1"/>
                  </w14:solidFill>
                </w14:textFill>
              </w:rPr>
              <w:t>①</w:t>
            </w:r>
            <w:r>
              <w:rPr>
                <w:color w:val="000000" w:themeColor="text1"/>
                <w:sz w:val="24"/>
                <w:szCs w:val="21"/>
                <w14:textFill>
                  <w14:solidFill>
                    <w14:schemeClr w14:val="tx1"/>
                  </w14:solidFill>
                </w14:textFill>
              </w:rPr>
              <w:t>生物质燃料破碎及料坑、料仓落料除尘灰</w:t>
            </w:r>
            <w:bookmarkEnd w:id="253"/>
          </w:p>
          <w:p w14:paraId="0CA4E64A">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生物质燃料除尘灰产生量为42.573t/a，收集后直接回用于生物质锅炉燃烧。</w:t>
            </w:r>
          </w:p>
          <w:p w14:paraId="4B543FAA">
            <w:pPr>
              <w:adjustRightInd w:val="0"/>
              <w:spacing w:line="46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②</w:t>
            </w:r>
            <w:r>
              <w:rPr>
                <w:color w:val="000000" w:themeColor="text1"/>
                <w:sz w:val="24"/>
                <w:szCs w:val="21"/>
                <w14:textFill>
                  <w14:solidFill>
                    <w14:schemeClr w14:val="tx1"/>
                  </w14:solidFill>
                </w14:textFill>
              </w:rPr>
              <w:t>石灰仓除尘灰</w:t>
            </w:r>
          </w:p>
          <w:p w14:paraId="564F66F9">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石灰仓除尘器除尘灰0.990t/a，除尘器定期清灰直接落入石灰仓中，回用于脱硫。</w:t>
            </w:r>
          </w:p>
          <w:p w14:paraId="04129927">
            <w:pPr>
              <w:adjustRightInd w:val="0"/>
              <w:spacing w:line="46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③</w:t>
            </w:r>
            <w:r>
              <w:rPr>
                <w:color w:val="000000" w:themeColor="text1"/>
                <w:sz w:val="24"/>
                <w:szCs w:val="21"/>
                <w14:textFill>
                  <w14:solidFill>
                    <w14:schemeClr w14:val="tx1"/>
                  </w14:solidFill>
                </w14:textFill>
              </w:rPr>
              <w:t>生物质燃烧飞灰</w:t>
            </w:r>
          </w:p>
          <w:p w14:paraId="588A23F0">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根据《污染源源强核算技术指南 火电》（HJ888-2018），飞灰产生量以下列公式计算：</w:t>
            </w:r>
          </w:p>
          <w:tbl>
            <w:tblPr>
              <w:tblStyle w:val="2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334"/>
            </w:tblGrid>
            <w:tr w14:paraId="5C9732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6" w:hRule="atLeast"/>
              </w:trPr>
              <w:tc>
                <w:tcPr>
                  <w:tcW w:w="8334" w:type="dxa"/>
                </w:tcPr>
                <w:p w14:paraId="4691A5EC">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drawing>
                      <wp:anchor distT="0" distB="0" distL="114300" distR="114300" simplePos="0" relativeHeight="251663360" behindDoc="0" locked="0" layoutInCell="1" allowOverlap="1">
                        <wp:simplePos x="0" y="0"/>
                        <wp:positionH relativeFrom="column">
                          <wp:posOffset>995045</wp:posOffset>
                        </wp:positionH>
                        <wp:positionV relativeFrom="paragraph">
                          <wp:posOffset>38100</wp:posOffset>
                        </wp:positionV>
                        <wp:extent cx="3076575" cy="638175"/>
                        <wp:effectExtent l="0" t="0" r="9525" b="9525"/>
                        <wp:wrapThrough wrapText="bothSides">
                          <wp:wrapPolygon>
                            <wp:start x="0" y="0"/>
                            <wp:lineTo x="0" y="21278"/>
                            <wp:lineTo x="21533" y="21278"/>
                            <wp:lineTo x="21533" y="0"/>
                            <wp:lineTo x="0" y="0"/>
                          </wp:wrapPolygon>
                        </wp:wrapThrough>
                        <wp:docPr id="12731662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166264"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076575" cy="638175"/>
                                </a:xfrm>
                                <a:prstGeom prst="rect">
                                  <a:avLst/>
                                </a:prstGeom>
                                <a:noFill/>
                                <a:ln>
                                  <a:noFill/>
                                </a:ln>
                              </pic:spPr>
                            </pic:pic>
                          </a:graphicData>
                        </a:graphic>
                      </wp:anchor>
                    </w:drawing>
                  </w:r>
                </w:p>
              </w:tc>
            </w:tr>
          </w:tbl>
          <w:p w14:paraId="2F7D8FBF">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式中：Nh——核算时段内飞灰产生量，t；</w:t>
            </w:r>
          </w:p>
          <w:p w14:paraId="7F005CA3">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B</w:t>
            </w:r>
            <w:r>
              <w:rPr>
                <w:color w:val="000000" w:themeColor="text1"/>
                <w:sz w:val="24"/>
                <w:szCs w:val="21"/>
                <w:vertAlign w:val="subscript"/>
                <w14:textFill>
                  <w14:solidFill>
                    <w14:schemeClr w14:val="tx1"/>
                  </w14:solidFill>
                </w14:textFill>
              </w:rPr>
              <w:t>g</w:t>
            </w:r>
            <w:r>
              <w:rPr>
                <w:color w:val="000000" w:themeColor="text1"/>
                <w:sz w:val="24"/>
                <w:szCs w:val="21"/>
                <w14:textFill>
                  <w14:solidFill>
                    <w14:schemeClr w14:val="tx1"/>
                  </w14:solidFill>
                </w14:textFill>
              </w:rPr>
              <w:t>——核算时段内锅炉燃料耗量，562500t；</w:t>
            </w:r>
          </w:p>
          <w:p w14:paraId="4BEED9A4">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A</w:t>
            </w:r>
            <w:r>
              <w:rPr>
                <w:color w:val="000000" w:themeColor="text1"/>
                <w:sz w:val="24"/>
                <w:szCs w:val="21"/>
                <w:vertAlign w:val="subscript"/>
                <w14:textFill>
                  <w14:solidFill>
                    <w14:schemeClr w14:val="tx1"/>
                  </w14:solidFill>
                </w14:textFill>
              </w:rPr>
              <w:t>ar</w:t>
            </w:r>
            <w:r>
              <w:rPr>
                <w:color w:val="000000" w:themeColor="text1"/>
                <w:sz w:val="24"/>
                <w:szCs w:val="21"/>
                <w14:textFill>
                  <w14:solidFill>
                    <w14:schemeClr w14:val="tx1"/>
                  </w14:solidFill>
                </w14:textFill>
              </w:rPr>
              <w:t xml:space="preserve">——收到基灰分的质量分数，6.74%； </w:t>
            </w:r>
          </w:p>
          <w:p w14:paraId="25204F4F">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q</w:t>
            </w:r>
            <w:r>
              <w:rPr>
                <w:color w:val="000000" w:themeColor="text1"/>
                <w:sz w:val="24"/>
                <w:szCs w:val="21"/>
                <w:vertAlign w:val="subscript"/>
                <w14:textFill>
                  <w14:solidFill>
                    <w14:schemeClr w14:val="tx1"/>
                  </w14:solidFill>
                </w14:textFill>
              </w:rPr>
              <w:t>4</w:t>
            </w:r>
            <w:r>
              <w:rPr>
                <w:color w:val="000000" w:themeColor="text1"/>
                <w:sz w:val="24"/>
                <w:szCs w:val="21"/>
                <w14:textFill>
                  <w14:solidFill>
                    <w14:schemeClr w14:val="tx1"/>
                  </w14:solidFill>
                </w14:textFill>
              </w:rPr>
              <w:t>——锅炉机械不完全燃烧热损失，%，取 4.0%（由设计单位提供）；</w:t>
            </w:r>
          </w:p>
          <w:p w14:paraId="638F3E4C">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Q</w:t>
            </w:r>
            <w:r>
              <w:rPr>
                <w:color w:val="000000" w:themeColor="text1"/>
                <w:sz w:val="24"/>
                <w:szCs w:val="21"/>
                <w:vertAlign w:val="subscript"/>
                <w14:textFill>
                  <w14:solidFill>
                    <w14:schemeClr w14:val="tx1"/>
                  </w14:solidFill>
                </w14:textFill>
              </w:rPr>
              <w:t>net,ar</w:t>
            </w:r>
            <w:r>
              <w:rPr>
                <w:color w:val="000000" w:themeColor="text1"/>
                <w:sz w:val="24"/>
                <w:szCs w:val="21"/>
                <w14:textFill>
                  <w14:solidFill>
                    <w14:schemeClr w14:val="tx1"/>
                  </w14:solidFill>
                </w14:textFill>
              </w:rPr>
              <w:t>——收到基低位发热量，15920kJ/kg；</w:t>
            </w:r>
          </w:p>
          <w:p w14:paraId="0955D715">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η</w:t>
            </w:r>
            <w:r>
              <w:rPr>
                <w:color w:val="000000" w:themeColor="text1"/>
                <w:sz w:val="24"/>
                <w:szCs w:val="21"/>
                <w:vertAlign w:val="subscript"/>
                <w14:textFill>
                  <w14:solidFill>
                    <w14:schemeClr w14:val="tx1"/>
                  </w14:solidFill>
                </w14:textFill>
              </w:rPr>
              <w:t>c</w:t>
            </w:r>
            <w:r>
              <w:rPr>
                <w:color w:val="000000" w:themeColor="text1"/>
                <w:sz w:val="24"/>
                <w:szCs w:val="21"/>
                <w14:textFill>
                  <w14:solidFill>
                    <w14:schemeClr w14:val="tx1"/>
                  </w14:solidFill>
                </w14:textFill>
              </w:rPr>
              <w:t xml:space="preserve">——除尘效率，99.98%（由设计单位提供）； </w:t>
            </w:r>
          </w:p>
          <w:p w14:paraId="3D290291">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α</w:t>
            </w:r>
            <w:r>
              <w:rPr>
                <w:color w:val="000000" w:themeColor="text1"/>
                <w:sz w:val="24"/>
                <w:szCs w:val="21"/>
                <w:vertAlign w:val="subscript"/>
                <w14:textFill>
                  <w14:solidFill>
                    <w14:schemeClr w14:val="tx1"/>
                  </w14:solidFill>
                </w14:textFill>
              </w:rPr>
              <w:t>fh</w:t>
            </w:r>
            <w:r>
              <w:rPr>
                <w:color w:val="000000" w:themeColor="text1"/>
                <w:sz w:val="24"/>
                <w:szCs w:val="21"/>
                <w14:textFill>
                  <w14:solidFill>
                    <w14:schemeClr w14:val="tx1"/>
                  </w14:solidFill>
                </w14:textFill>
              </w:rPr>
              <w:t xml:space="preserve">——锅炉烟气带出的飞灰份额（取0.6）。 </w:t>
            </w:r>
          </w:p>
          <w:p w14:paraId="69544885">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计算得出，飞灰产生量为29087 t/a，由布袋除尘器收集后通过密闭气力输送系统输送至灰仓暂存后委外处理。生物质燃烧飞灰中富含钾、钙、磷等，且多数呈碱性，可以用于制作土壤改良剂或与制作有机肥。</w:t>
            </w:r>
          </w:p>
          <w:p w14:paraId="479DF593">
            <w:pPr>
              <w:adjustRightInd w:val="0"/>
              <w:spacing w:line="46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④</w:t>
            </w:r>
            <w:r>
              <w:rPr>
                <w:color w:val="000000" w:themeColor="text1"/>
                <w:sz w:val="24"/>
                <w:szCs w:val="21"/>
                <w14:textFill>
                  <w14:solidFill>
                    <w14:schemeClr w14:val="tx1"/>
                  </w14:solidFill>
                </w14:textFill>
              </w:rPr>
              <w:t>燃烧飞灰仓除尘灰</w:t>
            </w:r>
          </w:p>
          <w:p w14:paraId="11E2ED55">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生物质燃烧飞灰仓除尘灰产生量14.398t/a，收集后与飞灰一并委外处理用于制作土壤改良剂或制作有机肥。</w:t>
            </w:r>
          </w:p>
          <w:p w14:paraId="79788F42">
            <w:pPr>
              <w:adjustRightInd w:val="0"/>
              <w:spacing w:line="46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⑤</w:t>
            </w:r>
            <w:r>
              <w:rPr>
                <w:color w:val="000000" w:themeColor="text1"/>
                <w:sz w:val="24"/>
                <w:szCs w:val="21"/>
                <w14:textFill>
                  <w14:solidFill>
                    <w14:schemeClr w14:val="tx1"/>
                  </w14:solidFill>
                </w14:textFill>
              </w:rPr>
              <w:t>生物质锅炉炉渣</w:t>
            </w:r>
          </w:p>
          <w:p w14:paraId="211CD3F6">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锅炉炉渣由两部分组成，包括生物质燃料燃烧渣和脱硫灰渣。</w:t>
            </w:r>
          </w:p>
          <w:p w14:paraId="69FC36F1">
            <w:pPr>
              <w:adjustRightInd w:val="0"/>
              <w:spacing w:line="460" w:lineRule="exact"/>
              <w:ind w:firstLine="480" w:firstLineChars="200"/>
              <w:rPr>
                <w:color w:val="000000" w:themeColor="text1"/>
                <w:sz w:val="24"/>
                <w:szCs w:val="21"/>
                <w14:textFill>
                  <w14:solidFill>
                    <w14:schemeClr w14:val="tx1"/>
                  </w14:solidFill>
                </w14:textFill>
              </w:rPr>
            </w:pPr>
            <w:bookmarkStart w:id="254" w:name="OLE_LINK180"/>
            <w:r>
              <w:rPr>
                <w:color w:val="000000" w:themeColor="text1"/>
                <w:sz w:val="24"/>
                <w:szCs w:val="21"/>
                <w14:textFill>
                  <w14:solidFill>
                    <w14:schemeClr w14:val="tx1"/>
                  </w14:solidFill>
                </w14:textFill>
              </w:rPr>
              <w:t>生物质燃烧炉渣</w:t>
            </w:r>
            <w:bookmarkEnd w:id="254"/>
            <w:r>
              <w:rPr>
                <w:color w:val="000000" w:themeColor="text1"/>
                <w:sz w:val="24"/>
                <w:szCs w:val="21"/>
                <w14:textFill>
                  <w14:solidFill>
                    <w14:schemeClr w14:val="tx1"/>
                  </w14:solidFill>
                </w14:textFill>
              </w:rPr>
              <w:t>产生量以下列公式计算：</w:t>
            </w:r>
          </w:p>
          <w:tbl>
            <w:tblPr>
              <w:tblStyle w:val="2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340"/>
            </w:tblGrid>
            <w:tr w14:paraId="78F1E6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340" w:type="dxa"/>
                </w:tcPr>
                <w:p w14:paraId="0BD4ACB2">
                  <w:pPr>
                    <w:adjustRightInd w:val="0"/>
                    <w:spacing w:line="460" w:lineRule="exact"/>
                    <w:rPr>
                      <w:color w:val="000000" w:themeColor="text1"/>
                      <w:sz w:val="24"/>
                      <w:szCs w:val="21"/>
                      <w14:textFill>
                        <w14:solidFill>
                          <w14:schemeClr w14:val="tx1"/>
                        </w14:solidFill>
                      </w14:textFill>
                    </w:rPr>
                  </w:pPr>
                  <w:r>
                    <w:rPr>
                      <w:color w:val="000000" w:themeColor="text1"/>
                      <w:sz w:val="20"/>
                      <w:szCs w:val="20"/>
                      <w14:textFill>
                        <w14:solidFill>
                          <w14:schemeClr w14:val="tx1"/>
                        </w14:solidFill>
                      </w14:textFill>
                    </w:rPr>
                    <w:drawing>
                      <wp:anchor distT="0" distB="0" distL="114300" distR="114300" simplePos="0" relativeHeight="251662336" behindDoc="0" locked="0" layoutInCell="1" allowOverlap="1">
                        <wp:simplePos x="0" y="0"/>
                        <wp:positionH relativeFrom="column">
                          <wp:posOffset>1440180</wp:posOffset>
                        </wp:positionH>
                        <wp:positionV relativeFrom="paragraph">
                          <wp:posOffset>27940</wp:posOffset>
                        </wp:positionV>
                        <wp:extent cx="2419350" cy="577850"/>
                        <wp:effectExtent l="0" t="0" r="0" b="0"/>
                        <wp:wrapThrough wrapText="bothSides">
                          <wp:wrapPolygon>
                            <wp:start x="0" y="0"/>
                            <wp:lineTo x="0" y="20651"/>
                            <wp:lineTo x="21430" y="20651"/>
                            <wp:lineTo x="21430" y="0"/>
                            <wp:lineTo x="0" y="0"/>
                          </wp:wrapPolygon>
                        </wp:wrapThrough>
                        <wp:docPr id="3" name="image3.png" descr="P4831C2T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png" descr="P4831C2T9#yIS1"/>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419350" cy="577850"/>
                                </a:xfrm>
                                <a:prstGeom prst="rect">
                                  <a:avLst/>
                                </a:prstGeom>
                              </pic:spPr>
                            </pic:pic>
                          </a:graphicData>
                        </a:graphic>
                      </wp:anchor>
                    </w:drawing>
                  </w:r>
                </w:p>
              </w:tc>
            </w:tr>
          </w:tbl>
          <w:p w14:paraId="732F5062">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式中：Nz——核算时段内炉渣产生量，t；</w:t>
            </w:r>
          </w:p>
          <w:p w14:paraId="792BB59C">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Bg——核算时段内锅炉燃料耗量，562500t；</w:t>
            </w:r>
          </w:p>
          <w:p w14:paraId="1CE3252C">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Aar——收到基灰分的质量分数，6.74%；</w:t>
            </w:r>
          </w:p>
          <w:p w14:paraId="5115DA6E">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q4——锅炉机械不完全燃烧热损失，%，取4.0%；</w:t>
            </w:r>
          </w:p>
          <w:p w14:paraId="4E6998CF">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Qnet,ar——收到基低位发热量，15920kJ/kg；</w:t>
            </w:r>
          </w:p>
          <w:p w14:paraId="441817CA">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α</w:t>
            </w:r>
            <w:r>
              <w:rPr>
                <w:color w:val="000000" w:themeColor="text1"/>
                <w:sz w:val="24"/>
                <w:szCs w:val="21"/>
                <w:vertAlign w:val="subscript"/>
                <w14:textFill>
                  <w14:solidFill>
                    <w14:schemeClr w14:val="tx1"/>
                  </w14:solidFill>
                </w14:textFill>
              </w:rPr>
              <w:t>lz</w:t>
            </w:r>
            <w:r>
              <w:rPr>
                <w:color w:val="000000" w:themeColor="text1"/>
                <w:sz w:val="24"/>
                <w:szCs w:val="21"/>
                <w14:textFill>
                  <w14:solidFill>
                    <w14:schemeClr w14:val="tx1"/>
                  </w14:solidFill>
                </w14:textFill>
              </w:rPr>
              <w:t xml:space="preserve">——炉渣占燃料灰分的份额（取0.4）。 </w:t>
            </w:r>
          </w:p>
          <w:p w14:paraId="6B556B02">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计算得出，生物质燃烧炉渣产生量为19395t/a。</w:t>
            </w:r>
          </w:p>
          <w:p w14:paraId="12DEA0E7">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生物质锅炉脱硫石灰石粉用量2000t/a，碳酸氢钠用量230t/a，脱硫灰渣产生量约2280t/a。</w:t>
            </w:r>
          </w:p>
          <w:p w14:paraId="5E228F00">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生物质锅炉采用炉内脱硫方式，石灰石粉与小苏打粉直接喷入生物质锅炉中，故脱硫灰渣与生物质燃烧炉渣混合，采用湿式出渣系统，均经冷渣机处理，处理后通过厂内运输车辆运输至封闭渣库中暂存。</w:t>
            </w:r>
          </w:p>
          <w:p w14:paraId="2EF548FF">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生物质锅炉炉渣总产生量21675t/a，全部委外处理用于生产建材。</w:t>
            </w:r>
          </w:p>
          <w:p w14:paraId="2FA46C1C">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生物质炉渣具有一定的胶凝性和颗粒级配，脱硫灰渣主要成分为CaSO₃、CaSO₄、未反应Ca(OH)₂/CaO等，二者混合组成了锅炉炉渣，可以用作替代部分黏土或砂石用于生产烧结砖、蒸压砖、免烧砖等建材或用于生产水泥。</w:t>
            </w:r>
          </w:p>
          <w:p w14:paraId="273339F9">
            <w:pPr>
              <w:adjustRightInd w:val="0"/>
              <w:spacing w:line="46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⑥</w:t>
            </w:r>
            <w:r>
              <w:rPr>
                <w:color w:val="000000" w:themeColor="text1"/>
                <w:sz w:val="24"/>
                <w:szCs w:val="21"/>
                <w14:textFill>
                  <w14:solidFill>
                    <w14:schemeClr w14:val="tx1"/>
                  </w14:solidFill>
                </w14:textFill>
              </w:rPr>
              <w:t>废反渗透膜</w:t>
            </w:r>
          </w:p>
          <w:p w14:paraId="7343D6D4">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化学水处理系统产生废反渗透膜产生量为2t/a，由水处理设备厂家更换后直接回收利用。</w:t>
            </w:r>
          </w:p>
          <w:p w14:paraId="0C9566E6">
            <w:pPr>
              <w:adjustRightInd w:val="0"/>
              <w:spacing w:line="46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⑦</w:t>
            </w:r>
            <w:r>
              <w:rPr>
                <w:color w:val="000000" w:themeColor="text1"/>
                <w:sz w:val="24"/>
                <w:szCs w:val="21"/>
                <w14:textFill>
                  <w14:solidFill>
                    <w14:schemeClr w14:val="tx1"/>
                  </w14:solidFill>
                </w14:textFill>
              </w:rPr>
              <w:t>废离子交换树脂</w:t>
            </w:r>
          </w:p>
          <w:p w14:paraId="5A993DF9">
            <w:pPr>
              <w:adjustRightInd w:val="0"/>
              <w:spacing w:line="460" w:lineRule="exact"/>
              <w:ind w:firstLine="480" w:firstLineChars="200"/>
              <w:rPr>
                <w:color w:val="000000" w:themeColor="text1"/>
                <w:sz w:val="24"/>
                <w:szCs w:val="21"/>
                <w14:textFill>
                  <w14:solidFill>
                    <w14:schemeClr w14:val="tx1"/>
                  </w14:solidFill>
                </w14:textFill>
              </w:rPr>
            </w:pPr>
            <w:bookmarkStart w:id="255" w:name="OLE_LINK182"/>
            <w:r>
              <w:rPr>
                <w:color w:val="000000" w:themeColor="text1"/>
                <w:sz w:val="24"/>
                <w:szCs w:val="21"/>
                <w14:textFill>
                  <w14:solidFill>
                    <w14:schemeClr w14:val="tx1"/>
                  </w14:solidFill>
                </w14:textFill>
              </w:rPr>
              <w:t>化学水处理系统产生废离子交换树脂产生量1t/a，由水处理设备厂家更换后直接回收利用。</w:t>
            </w:r>
          </w:p>
          <w:bookmarkEnd w:id="255"/>
          <w:p w14:paraId="43EB710B">
            <w:pPr>
              <w:adjustRightInd w:val="0"/>
              <w:spacing w:line="46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⑧</w:t>
            </w:r>
            <w:r>
              <w:rPr>
                <w:color w:val="000000" w:themeColor="text1"/>
                <w:sz w:val="24"/>
                <w:szCs w:val="21"/>
                <w14:textFill>
                  <w14:solidFill>
                    <w14:schemeClr w14:val="tx1"/>
                  </w14:solidFill>
                </w14:textFill>
              </w:rPr>
              <w:t>未沾染化学品的废包装</w:t>
            </w:r>
          </w:p>
          <w:p w14:paraId="3A5C88F1">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未沾染化学品的原辅料废包装，产生量约2t/a，收集后在化水车间暂存后外售综合利用。</w:t>
            </w:r>
          </w:p>
          <w:p w14:paraId="047D26E3">
            <w:pPr>
              <w:adjustRightInd w:val="0"/>
              <w:spacing w:line="46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⑨</w:t>
            </w:r>
            <w:r>
              <w:rPr>
                <w:color w:val="000000" w:themeColor="text1"/>
                <w:sz w:val="24"/>
                <w:szCs w:val="21"/>
                <w14:textFill>
                  <w14:solidFill>
                    <w14:schemeClr w14:val="tx1"/>
                  </w14:solidFill>
                </w14:textFill>
              </w:rPr>
              <w:t>除尘器废布袋</w:t>
            </w:r>
          </w:p>
          <w:p w14:paraId="30ADFA0D">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布袋除尘器废布袋产生量约0.5t/a，更换后直接由厂家回收处理。</w:t>
            </w:r>
          </w:p>
          <w:p w14:paraId="0AFE4624">
            <w:pPr>
              <w:pStyle w:val="6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一般工业固体废物产生、处置情况一览表</w:t>
            </w:r>
          </w:p>
          <w:tbl>
            <w:tblPr>
              <w:tblStyle w:val="25"/>
              <w:tblW w:w="833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520"/>
              <w:gridCol w:w="1862"/>
              <w:gridCol w:w="2268"/>
              <w:gridCol w:w="1692"/>
              <w:gridCol w:w="1990"/>
            </w:tblGrid>
            <w:tr w14:paraId="24CEA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69" w:hRule="atLeast"/>
                <w:jc w:val="center"/>
              </w:trPr>
              <w:tc>
                <w:tcPr>
                  <w:tcW w:w="520" w:type="dxa"/>
                  <w:vAlign w:val="center"/>
                </w:tcPr>
                <w:p w14:paraId="57D59C95">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序号</w:t>
                  </w:r>
                </w:p>
              </w:tc>
              <w:tc>
                <w:tcPr>
                  <w:tcW w:w="1862" w:type="dxa"/>
                  <w:vAlign w:val="center"/>
                </w:tcPr>
                <w:p w14:paraId="38E4E13D">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污染物</w:t>
                  </w:r>
                </w:p>
              </w:tc>
              <w:tc>
                <w:tcPr>
                  <w:tcW w:w="2268" w:type="dxa"/>
                  <w:vAlign w:val="center"/>
                </w:tcPr>
                <w:p w14:paraId="3FA1A439">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lang w:bidi="ar"/>
                      <w14:textFill>
                        <w14:solidFill>
                          <w14:schemeClr w14:val="tx1"/>
                        </w14:solidFill>
                      </w14:textFill>
                    </w:rPr>
                    <w:t>一般工业固体废物代码</w:t>
                  </w:r>
                </w:p>
              </w:tc>
              <w:tc>
                <w:tcPr>
                  <w:tcW w:w="1692" w:type="dxa"/>
                  <w:vAlign w:val="center"/>
                </w:tcPr>
                <w:p w14:paraId="3725E7FD">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产生量(t/a)</w:t>
                  </w:r>
                </w:p>
              </w:tc>
              <w:tc>
                <w:tcPr>
                  <w:tcW w:w="1990" w:type="dxa"/>
                  <w:vAlign w:val="center"/>
                </w:tcPr>
                <w:p w14:paraId="4441A11D">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处置措施</w:t>
                  </w:r>
                </w:p>
              </w:tc>
            </w:tr>
            <w:tr w14:paraId="7B1BD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69" w:hRule="atLeast"/>
                <w:jc w:val="center"/>
              </w:trPr>
              <w:tc>
                <w:tcPr>
                  <w:tcW w:w="520" w:type="dxa"/>
                  <w:vAlign w:val="center"/>
                </w:tcPr>
                <w:p w14:paraId="269B3986">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1</w:t>
                  </w:r>
                </w:p>
              </w:tc>
              <w:tc>
                <w:tcPr>
                  <w:tcW w:w="1862" w:type="dxa"/>
                  <w:vAlign w:val="center"/>
                </w:tcPr>
                <w:p w14:paraId="2BFAA073">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生物质除尘灰</w:t>
                  </w:r>
                </w:p>
              </w:tc>
              <w:tc>
                <w:tcPr>
                  <w:tcW w:w="2268" w:type="dxa"/>
                  <w:vAlign w:val="center"/>
                </w:tcPr>
                <w:p w14:paraId="48EA1C4A">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900-099-S59</w:t>
                  </w:r>
                </w:p>
              </w:tc>
              <w:tc>
                <w:tcPr>
                  <w:tcW w:w="1692" w:type="dxa"/>
                  <w:vAlign w:val="center"/>
                </w:tcPr>
                <w:p w14:paraId="584C2BC8">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42.573</w:t>
                  </w:r>
                </w:p>
              </w:tc>
              <w:tc>
                <w:tcPr>
                  <w:tcW w:w="1990" w:type="dxa"/>
                  <w:vAlign w:val="center"/>
                </w:tcPr>
                <w:p w14:paraId="7D387CE2">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燃料回用</w:t>
                  </w:r>
                </w:p>
              </w:tc>
            </w:tr>
            <w:tr w14:paraId="4D200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69" w:hRule="atLeast"/>
                <w:jc w:val="center"/>
              </w:trPr>
              <w:tc>
                <w:tcPr>
                  <w:tcW w:w="520" w:type="dxa"/>
                  <w:vAlign w:val="center"/>
                </w:tcPr>
                <w:p w14:paraId="75804C1E">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2</w:t>
                  </w:r>
                </w:p>
              </w:tc>
              <w:tc>
                <w:tcPr>
                  <w:tcW w:w="1862" w:type="dxa"/>
                  <w:vAlign w:val="center"/>
                </w:tcPr>
                <w:p w14:paraId="55F509B7">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石灰除尘灰</w:t>
                  </w:r>
                </w:p>
              </w:tc>
              <w:tc>
                <w:tcPr>
                  <w:tcW w:w="2268" w:type="dxa"/>
                  <w:vAlign w:val="center"/>
                </w:tcPr>
                <w:p w14:paraId="3482A432">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lang w:bidi="ar"/>
                      <w14:textFill>
                        <w14:solidFill>
                          <w14:schemeClr w14:val="tx1"/>
                        </w14:solidFill>
                      </w14:textFill>
                    </w:rPr>
                    <w:t>900-099-S59</w:t>
                  </w:r>
                </w:p>
              </w:tc>
              <w:tc>
                <w:tcPr>
                  <w:tcW w:w="1692" w:type="dxa"/>
                  <w:vAlign w:val="center"/>
                </w:tcPr>
                <w:p w14:paraId="12E1EF87">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0.99</w:t>
                  </w:r>
                </w:p>
              </w:tc>
              <w:tc>
                <w:tcPr>
                  <w:tcW w:w="1990" w:type="dxa"/>
                  <w:vAlign w:val="center"/>
                </w:tcPr>
                <w:p w14:paraId="00AECDF6">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回用于脱硫</w:t>
                  </w:r>
                </w:p>
              </w:tc>
            </w:tr>
            <w:tr w14:paraId="5A020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69" w:hRule="atLeast"/>
                <w:jc w:val="center"/>
              </w:trPr>
              <w:tc>
                <w:tcPr>
                  <w:tcW w:w="520" w:type="dxa"/>
                  <w:vAlign w:val="center"/>
                </w:tcPr>
                <w:p w14:paraId="14387166">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3</w:t>
                  </w:r>
                </w:p>
              </w:tc>
              <w:tc>
                <w:tcPr>
                  <w:tcW w:w="1862" w:type="dxa"/>
                  <w:vAlign w:val="center"/>
                </w:tcPr>
                <w:p w14:paraId="546322EE">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飞灰仓除尘灰</w:t>
                  </w:r>
                </w:p>
              </w:tc>
              <w:tc>
                <w:tcPr>
                  <w:tcW w:w="2268" w:type="dxa"/>
                  <w:vAlign w:val="center"/>
                </w:tcPr>
                <w:p w14:paraId="7A3FEC3C">
                  <w:pPr>
                    <w:adjustRightInd w:val="0"/>
                    <w:snapToGrid w:val="0"/>
                    <w:spacing w:line="0" w:lineRule="atLeast"/>
                    <w:jc w:val="center"/>
                    <w:rPr>
                      <w:color w:val="000000" w:themeColor="text1"/>
                      <w:spacing w:val="-10"/>
                      <w:szCs w:val="21"/>
                      <w:lang w:bidi="ar"/>
                      <w14:textFill>
                        <w14:solidFill>
                          <w14:schemeClr w14:val="tx1"/>
                        </w14:solidFill>
                      </w14:textFill>
                    </w:rPr>
                  </w:pPr>
                  <w:r>
                    <w:rPr>
                      <w:color w:val="000000" w:themeColor="text1"/>
                      <w:spacing w:val="-10"/>
                      <w:szCs w:val="21"/>
                      <w:lang w:bidi="ar"/>
                      <w14:textFill>
                        <w14:solidFill>
                          <w14:schemeClr w14:val="tx1"/>
                        </w14:solidFill>
                      </w14:textFill>
                    </w:rPr>
                    <w:t>900-099-S59</w:t>
                  </w:r>
                </w:p>
              </w:tc>
              <w:tc>
                <w:tcPr>
                  <w:tcW w:w="1692" w:type="dxa"/>
                  <w:vAlign w:val="center"/>
                </w:tcPr>
                <w:p w14:paraId="0156A998">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14.398</w:t>
                  </w:r>
                </w:p>
              </w:tc>
              <w:tc>
                <w:tcPr>
                  <w:tcW w:w="1990" w:type="dxa"/>
                  <w:vMerge w:val="restart"/>
                  <w:vAlign w:val="center"/>
                </w:tcPr>
                <w:p w14:paraId="74B4DFFE">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委外作土壤改良剂或有机肥</w:t>
                  </w:r>
                </w:p>
              </w:tc>
            </w:tr>
            <w:tr w14:paraId="07C8F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69" w:hRule="atLeast"/>
                <w:jc w:val="center"/>
              </w:trPr>
              <w:tc>
                <w:tcPr>
                  <w:tcW w:w="520" w:type="dxa"/>
                  <w:vAlign w:val="center"/>
                </w:tcPr>
                <w:p w14:paraId="60CD5926">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4</w:t>
                  </w:r>
                </w:p>
              </w:tc>
              <w:tc>
                <w:tcPr>
                  <w:tcW w:w="1862" w:type="dxa"/>
                  <w:vAlign w:val="center"/>
                </w:tcPr>
                <w:p w14:paraId="40E1F852">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生物质燃烧飞灰</w:t>
                  </w:r>
                </w:p>
              </w:tc>
              <w:tc>
                <w:tcPr>
                  <w:tcW w:w="2268" w:type="dxa"/>
                  <w:vAlign w:val="center"/>
                </w:tcPr>
                <w:p w14:paraId="380042BF">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lang w:bidi="ar"/>
                      <w14:textFill>
                        <w14:solidFill>
                          <w14:schemeClr w14:val="tx1"/>
                        </w14:solidFill>
                      </w14:textFill>
                    </w:rPr>
                    <w:t>900-099-S59</w:t>
                  </w:r>
                </w:p>
              </w:tc>
              <w:tc>
                <w:tcPr>
                  <w:tcW w:w="1692" w:type="dxa"/>
                  <w:vAlign w:val="center"/>
                </w:tcPr>
                <w:p w14:paraId="7D0D74DF">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29087</w:t>
                  </w:r>
                </w:p>
              </w:tc>
              <w:tc>
                <w:tcPr>
                  <w:tcW w:w="1990" w:type="dxa"/>
                  <w:vMerge w:val="continue"/>
                  <w:vAlign w:val="center"/>
                </w:tcPr>
                <w:p w14:paraId="084986E7">
                  <w:pPr>
                    <w:adjustRightInd w:val="0"/>
                    <w:snapToGrid w:val="0"/>
                    <w:spacing w:line="0" w:lineRule="atLeast"/>
                    <w:jc w:val="center"/>
                    <w:rPr>
                      <w:color w:val="000000" w:themeColor="text1"/>
                      <w:spacing w:val="-10"/>
                      <w:szCs w:val="21"/>
                      <w14:textFill>
                        <w14:solidFill>
                          <w14:schemeClr w14:val="tx1"/>
                        </w14:solidFill>
                      </w14:textFill>
                    </w:rPr>
                  </w:pPr>
                </w:p>
              </w:tc>
            </w:tr>
            <w:tr w14:paraId="19DEE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69" w:hRule="atLeast"/>
                <w:jc w:val="center"/>
              </w:trPr>
              <w:tc>
                <w:tcPr>
                  <w:tcW w:w="520" w:type="dxa"/>
                  <w:vAlign w:val="center"/>
                </w:tcPr>
                <w:p w14:paraId="42D2B032">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5</w:t>
                  </w:r>
                </w:p>
              </w:tc>
              <w:tc>
                <w:tcPr>
                  <w:tcW w:w="1862" w:type="dxa"/>
                  <w:vAlign w:val="center"/>
                </w:tcPr>
                <w:p w14:paraId="27BE392B">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生物质燃烧炉渣</w:t>
                  </w:r>
                </w:p>
              </w:tc>
              <w:tc>
                <w:tcPr>
                  <w:tcW w:w="2268" w:type="dxa"/>
                  <w:vAlign w:val="center"/>
                </w:tcPr>
                <w:p w14:paraId="47A3F9A4">
                  <w:pPr>
                    <w:adjustRightInd w:val="0"/>
                    <w:snapToGrid w:val="0"/>
                    <w:spacing w:line="0" w:lineRule="atLeast"/>
                    <w:jc w:val="center"/>
                    <w:rPr>
                      <w:color w:val="000000" w:themeColor="text1"/>
                      <w:spacing w:val="-10"/>
                      <w:szCs w:val="21"/>
                      <w:lang w:bidi="ar"/>
                      <w14:textFill>
                        <w14:solidFill>
                          <w14:schemeClr w14:val="tx1"/>
                        </w14:solidFill>
                      </w14:textFill>
                    </w:rPr>
                  </w:pPr>
                  <w:r>
                    <w:rPr>
                      <w:color w:val="000000" w:themeColor="text1"/>
                      <w:spacing w:val="-10"/>
                      <w:szCs w:val="21"/>
                      <w:lang w:bidi="ar"/>
                      <w14:textFill>
                        <w14:solidFill>
                          <w14:schemeClr w14:val="tx1"/>
                        </w14:solidFill>
                      </w14:textFill>
                    </w:rPr>
                    <w:t>900-099-S03</w:t>
                  </w:r>
                </w:p>
              </w:tc>
              <w:tc>
                <w:tcPr>
                  <w:tcW w:w="1692" w:type="dxa"/>
                  <w:vAlign w:val="center"/>
                </w:tcPr>
                <w:p w14:paraId="78ACEC4E">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19395</w:t>
                  </w:r>
                </w:p>
              </w:tc>
              <w:tc>
                <w:tcPr>
                  <w:tcW w:w="1990" w:type="dxa"/>
                  <w:vMerge w:val="restart"/>
                  <w:vAlign w:val="center"/>
                </w:tcPr>
                <w:p w14:paraId="1CF26379">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委外作建材或用于生产水泥</w:t>
                  </w:r>
                </w:p>
              </w:tc>
            </w:tr>
            <w:tr w14:paraId="64154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69" w:hRule="atLeast"/>
                <w:jc w:val="center"/>
              </w:trPr>
              <w:tc>
                <w:tcPr>
                  <w:tcW w:w="520" w:type="dxa"/>
                  <w:vAlign w:val="center"/>
                </w:tcPr>
                <w:p w14:paraId="18015A33">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6</w:t>
                  </w:r>
                </w:p>
              </w:tc>
              <w:tc>
                <w:tcPr>
                  <w:tcW w:w="1862" w:type="dxa"/>
                  <w:vAlign w:val="center"/>
                </w:tcPr>
                <w:p w14:paraId="06EE158C">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生物质脱硫灰渣</w:t>
                  </w:r>
                </w:p>
              </w:tc>
              <w:tc>
                <w:tcPr>
                  <w:tcW w:w="2268" w:type="dxa"/>
                  <w:vAlign w:val="center"/>
                </w:tcPr>
                <w:p w14:paraId="76BD461E">
                  <w:pPr>
                    <w:adjustRightInd w:val="0"/>
                    <w:snapToGrid w:val="0"/>
                    <w:spacing w:line="0" w:lineRule="atLeast"/>
                    <w:jc w:val="center"/>
                    <w:rPr>
                      <w:color w:val="000000" w:themeColor="text1"/>
                      <w:spacing w:val="-10"/>
                      <w:szCs w:val="21"/>
                      <w:lang w:bidi="ar"/>
                      <w14:textFill>
                        <w14:solidFill>
                          <w14:schemeClr w14:val="tx1"/>
                        </w14:solidFill>
                      </w14:textFill>
                    </w:rPr>
                  </w:pPr>
                  <w:r>
                    <w:rPr>
                      <w:color w:val="000000" w:themeColor="text1"/>
                      <w:spacing w:val="-10"/>
                      <w:szCs w:val="21"/>
                      <w:lang w:bidi="ar"/>
                      <w14:textFill>
                        <w14:solidFill>
                          <w14:schemeClr w14:val="tx1"/>
                        </w14:solidFill>
                      </w14:textFill>
                    </w:rPr>
                    <w:t>441-002-S06</w:t>
                  </w:r>
                </w:p>
              </w:tc>
              <w:tc>
                <w:tcPr>
                  <w:tcW w:w="1692" w:type="dxa"/>
                  <w:vAlign w:val="center"/>
                </w:tcPr>
                <w:p w14:paraId="5637D7D2">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2280</w:t>
                  </w:r>
                </w:p>
              </w:tc>
              <w:tc>
                <w:tcPr>
                  <w:tcW w:w="1990" w:type="dxa"/>
                  <w:vMerge w:val="continue"/>
                  <w:vAlign w:val="center"/>
                </w:tcPr>
                <w:p w14:paraId="375F74EC">
                  <w:pPr>
                    <w:adjustRightInd w:val="0"/>
                    <w:snapToGrid w:val="0"/>
                    <w:spacing w:line="0" w:lineRule="atLeast"/>
                    <w:jc w:val="center"/>
                    <w:rPr>
                      <w:color w:val="000000" w:themeColor="text1"/>
                      <w:spacing w:val="-10"/>
                      <w:szCs w:val="21"/>
                      <w14:textFill>
                        <w14:solidFill>
                          <w14:schemeClr w14:val="tx1"/>
                        </w14:solidFill>
                      </w14:textFill>
                    </w:rPr>
                  </w:pPr>
                </w:p>
              </w:tc>
            </w:tr>
            <w:tr w14:paraId="2F4F9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69" w:hRule="atLeast"/>
                <w:jc w:val="center"/>
              </w:trPr>
              <w:tc>
                <w:tcPr>
                  <w:tcW w:w="520" w:type="dxa"/>
                  <w:vAlign w:val="center"/>
                </w:tcPr>
                <w:p w14:paraId="208C9D6A">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7</w:t>
                  </w:r>
                </w:p>
              </w:tc>
              <w:tc>
                <w:tcPr>
                  <w:tcW w:w="1862" w:type="dxa"/>
                  <w:vAlign w:val="center"/>
                </w:tcPr>
                <w:p w14:paraId="4D7FBA55">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废反渗透膜</w:t>
                  </w:r>
                </w:p>
              </w:tc>
              <w:tc>
                <w:tcPr>
                  <w:tcW w:w="2268" w:type="dxa"/>
                  <w:vAlign w:val="center"/>
                </w:tcPr>
                <w:p w14:paraId="381C2C04">
                  <w:pPr>
                    <w:adjustRightInd w:val="0"/>
                    <w:snapToGrid w:val="0"/>
                    <w:spacing w:line="0" w:lineRule="atLeast"/>
                    <w:jc w:val="center"/>
                    <w:rPr>
                      <w:color w:val="000000" w:themeColor="text1"/>
                      <w:spacing w:val="-10"/>
                      <w:szCs w:val="21"/>
                      <w:lang w:bidi="ar"/>
                      <w14:textFill>
                        <w14:solidFill>
                          <w14:schemeClr w14:val="tx1"/>
                        </w14:solidFill>
                      </w14:textFill>
                    </w:rPr>
                  </w:pPr>
                  <w:r>
                    <w:rPr>
                      <w:color w:val="000000" w:themeColor="text1"/>
                      <w:spacing w:val="-10"/>
                      <w:szCs w:val="21"/>
                      <w:lang w:bidi="ar"/>
                      <w14:textFill>
                        <w14:solidFill>
                          <w14:schemeClr w14:val="tx1"/>
                        </w14:solidFill>
                      </w14:textFill>
                    </w:rPr>
                    <w:t>900-009-S59</w:t>
                  </w:r>
                </w:p>
              </w:tc>
              <w:tc>
                <w:tcPr>
                  <w:tcW w:w="1692" w:type="dxa"/>
                  <w:vAlign w:val="center"/>
                </w:tcPr>
                <w:p w14:paraId="2BD166D4">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2</w:t>
                  </w:r>
                </w:p>
              </w:tc>
              <w:tc>
                <w:tcPr>
                  <w:tcW w:w="1990" w:type="dxa"/>
                  <w:vAlign w:val="center"/>
                </w:tcPr>
                <w:p w14:paraId="1B629089">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委托厂家回收再生利用</w:t>
                  </w:r>
                </w:p>
              </w:tc>
            </w:tr>
            <w:tr w14:paraId="37BA9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69" w:hRule="atLeast"/>
                <w:jc w:val="center"/>
              </w:trPr>
              <w:tc>
                <w:tcPr>
                  <w:tcW w:w="520" w:type="dxa"/>
                  <w:vAlign w:val="center"/>
                </w:tcPr>
                <w:p w14:paraId="1A589928">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8</w:t>
                  </w:r>
                </w:p>
              </w:tc>
              <w:tc>
                <w:tcPr>
                  <w:tcW w:w="1862" w:type="dxa"/>
                  <w:vAlign w:val="center"/>
                </w:tcPr>
                <w:p w14:paraId="53F8473B">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废离子交换树脂</w:t>
                  </w:r>
                </w:p>
              </w:tc>
              <w:tc>
                <w:tcPr>
                  <w:tcW w:w="2268" w:type="dxa"/>
                  <w:vAlign w:val="center"/>
                </w:tcPr>
                <w:p w14:paraId="76D18902">
                  <w:pPr>
                    <w:adjustRightInd w:val="0"/>
                    <w:snapToGrid w:val="0"/>
                    <w:spacing w:line="0" w:lineRule="atLeast"/>
                    <w:jc w:val="center"/>
                    <w:rPr>
                      <w:color w:val="000000" w:themeColor="text1"/>
                      <w:spacing w:val="-10"/>
                      <w:szCs w:val="21"/>
                      <w:lang w:bidi="ar"/>
                      <w14:textFill>
                        <w14:solidFill>
                          <w14:schemeClr w14:val="tx1"/>
                        </w14:solidFill>
                      </w14:textFill>
                    </w:rPr>
                  </w:pPr>
                  <w:r>
                    <w:rPr>
                      <w:color w:val="000000" w:themeColor="text1"/>
                      <w:spacing w:val="-10"/>
                      <w:szCs w:val="21"/>
                      <w:lang w:bidi="ar"/>
                      <w14:textFill>
                        <w14:solidFill>
                          <w14:schemeClr w14:val="tx1"/>
                        </w14:solidFill>
                      </w14:textFill>
                    </w:rPr>
                    <w:t>900-008-S59</w:t>
                  </w:r>
                </w:p>
              </w:tc>
              <w:tc>
                <w:tcPr>
                  <w:tcW w:w="1692" w:type="dxa"/>
                  <w:vAlign w:val="center"/>
                </w:tcPr>
                <w:p w14:paraId="5F82051D">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1</w:t>
                  </w:r>
                </w:p>
              </w:tc>
              <w:tc>
                <w:tcPr>
                  <w:tcW w:w="1990" w:type="dxa"/>
                  <w:vAlign w:val="center"/>
                </w:tcPr>
                <w:p w14:paraId="1A0B1F40">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委托厂家回收再生利用</w:t>
                  </w:r>
                </w:p>
              </w:tc>
            </w:tr>
            <w:tr w14:paraId="05A95B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69" w:hRule="atLeast"/>
                <w:jc w:val="center"/>
              </w:trPr>
              <w:tc>
                <w:tcPr>
                  <w:tcW w:w="520" w:type="dxa"/>
                  <w:vAlign w:val="center"/>
                </w:tcPr>
                <w:p w14:paraId="0CE9F294">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9</w:t>
                  </w:r>
                </w:p>
              </w:tc>
              <w:tc>
                <w:tcPr>
                  <w:tcW w:w="1862" w:type="dxa"/>
                  <w:vAlign w:val="center"/>
                </w:tcPr>
                <w:p w14:paraId="060BD7E8">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未污染的废包装</w:t>
                  </w:r>
                </w:p>
              </w:tc>
              <w:tc>
                <w:tcPr>
                  <w:tcW w:w="2268" w:type="dxa"/>
                  <w:vAlign w:val="center"/>
                </w:tcPr>
                <w:p w14:paraId="0F66A558">
                  <w:pPr>
                    <w:adjustRightInd w:val="0"/>
                    <w:snapToGrid w:val="0"/>
                    <w:spacing w:line="0" w:lineRule="atLeast"/>
                    <w:jc w:val="center"/>
                    <w:rPr>
                      <w:color w:val="000000" w:themeColor="text1"/>
                      <w:spacing w:val="-10"/>
                      <w:szCs w:val="21"/>
                      <w:lang w:bidi="ar"/>
                      <w14:textFill>
                        <w14:solidFill>
                          <w14:schemeClr w14:val="tx1"/>
                        </w14:solidFill>
                      </w14:textFill>
                    </w:rPr>
                  </w:pPr>
                  <w:r>
                    <w:rPr>
                      <w:color w:val="000000" w:themeColor="text1"/>
                      <w:spacing w:val="-10"/>
                      <w:szCs w:val="21"/>
                      <w:lang w:bidi="ar"/>
                      <w14:textFill>
                        <w14:solidFill>
                          <w14:schemeClr w14:val="tx1"/>
                        </w14:solidFill>
                      </w14:textFill>
                    </w:rPr>
                    <w:t>900-003-S17</w:t>
                  </w:r>
                </w:p>
              </w:tc>
              <w:tc>
                <w:tcPr>
                  <w:tcW w:w="1692" w:type="dxa"/>
                  <w:vAlign w:val="center"/>
                </w:tcPr>
                <w:p w14:paraId="6FE1CE13">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2</w:t>
                  </w:r>
                </w:p>
              </w:tc>
              <w:tc>
                <w:tcPr>
                  <w:tcW w:w="1990" w:type="dxa"/>
                  <w:vAlign w:val="center"/>
                </w:tcPr>
                <w:p w14:paraId="44AB9614">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外售物资回收部门利用</w:t>
                  </w:r>
                </w:p>
              </w:tc>
            </w:tr>
            <w:tr w14:paraId="64300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69" w:hRule="atLeast"/>
                <w:jc w:val="center"/>
              </w:trPr>
              <w:tc>
                <w:tcPr>
                  <w:tcW w:w="520" w:type="dxa"/>
                  <w:vAlign w:val="center"/>
                </w:tcPr>
                <w:p w14:paraId="4D31B076">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10</w:t>
                  </w:r>
                </w:p>
              </w:tc>
              <w:tc>
                <w:tcPr>
                  <w:tcW w:w="1862" w:type="dxa"/>
                  <w:vAlign w:val="center"/>
                </w:tcPr>
                <w:p w14:paraId="064B854C">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废布袋</w:t>
                  </w:r>
                </w:p>
              </w:tc>
              <w:tc>
                <w:tcPr>
                  <w:tcW w:w="2268" w:type="dxa"/>
                  <w:vAlign w:val="center"/>
                </w:tcPr>
                <w:p w14:paraId="1A4573B4">
                  <w:pPr>
                    <w:adjustRightInd w:val="0"/>
                    <w:snapToGrid w:val="0"/>
                    <w:spacing w:line="0" w:lineRule="atLeast"/>
                    <w:jc w:val="center"/>
                    <w:rPr>
                      <w:color w:val="000000" w:themeColor="text1"/>
                      <w:spacing w:val="-10"/>
                      <w:szCs w:val="21"/>
                      <w:lang w:bidi="ar"/>
                      <w14:textFill>
                        <w14:solidFill>
                          <w14:schemeClr w14:val="tx1"/>
                        </w14:solidFill>
                      </w14:textFill>
                    </w:rPr>
                  </w:pPr>
                  <w:r>
                    <w:rPr>
                      <w:color w:val="000000" w:themeColor="text1"/>
                      <w:spacing w:val="-10"/>
                      <w:szCs w:val="21"/>
                      <w:lang w:bidi="ar"/>
                      <w14:textFill>
                        <w14:solidFill>
                          <w14:schemeClr w14:val="tx1"/>
                        </w14:solidFill>
                      </w14:textFill>
                    </w:rPr>
                    <w:t>900-009-S59</w:t>
                  </w:r>
                </w:p>
              </w:tc>
              <w:tc>
                <w:tcPr>
                  <w:tcW w:w="1692" w:type="dxa"/>
                  <w:vAlign w:val="center"/>
                </w:tcPr>
                <w:p w14:paraId="7574719E">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0.5</w:t>
                  </w:r>
                </w:p>
              </w:tc>
              <w:tc>
                <w:tcPr>
                  <w:tcW w:w="1990" w:type="dxa"/>
                  <w:vAlign w:val="center"/>
                </w:tcPr>
                <w:p w14:paraId="0F37A134">
                  <w:pPr>
                    <w:adjustRightInd w:val="0"/>
                    <w:snapToGrid w:val="0"/>
                    <w:spacing w:line="0" w:lineRule="atLeast"/>
                    <w:jc w:val="center"/>
                    <w:rPr>
                      <w:color w:val="000000" w:themeColor="text1"/>
                      <w:spacing w:val="-10"/>
                      <w:szCs w:val="21"/>
                      <w14:textFill>
                        <w14:solidFill>
                          <w14:schemeClr w14:val="tx1"/>
                        </w14:solidFill>
                      </w14:textFill>
                    </w:rPr>
                  </w:pPr>
                  <w:r>
                    <w:rPr>
                      <w:color w:val="000000" w:themeColor="text1"/>
                      <w:spacing w:val="-10"/>
                      <w:szCs w:val="21"/>
                      <w14:textFill>
                        <w14:solidFill>
                          <w14:schemeClr w14:val="tx1"/>
                        </w14:solidFill>
                      </w14:textFill>
                    </w:rPr>
                    <w:t>由厂家回收处理</w:t>
                  </w:r>
                </w:p>
              </w:tc>
            </w:tr>
          </w:tbl>
          <w:p w14:paraId="4814818E">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（2）危险废物</w:t>
            </w:r>
          </w:p>
          <w:p w14:paraId="55BAF07D">
            <w:pPr>
              <w:adjustRightInd w:val="0"/>
              <w:spacing w:line="46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①</w:t>
            </w:r>
            <w:r>
              <w:rPr>
                <w:color w:val="000000" w:themeColor="text1"/>
                <w:sz w:val="24"/>
                <w:szCs w:val="21"/>
                <w14:textFill>
                  <w14:solidFill>
                    <w14:schemeClr w14:val="tx1"/>
                  </w14:solidFill>
                </w14:textFill>
              </w:rPr>
              <w:t>废脱硝催化剂</w:t>
            </w:r>
          </w:p>
          <w:p w14:paraId="7FA8C552">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脱硝催化剂3年更换一次，产生量约为15t/次（平均5t/a）。根据《国家危险废物名录》（2025年版），脱硝废催化剂危废代码为HW50（772-007-50），暂存于厂内危废暂存间，定期委托有资质单位处置。</w:t>
            </w:r>
          </w:p>
          <w:p w14:paraId="08A6D9CC">
            <w:pPr>
              <w:adjustRightInd w:val="0"/>
              <w:spacing w:line="46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②</w:t>
            </w:r>
            <w:r>
              <w:rPr>
                <w:color w:val="000000" w:themeColor="text1"/>
                <w:sz w:val="24"/>
                <w:szCs w:val="21"/>
                <w14:textFill>
                  <w14:solidFill>
                    <w14:schemeClr w14:val="tx1"/>
                  </w14:solidFill>
                </w14:textFill>
              </w:rPr>
              <w:t>废润滑油、废油桶</w:t>
            </w:r>
          </w:p>
          <w:p w14:paraId="03FE1618">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设备维修维护产生</w:t>
            </w:r>
            <w:bookmarkStart w:id="256" w:name="OLE_LINK181"/>
            <w:r>
              <w:rPr>
                <w:color w:val="000000" w:themeColor="text1"/>
                <w:sz w:val="24"/>
                <w:szCs w:val="21"/>
                <w14:textFill>
                  <w14:solidFill>
                    <w14:schemeClr w14:val="tx1"/>
                  </w14:solidFill>
                </w14:textFill>
              </w:rPr>
              <w:t>废润滑油、废油桶</w:t>
            </w:r>
            <w:bookmarkEnd w:id="256"/>
            <w:r>
              <w:rPr>
                <w:color w:val="000000" w:themeColor="text1"/>
                <w:sz w:val="24"/>
                <w:szCs w:val="21"/>
                <w14:textFill>
                  <w14:solidFill>
                    <w14:schemeClr w14:val="tx1"/>
                  </w14:solidFill>
                </w14:textFill>
              </w:rPr>
              <w:t>，产生量分别1t/a、0.2t/a，</w:t>
            </w:r>
            <w:bookmarkStart w:id="257" w:name="OLE_LINK86"/>
            <w:r>
              <w:rPr>
                <w:color w:val="000000" w:themeColor="text1"/>
                <w:sz w:val="24"/>
                <w:szCs w:val="21"/>
                <w14:textFill>
                  <w14:solidFill>
                    <w14:schemeClr w14:val="tx1"/>
                  </w14:solidFill>
                </w14:textFill>
              </w:rPr>
              <w:t>根据《国家危险废物名录》（2025年版），废润滑油危废代码为HW08（900-217-08），废油桶危废代码为 HW08（900-249-08），存放在厂内危废暂存间，定期委托有资质单位处置。</w:t>
            </w:r>
          </w:p>
          <w:bookmarkEnd w:id="257"/>
          <w:p w14:paraId="45A245EC">
            <w:pPr>
              <w:adjustRightInd w:val="0"/>
              <w:spacing w:line="460" w:lineRule="exact"/>
              <w:ind w:firstLine="48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③</w:t>
            </w:r>
            <w:r>
              <w:rPr>
                <w:color w:val="000000" w:themeColor="text1"/>
                <w:sz w:val="24"/>
                <w:szCs w:val="21"/>
                <w14:textFill>
                  <w14:solidFill>
                    <w14:schemeClr w14:val="tx1"/>
                  </w14:solidFill>
                </w14:textFill>
              </w:rPr>
              <w:t>沾染化学品的废包装</w:t>
            </w:r>
          </w:p>
          <w:p w14:paraId="7D615934">
            <w:pPr>
              <w:adjustRightInd w:val="0"/>
              <w:spacing w:line="460" w:lineRule="exact"/>
              <w:ind w:firstLine="48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沾染化学品的废包装产生量为0.2t/a，根据《国家危险废物名录》（2025年版），废内包装危废代码为HW49（900-041-49），暂存在厂内危废暂存间，定期委托有资质单位处置。</w:t>
            </w:r>
          </w:p>
          <w:p w14:paraId="1AA8245E">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废脱硝催化剂、废润滑油、废油桶、沾染化学品的废包装在危险废物暂存间暂存，定期交有资质单位处置。危险废物运输时由建设单位填写危险废物转移联单，报当地生态环境管理主管部门备案，运输时采用符合国家标准的专用容器和运输车辆运送。根据建设单位提供的危险废物统计资料，按照环境保护部公告2017年第43号《建设项目危险废物环境影响评价指南》中要求进行分析，拟建项目产生的危险废物产生、收集、贮存、运输、处置及各环节采取的污染防治措施具体见下表。</w:t>
            </w:r>
          </w:p>
          <w:p w14:paraId="3F87E305">
            <w:pPr>
              <w:pStyle w:val="67"/>
              <w:rPr>
                <w:color w:val="000000" w:themeColor="text1"/>
                <w14:textFill>
                  <w14:solidFill>
                    <w14:schemeClr w14:val="tx1"/>
                  </w14:solidFill>
                </w14:textFill>
              </w:rPr>
            </w:pPr>
            <w:bookmarkStart w:id="258" w:name="_Ref89789946"/>
            <w:r>
              <w:rPr>
                <w:color w:val="000000" w:themeColor="text1"/>
                <w14:textFill>
                  <w14:solidFill>
                    <w14:schemeClr w14:val="tx1"/>
                  </w14:solidFill>
                </w14:textFill>
              </w:rPr>
              <w:t>项目危险废物分析汇总表</w:t>
            </w:r>
            <w:bookmarkEnd w:id="258"/>
          </w:p>
          <w:tbl>
            <w:tblPr>
              <w:tblStyle w:val="8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19"/>
              <w:gridCol w:w="709"/>
              <w:gridCol w:w="1135"/>
              <w:gridCol w:w="840"/>
              <w:gridCol w:w="1024"/>
              <w:gridCol w:w="878"/>
              <w:gridCol w:w="1226"/>
              <w:gridCol w:w="851"/>
              <w:gridCol w:w="927"/>
            </w:tblGrid>
            <w:tr w14:paraId="602D1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5" w:hRule="atLeast"/>
              </w:trPr>
              <w:tc>
                <w:tcPr>
                  <w:tcW w:w="592" w:type="pct"/>
                  <w:vAlign w:val="center"/>
                </w:tcPr>
                <w:p w14:paraId="5B1D0B7C">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名称</w:t>
                  </w:r>
                </w:p>
              </w:tc>
              <w:tc>
                <w:tcPr>
                  <w:tcW w:w="412" w:type="pct"/>
                  <w:vAlign w:val="center"/>
                </w:tcPr>
                <w:p w14:paraId="044E77A1">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类别</w:t>
                  </w:r>
                </w:p>
              </w:tc>
              <w:tc>
                <w:tcPr>
                  <w:tcW w:w="659" w:type="pct"/>
                  <w:vAlign w:val="center"/>
                </w:tcPr>
                <w:p w14:paraId="51501E53">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代码</w:t>
                  </w:r>
                </w:p>
              </w:tc>
              <w:tc>
                <w:tcPr>
                  <w:tcW w:w="488" w:type="pct"/>
                  <w:vAlign w:val="center"/>
                </w:tcPr>
                <w:p w14:paraId="09A830E5">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产生量</w:t>
                  </w:r>
                </w:p>
              </w:tc>
              <w:tc>
                <w:tcPr>
                  <w:tcW w:w="595" w:type="pct"/>
                  <w:vAlign w:val="center"/>
                </w:tcPr>
                <w:p w14:paraId="14687365">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产生工序</w:t>
                  </w:r>
                </w:p>
              </w:tc>
              <w:tc>
                <w:tcPr>
                  <w:tcW w:w="510" w:type="pct"/>
                  <w:vAlign w:val="center"/>
                </w:tcPr>
                <w:p w14:paraId="061FB7FF">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形态</w:t>
                  </w:r>
                </w:p>
              </w:tc>
              <w:tc>
                <w:tcPr>
                  <w:tcW w:w="712" w:type="pct"/>
                  <w:vAlign w:val="center"/>
                </w:tcPr>
                <w:p w14:paraId="09E25DFF">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主要成分</w:t>
                  </w:r>
                </w:p>
              </w:tc>
              <w:tc>
                <w:tcPr>
                  <w:tcW w:w="494" w:type="pct"/>
                  <w:vAlign w:val="center"/>
                </w:tcPr>
                <w:p w14:paraId="4C3CC77E">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危险特性</w:t>
                  </w:r>
                </w:p>
              </w:tc>
              <w:tc>
                <w:tcPr>
                  <w:tcW w:w="538" w:type="pct"/>
                  <w:vAlign w:val="center"/>
                </w:tcPr>
                <w:p w14:paraId="52BE0E08">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污染防治措施</w:t>
                  </w:r>
                </w:p>
              </w:tc>
            </w:tr>
            <w:tr w14:paraId="4F5E3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592" w:type="pct"/>
                  <w:vAlign w:val="center"/>
                </w:tcPr>
                <w:p w14:paraId="7835745D">
                  <w:pPr>
                    <w:pStyle w:val="65"/>
                    <w:rPr>
                      <w:rFonts w:ascii="Times New Roman" w:hAnsi="Times New Roman"/>
                      <w:color w:val="000000" w:themeColor="text1"/>
                      <w:lang w:eastAsia="en-US"/>
                      <w14:textFill>
                        <w14:solidFill>
                          <w14:schemeClr w14:val="tx1"/>
                        </w14:solidFill>
                      </w14:textFill>
                    </w:rPr>
                  </w:pPr>
                  <w:bookmarkStart w:id="259" w:name="_Hlk206663538"/>
                  <w:r>
                    <w:rPr>
                      <w:rFonts w:ascii="Times New Roman" w:hAnsi="Times New Roman"/>
                      <w:color w:val="000000" w:themeColor="text1"/>
                      <w:lang w:eastAsia="en-US"/>
                      <w14:textFill>
                        <w14:solidFill>
                          <w14:schemeClr w14:val="tx1"/>
                        </w14:solidFill>
                      </w14:textFill>
                    </w:rPr>
                    <w:t>脱硝废催化剂</w:t>
                  </w:r>
                </w:p>
              </w:tc>
              <w:tc>
                <w:tcPr>
                  <w:tcW w:w="412" w:type="pct"/>
                  <w:vAlign w:val="center"/>
                </w:tcPr>
                <w:p w14:paraId="35BDFB69">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HW50</w:t>
                  </w:r>
                </w:p>
              </w:tc>
              <w:tc>
                <w:tcPr>
                  <w:tcW w:w="659" w:type="pct"/>
                  <w:vAlign w:val="center"/>
                </w:tcPr>
                <w:p w14:paraId="5462CD13">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772-007-50</w:t>
                  </w:r>
                </w:p>
              </w:tc>
              <w:tc>
                <w:tcPr>
                  <w:tcW w:w="488" w:type="pct"/>
                  <w:vAlign w:val="center"/>
                </w:tcPr>
                <w:p w14:paraId="6D623B40">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15t/3a</w:t>
                  </w:r>
                </w:p>
              </w:tc>
              <w:tc>
                <w:tcPr>
                  <w:tcW w:w="595" w:type="pct"/>
                  <w:vAlign w:val="center"/>
                </w:tcPr>
                <w:p w14:paraId="6C87EEEC">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脱硝</w:t>
                  </w:r>
                </w:p>
              </w:tc>
              <w:tc>
                <w:tcPr>
                  <w:tcW w:w="510" w:type="pct"/>
                  <w:vAlign w:val="center"/>
                </w:tcPr>
                <w:p w14:paraId="35E5CA7F">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固态</w:t>
                  </w:r>
                </w:p>
              </w:tc>
              <w:tc>
                <w:tcPr>
                  <w:tcW w:w="712" w:type="pct"/>
                  <w:vAlign w:val="center"/>
                </w:tcPr>
                <w:p w14:paraId="4B96403B">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钒钛系物质</w:t>
                  </w:r>
                </w:p>
              </w:tc>
              <w:tc>
                <w:tcPr>
                  <w:tcW w:w="494" w:type="pct"/>
                  <w:vAlign w:val="center"/>
                </w:tcPr>
                <w:p w14:paraId="5E2AE5F5">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T</w:t>
                  </w:r>
                </w:p>
              </w:tc>
              <w:tc>
                <w:tcPr>
                  <w:tcW w:w="538" w:type="pct"/>
                  <w:vMerge w:val="restart"/>
                  <w:vAlign w:val="center"/>
                </w:tcPr>
                <w:p w14:paraId="2EC4CFA2">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暂存于危险废物暂存间，定期交有资质单位处理</w:t>
                  </w:r>
                </w:p>
              </w:tc>
            </w:tr>
            <w:tr w14:paraId="27A0D2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592" w:type="pct"/>
                  <w:vAlign w:val="center"/>
                </w:tcPr>
                <w:p w14:paraId="6C315359">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废润滑油</w:t>
                  </w:r>
                </w:p>
              </w:tc>
              <w:tc>
                <w:tcPr>
                  <w:tcW w:w="412" w:type="pct"/>
                  <w:vAlign w:val="center"/>
                </w:tcPr>
                <w:p w14:paraId="3B576A21">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HW08</w:t>
                  </w:r>
                </w:p>
              </w:tc>
              <w:tc>
                <w:tcPr>
                  <w:tcW w:w="659" w:type="pct"/>
                  <w:vAlign w:val="center"/>
                </w:tcPr>
                <w:p w14:paraId="238F43F0">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900-217-08</w:t>
                  </w:r>
                </w:p>
              </w:tc>
              <w:tc>
                <w:tcPr>
                  <w:tcW w:w="488" w:type="pct"/>
                  <w:vAlign w:val="center"/>
                </w:tcPr>
                <w:p w14:paraId="4A2E20C2">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1t/a</w:t>
                  </w:r>
                </w:p>
              </w:tc>
              <w:tc>
                <w:tcPr>
                  <w:tcW w:w="595" w:type="pct"/>
                  <w:vMerge w:val="restart"/>
                  <w:vAlign w:val="center"/>
                </w:tcPr>
                <w:p w14:paraId="66AB92C2">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机械设备维修</w:t>
                  </w:r>
                </w:p>
              </w:tc>
              <w:tc>
                <w:tcPr>
                  <w:tcW w:w="510" w:type="pct"/>
                  <w:vAlign w:val="center"/>
                </w:tcPr>
                <w:p w14:paraId="5F2A05F9">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液态</w:t>
                  </w:r>
                </w:p>
              </w:tc>
              <w:tc>
                <w:tcPr>
                  <w:tcW w:w="712" w:type="pct"/>
                  <w:vAlign w:val="center"/>
                </w:tcPr>
                <w:p w14:paraId="6A341811">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废矿物油</w:t>
                  </w:r>
                </w:p>
              </w:tc>
              <w:tc>
                <w:tcPr>
                  <w:tcW w:w="494" w:type="pct"/>
                  <w:vAlign w:val="center"/>
                </w:tcPr>
                <w:p w14:paraId="6B8C329E">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T，I</w:t>
                  </w:r>
                </w:p>
              </w:tc>
              <w:tc>
                <w:tcPr>
                  <w:tcW w:w="538" w:type="pct"/>
                  <w:vMerge w:val="continue"/>
                  <w:vAlign w:val="center"/>
                </w:tcPr>
                <w:p w14:paraId="7C7ECD8F">
                  <w:pPr>
                    <w:pStyle w:val="65"/>
                    <w:rPr>
                      <w:rFonts w:ascii="Times New Roman" w:hAnsi="Times New Roman"/>
                      <w:color w:val="000000" w:themeColor="text1"/>
                      <w:lang w:eastAsia="en-US"/>
                      <w14:textFill>
                        <w14:solidFill>
                          <w14:schemeClr w14:val="tx1"/>
                        </w14:solidFill>
                      </w14:textFill>
                    </w:rPr>
                  </w:pPr>
                </w:p>
              </w:tc>
            </w:tr>
            <w:tr w14:paraId="5131F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5" w:hRule="atLeast"/>
              </w:trPr>
              <w:tc>
                <w:tcPr>
                  <w:tcW w:w="592" w:type="pct"/>
                  <w:vAlign w:val="center"/>
                </w:tcPr>
                <w:p w14:paraId="5FA5F962">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废油桶</w:t>
                  </w:r>
                </w:p>
              </w:tc>
              <w:tc>
                <w:tcPr>
                  <w:tcW w:w="412" w:type="pct"/>
                  <w:vAlign w:val="center"/>
                </w:tcPr>
                <w:p w14:paraId="7D5D1032">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HW08</w:t>
                  </w:r>
                </w:p>
              </w:tc>
              <w:tc>
                <w:tcPr>
                  <w:tcW w:w="659" w:type="pct"/>
                  <w:vAlign w:val="center"/>
                </w:tcPr>
                <w:p w14:paraId="76434812">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900-249-08</w:t>
                  </w:r>
                </w:p>
              </w:tc>
              <w:tc>
                <w:tcPr>
                  <w:tcW w:w="488" w:type="pct"/>
                  <w:vAlign w:val="center"/>
                </w:tcPr>
                <w:p w14:paraId="0E30C8C3">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0.2t/a</w:t>
                  </w:r>
                </w:p>
              </w:tc>
              <w:tc>
                <w:tcPr>
                  <w:tcW w:w="595" w:type="pct"/>
                  <w:vMerge w:val="continue"/>
                  <w:vAlign w:val="center"/>
                </w:tcPr>
                <w:p w14:paraId="00929BD0">
                  <w:pPr>
                    <w:pStyle w:val="65"/>
                    <w:rPr>
                      <w:rFonts w:ascii="Times New Roman" w:hAnsi="Times New Roman"/>
                      <w:color w:val="000000" w:themeColor="text1"/>
                      <w:lang w:eastAsia="en-US"/>
                      <w14:textFill>
                        <w14:solidFill>
                          <w14:schemeClr w14:val="tx1"/>
                        </w14:solidFill>
                      </w14:textFill>
                    </w:rPr>
                  </w:pPr>
                </w:p>
              </w:tc>
              <w:tc>
                <w:tcPr>
                  <w:tcW w:w="510" w:type="pct"/>
                  <w:vAlign w:val="center"/>
                </w:tcPr>
                <w:p w14:paraId="13702C2B">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固态</w:t>
                  </w:r>
                </w:p>
              </w:tc>
              <w:tc>
                <w:tcPr>
                  <w:tcW w:w="712" w:type="pct"/>
                  <w:vAlign w:val="center"/>
                </w:tcPr>
                <w:p w14:paraId="515B2A8A">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废矿物油</w:t>
                  </w:r>
                </w:p>
              </w:tc>
              <w:tc>
                <w:tcPr>
                  <w:tcW w:w="494" w:type="pct"/>
                  <w:vAlign w:val="center"/>
                </w:tcPr>
                <w:p w14:paraId="317BC8F6">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T，I</w:t>
                  </w:r>
                </w:p>
              </w:tc>
              <w:tc>
                <w:tcPr>
                  <w:tcW w:w="538" w:type="pct"/>
                  <w:vMerge w:val="continue"/>
                  <w:vAlign w:val="center"/>
                </w:tcPr>
                <w:p w14:paraId="74D958D6">
                  <w:pPr>
                    <w:pStyle w:val="65"/>
                    <w:rPr>
                      <w:rFonts w:ascii="Times New Roman" w:hAnsi="Times New Roman"/>
                      <w:color w:val="000000" w:themeColor="text1"/>
                      <w:lang w:eastAsia="en-US"/>
                      <w14:textFill>
                        <w14:solidFill>
                          <w14:schemeClr w14:val="tx1"/>
                        </w14:solidFill>
                      </w14:textFill>
                    </w:rPr>
                  </w:pPr>
                </w:p>
              </w:tc>
            </w:tr>
            <w:tr w14:paraId="7C6E2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592" w:type="pct"/>
                  <w:vAlign w:val="center"/>
                </w:tcPr>
                <w:p w14:paraId="03F445DC">
                  <w:pPr>
                    <w:pStyle w:val="65"/>
                    <w:rPr>
                      <w:rFonts w:ascii="Times New Roman" w:hAnsi="Times New Roman"/>
                      <w:color w:val="000000" w:themeColor="text1"/>
                      <w:lang w:eastAsia="en-US"/>
                      <w14:textFill>
                        <w14:solidFill>
                          <w14:schemeClr w14:val="tx1"/>
                        </w14:solidFill>
                      </w14:textFill>
                    </w:rPr>
                  </w:pPr>
                  <w:bookmarkStart w:id="260" w:name="_Hlk207100446"/>
                  <w:r>
                    <w:rPr>
                      <w:rFonts w:ascii="Times New Roman" w:hAnsi="Times New Roman"/>
                      <w:color w:val="000000" w:themeColor="text1"/>
                      <w:lang w:eastAsia="en-US"/>
                      <w14:textFill>
                        <w14:solidFill>
                          <w14:schemeClr w14:val="tx1"/>
                        </w14:solidFill>
                      </w14:textFill>
                    </w:rPr>
                    <w:t>沾染药剂废包装</w:t>
                  </w:r>
                </w:p>
              </w:tc>
              <w:tc>
                <w:tcPr>
                  <w:tcW w:w="412" w:type="pct"/>
                  <w:vAlign w:val="center"/>
                </w:tcPr>
                <w:p w14:paraId="4D28BE45">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HW49</w:t>
                  </w:r>
                </w:p>
              </w:tc>
              <w:tc>
                <w:tcPr>
                  <w:tcW w:w="659" w:type="pct"/>
                  <w:vAlign w:val="center"/>
                </w:tcPr>
                <w:p w14:paraId="2F18437F">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900-041-49</w:t>
                  </w:r>
                </w:p>
              </w:tc>
              <w:tc>
                <w:tcPr>
                  <w:tcW w:w="488" w:type="pct"/>
                  <w:vAlign w:val="center"/>
                </w:tcPr>
                <w:p w14:paraId="50E21E3A">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0.2t/a</w:t>
                  </w:r>
                </w:p>
              </w:tc>
              <w:tc>
                <w:tcPr>
                  <w:tcW w:w="595" w:type="pct"/>
                  <w:vAlign w:val="center"/>
                </w:tcPr>
                <w:p w14:paraId="0DAE6EAA">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原辅料使用</w:t>
                  </w:r>
                </w:p>
              </w:tc>
              <w:tc>
                <w:tcPr>
                  <w:tcW w:w="510" w:type="pct"/>
                  <w:vAlign w:val="center"/>
                </w:tcPr>
                <w:p w14:paraId="77D83031">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固态</w:t>
                  </w:r>
                </w:p>
              </w:tc>
              <w:tc>
                <w:tcPr>
                  <w:tcW w:w="712" w:type="pct"/>
                  <w:vAlign w:val="center"/>
                </w:tcPr>
                <w:p w14:paraId="3BBDD019">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废化学品</w:t>
                  </w:r>
                </w:p>
              </w:tc>
              <w:tc>
                <w:tcPr>
                  <w:tcW w:w="494" w:type="pct"/>
                  <w:vAlign w:val="center"/>
                </w:tcPr>
                <w:p w14:paraId="7BE51224">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T / In</w:t>
                  </w:r>
                </w:p>
              </w:tc>
              <w:tc>
                <w:tcPr>
                  <w:tcW w:w="538" w:type="pct"/>
                  <w:vMerge w:val="continue"/>
                  <w:vAlign w:val="center"/>
                </w:tcPr>
                <w:p w14:paraId="1DF5DEB9">
                  <w:pPr>
                    <w:pStyle w:val="65"/>
                    <w:rPr>
                      <w:rFonts w:ascii="Times New Roman" w:hAnsi="Times New Roman"/>
                      <w:color w:val="000000" w:themeColor="text1"/>
                      <w:lang w:eastAsia="en-US"/>
                      <w14:textFill>
                        <w14:solidFill>
                          <w14:schemeClr w14:val="tx1"/>
                        </w14:solidFill>
                      </w14:textFill>
                    </w:rPr>
                  </w:pPr>
                </w:p>
              </w:tc>
            </w:tr>
            <w:bookmarkEnd w:id="259"/>
            <w:bookmarkEnd w:id="260"/>
          </w:tbl>
          <w:p w14:paraId="2989EA50">
            <w:pPr>
              <w:pStyle w:val="67"/>
              <w:rPr>
                <w:color w:val="000000" w:themeColor="text1"/>
                <w14:textFill>
                  <w14:solidFill>
                    <w14:schemeClr w14:val="tx1"/>
                  </w14:solidFill>
                </w14:textFill>
              </w:rPr>
            </w:pPr>
            <w:r>
              <w:rPr>
                <w:color w:val="000000" w:themeColor="text1"/>
                <w14:textFill>
                  <w14:solidFill>
                    <w14:schemeClr w14:val="tx1"/>
                  </w14:solidFill>
                </w14:textFill>
              </w:rPr>
              <w:t>项目危险废物贮存场所（设施）基本情况表</w:t>
            </w:r>
          </w:p>
          <w:tbl>
            <w:tblPr>
              <w:tblStyle w:val="2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4"/>
              <w:gridCol w:w="922"/>
              <w:gridCol w:w="1559"/>
              <w:gridCol w:w="946"/>
              <w:gridCol w:w="1475"/>
              <w:gridCol w:w="804"/>
              <w:gridCol w:w="793"/>
              <w:gridCol w:w="793"/>
              <w:gridCol w:w="793"/>
            </w:tblGrid>
            <w:tr w14:paraId="3AFA7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7" w:hRule="atLeast"/>
              </w:trPr>
              <w:tc>
                <w:tcPr>
                  <w:tcW w:w="524" w:type="dxa"/>
                  <w:tcBorders>
                    <w:top w:val="single" w:color="auto" w:sz="4" w:space="0"/>
                    <w:left w:val="single" w:color="auto" w:sz="4" w:space="0"/>
                    <w:bottom w:val="single" w:color="auto" w:sz="4" w:space="0"/>
                    <w:right w:val="single" w:color="auto" w:sz="4" w:space="0"/>
                  </w:tcBorders>
                  <w:vAlign w:val="center"/>
                </w:tcPr>
                <w:p w14:paraId="2AEEBF21">
                  <w:pPr>
                    <w:topLinePunct/>
                    <w:adjustRightInd w:val="0"/>
                    <w:snapToGrid w:val="0"/>
                    <w:spacing w:line="240" w:lineRule="atLeast"/>
                    <w:jc w:val="center"/>
                    <w:rPr>
                      <w:color w:val="000000" w:themeColor="text1"/>
                      <w:kern w:val="0"/>
                      <w:szCs w:val="21"/>
                      <w14:textFill>
                        <w14:solidFill>
                          <w14:schemeClr w14:val="tx1"/>
                        </w14:solidFill>
                      </w14:textFill>
                    </w:rPr>
                  </w:pPr>
                  <w:r>
                    <w:rPr>
                      <w:color w:val="000000" w:themeColor="text1"/>
                      <w:kern w:val="0"/>
                      <w:szCs w:val="21"/>
                      <w:lang w:bidi="ar"/>
                      <w14:textFill>
                        <w14:solidFill>
                          <w14:schemeClr w14:val="tx1"/>
                        </w14:solidFill>
                      </w14:textFill>
                    </w:rPr>
                    <w:t>序号</w:t>
                  </w:r>
                </w:p>
              </w:tc>
              <w:tc>
                <w:tcPr>
                  <w:tcW w:w="922" w:type="dxa"/>
                  <w:tcBorders>
                    <w:top w:val="single" w:color="auto" w:sz="4" w:space="0"/>
                    <w:left w:val="single" w:color="auto" w:sz="4" w:space="0"/>
                    <w:bottom w:val="single" w:color="auto" w:sz="4" w:space="0"/>
                    <w:right w:val="single" w:color="auto" w:sz="4" w:space="0"/>
                  </w:tcBorders>
                  <w:vAlign w:val="center"/>
                </w:tcPr>
                <w:p w14:paraId="24271414">
                  <w:pPr>
                    <w:topLinePunct/>
                    <w:adjustRightInd w:val="0"/>
                    <w:snapToGrid w:val="0"/>
                    <w:spacing w:line="240" w:lineRule="atLeast"/>
                    <w:jc w:val="center"/>
                    <w:rPr>
                      <w:color w:val="000000" w:themeColor="text1"/>
                      <w:kern w:val="0"/>
                      <w:szCs w:val="21"/>
                      <w14:textFill>
                        <w14:solidFill>
                          <w14:schemeClr w14:val="tx1"/>
                        </w14:solidFill>
                      </w14:textFill>
                    </w:rPr>
                  </w:pPr>
                  <w:r>
                    <w:rPr>
                      <w:color w:val="000000" w:themeColor="text1"/>
                      <w:kern w:val="0"/>
                      <w:szCs w:val="21"/>
                      <w:lang w:bidi="ar"/>
                      <w14:textFill>
                        <w14:solidFill>
                          <w14:schemeClr w14:val="tx1"/>
                        </w14:solidFill>
                      </w14:textFill>
                    </w:rPr>
                    <w:t>贮存场所名称</w:t>
                  </w:r>
                </w:p>
              </w:tc>
              <w:tc>
                <w:tcPr>
                  <w:tcW w:w="1559" w:type="dxa"/>
                  <w:tcBorders>
                    <w:top w:val="single" w:color="auto" w:sz="4" w:space="0"/>
                    <w:left w:val="single" w:color="auto" w:sz="4" w:space="0"/>
                    <w:bottom w:val="single" w:color="auto" w:sz="4" w:space="0"/>
                    <w:right w:val="single" w:color="auto" w:sz="4" w:space="0"/>
                  </w:tcBorders>
                  <w:vAlign w:val="center"/>
                </w:tcPr>
                <w:p w14:paraId="4CACE1A8">
                  <w:pPr>
                    <w:topLinePunct/>
                    <w:adjustRightInd w:val="0"/>
                    <w:snapToGrid w:val="0"/>
                    <w:spacing w:line="240" w:lineRule="atLeast"/>
                    <w:jc w:val="center"/>
                    <w:rPr>
                      <w:color w:val="000000" w:themeColor="text1"/>
                      <w:kern w:val="0"/>
                      <w:szCs w:val="21"/>
                      <w:lang w:bidi="ar"/>
                      <w14:textFill>
                        <w14:solidFill>
                          <w14:schemeClr w14:val="tx1"/>
                        </w14:solidFill>
                      </w14:textFill>
                    </w:rPr>
                  </w:pPr>
                  <w:r>
                    <w:rPr>
                      <w:color w:val="000000" w:themeColor="text1"/>
                      <w:kern w:val="0"/>
                      <w:szCs w:val="21"/>
                      <w:lang w:bidi="ar"/>
                      <w14:textFill>
                        <w14:solidFill>
                          <w14:schemeClr w14:val="tx1"/>
                        </w14:solidFill>
                      </w14:textFill>
                    </w:rPr>
                    <w:t>危险废物</w:t>
                  </w:r>
                </w:p>
                <w:p w14:paraId="0A3A1ADC">
                  <w:pPr>
                    <w:topLinePunct/>
                    <w:adjustRightInd w:val="0"/>
                    <w:snapToGrid w:val="0"/>
                    <w:spacing w:line="240" w:lineRule="atLeast"/>
                    <w:jc w:val="center"/>
                    <w:rPr>
                      <w:color w:val="000000" w:themeColor="text1"/>
                      <w:kern w:val="0"/>
                      <w:szCs w:val="21"/>
                      <w14:textFill>
                        <w14:solidFill>
                          <w14:schemeClr w14:val="tx1"/>
                        </w14:solidFill>
                      </w14:textFill>
                    </w:rPr>
                  </w:pPr>
                  <w:r>
                    <w:rPr>
                      <w:color w:val="000000" w:themeColor="text1"/>
                      <w:kern w:val="0"/>
                      <w:szCs w:val="21"/>
                      <w:lang w:bidi="ar"/>
                      <w14:textFill>
                        <w14:solidFill>
                          <w14:schemeClr w14:val="tx1"/>
                        </w14:solidFill>
                      </w14:textFill>
                    </w:rPr>
                    <w:t>名称</w:t>
                  </w:r>
                </w:p>
              </w:tc>
              <w:tc>
                <w:tcPr>
                  <w:tcW w:w="946" w:type="dxa"/>
                  <w:tcBorders>
                    <w:top w:val="single" w:color="auto" w:sz="4" w:space="0"/>
                    <w:left w:val="single" w:color="auto" w:sz="4" w:space="0"/>
                    <w:bottom w:val="single" w:color="auto" w:sz="4" w:space="0"/>
                    <w:right w:val="single" w:color="auto" w:sz="4" w:space="0"/>
                  </w:tcBorders>
                  <w:vAlign w:val="center"/>
                </w:tcPr>
                <w:p w14:paraId="72252A5C">
                  <w:pPr>
                    <w:topLinePunct/>
                    <w:adjustRightInd w:val="0"/>
                    <w:snapToGrid w:val="0"/>
                    <w:spacing w:line="240" w:lineRule="atLeast"/>
                    <w:jc w:val="center"/>
                    <w:rPr>
                      <w:color w:val="000000" w:themeColor="text1"/>
                      <w:kern w:val="0"/>
                      <w:szCs w:val="21"/>
                      <w14:textFill>
                        <w14:solidFill>
                          <w14:schemeClr w14:val="tx1"/>
                        </w14:solidFill>
                      </w14:textFill>
                    </w:rPr>
                  </w:pPr>
                  <w:r>
                    <w:rPr>
                      <w:color w:val="000000" w:themeColor="text1"/>
                      <w:kern w:val="0"/>
                      <w:szCs w:val="21"/>
                      <w:lang w:bidi="ar"/>
                      <w14:textFill>
                        <w14:solidFill>
                          <w14:schemeClr w14:val="tx1"/>
                        </w14:solidFill>
                      </w14:textFill>
                    </w:rPr>
                    <w:t>危险废物类别</w:t>
                  </w:r>
                </w:p>
              </w:tc>
              <w:tc>
                <w:tcPr>
                  <w:tcW w:w="1475" w:type="dxa"/>
                  <w:tcBorders>
                    <w:top w:val="single" w:color="auto" w:sz="4" w:space="0"/>
                    <w:left w:val="single" w:color="auto" w:sz="4" w:space="0"/>
                    <w:bottom w:val="single" w:color="auto" w:sz="4" w:space="0"/>
                    <w:right w:val="single" w:color="auto" w:sz="4" w:space="0"/>
                  </w:tcBorders>
                  <w:vAlign w:val="center"/>
                </w:tcPr>
                <w:p w14:paraId="16D6ED5B">
                  <w:pPr>
                    <w:topLinePunct/>
                    <w:adjustRightInd w:val="0"/>
                    <w:snapToGrid w:val="0"/>
                    <w:spacing w:line="240" w:lineRule="atLeast"/>
                    <w:jc w:val="center"/>
                    <w:rPr>
                      <w:color w:val="000000" w:themeColor="text1"/>
                      <w:kern w:val="0"/>
                      <w:szCs w:val="21"/>
                      <w14:textFill>
                        <w14:solidFill>
                          <w14:schemeClr w14:val="tx1"/>
                        </w14:solidFill>
                      </w14:textFill>
                    </w:rPr>
                  </w:pPr>
                  <w:r>
                    <w:rPr>
                      <w:color w:val="000000" w:themeColor="text1"/>
                      <w:kern w:val="0"/>
                      <w:szCs w:val="21"/>
                      <w:lang w:bidi="ar"/>
                      <w14:textFill>
                        <w14:solidFill>
                          <w14:schemeClr w14:val="tx1"/>
                        </w14:solidFill>
                      </w14:textFill>
                    </w:rPr>
                    <w:t>危险废物代码</w:t>
                  </w:r>
                </w:p>
              </w:tc>
              <w:tc>
                <w:tcPr>
                  <w:tcW w:w="804" w:type="dxa"/>
                  <w:tcBorders>
                    <w:top w:val="single" w:color="auto" w:sz="4" w:space="0"/>
                    <w:left w:val="single" w:color="auto" w:sz="4" w:space="0"/>
                    <w:bottom w:val="single" w:color="auto" w:sz="4" w:space="0"/>
                    <w:right w:val="single" w:color="auto" w:sz="4" w:space="0"/>
                  </w:tcBorders>
                  <w:vAlign w:val="center"/>
                </w:tcPr>
                <w:p w14:paraId="4E5C7F1E">
                  <w:pPr>
                    <w:topLinePunct/>
                    <w:adjustRightInd w:val="0"/>
                    <w:snapToGrid w:val="0"/>
                    <w:spacing w:line="240" w:lineRule="atLeast"/>
                    <w:jc w:val="center"/>
                    <w:rPr>
                      <w:color w:val="000000" w:themeColor="text1"/>
                      <w:kern w:val="0"/>
                      <w:szCs w:val="21"/>
                      <w14:textFill>
                        <w14:solidFill>
                          <w14:schemeClr w14:val="tx1"/>
                        </w14:solidFill>
                      </w14:textFill>
                    </w:rPr>
                  </w:pPr>
                  <w:r>
                    <w:rPr>
                      <w:color w:val="000000" w:themeColor="text1"/>
                      <w:kern w:val="0"/>
                      <w:szCs w:val="21"/>
                      <w:lang w:bidi="ar"/>
                      <w14:textFill>
                        <w14:solidFill>
                          <w14:schemeClr w14:val="tx1"/>
                        </w14:solidFill>
                      </w14:textFill>
                    </w:rPr>
                    <w:t>占地面积</w:t>
                  </w:r>
                </w:p>
              </w:tc>
              <w:tc>
                <w:tcPr>
                  <w:tcW w:w="793" w:type="dxa"/>
                  <w:tcBorders>
                    <w:top w:val="single" w:color="auto" w:sz="4" w:space="0"/>
                    <w:left w:val="single" w:color="auto" w:sz="4" w:space="0"/>
                    <w:bottom w:val="single" w:color="auto" w:sz="4" w:space="0"/>
                    <w:right w:val="single" w:color="auto" w:sz="4" w:space="0"/>
                  </w:tcBorders>
                  <w:vAlign w:val="center"/>
                </w:tcPr>
                <w:p w14:paraId="4D85918B">
                  <w:pPr>
                    <w:topLinePunct/>
                    <w:adjustRightInd w:val="0"/>
                    <w:snapToGrid w:val="0"/>
                    <w:spacing w:line="240" w:lineRule="atLeast"/>
                    <w:jc w:val="center"/>
                    <w:rPr>
                      <w:color w:val="000000" w:themeColor="text1"/>
                      <w:kern w:val="0"/>
                      <w:szCs w:val="21"/>
                      <w14:textFill>
                        <w14:solidFill>
                          <w14:schemeClr w14:val="tx1"/>
                        </w14:solidFill>
                      </w14:textFill>
                    </w:rPr>
                  </w:pPr>
                  <w:r>
                    <w:rPr>
                      <w:color w:val="000000" w:themeColor="text1"/>
                      <w:kern w:val="0"/>
                      <w:szCs w:val="21"/>
                      <w:lang w:bidi="ar"/>
                      <w14:textFill>
                        <w14:solidFill>
                          <w14:schemeClr w14:val="tx1"/>
                        </w14:solidFill>
                      </w14:textFill>
                    </w:rPr>
                    <w:t>位置</w:t>
                  </w:r>
                </w:p>
              </w:tc>
              <w:tc>
                <w:tcPr>
                  <w:tcW w:w="793" w:type="dxa"/>
                  <w:tcBorders>
                    <w:top w:val="single" w:color="auto" w:sz="4" w:space="0"/>
                    <w:left w:val="single" w:color="auto" w:sz="4" w:space="0"/>
                    <w:bottom w:val="single" w:color="auto" w:sz="4" w:space="0"/>
                    <w:right w:val="single" w:color="auto" w:sz="4" w:space="0"/>
                  </w:tcBorders>
                  <w:vAlign w:val="center"/>
                </w:tcPr>
                <w:p w14:paraId="182D4DB3">
                  <w:pPr>
                    <w:topLinePunct/>
                    <w:adjustRightInd w:val="0"/>
                    <w:snapToGrid w:val="0"/>
                    <w:spacing w:line="240" w:lineRule="atLeast"/>
                    <w:jc w:val="center"/>
                    <w:rPr>
                      <w:color w:val="000000" w:themeColor="text1"/>
                      <w:kern w:val="0"/>
                      <w:szCs w:val="21"/>
                      <w14:textFill>
                        <w14:solidFill>
                          <w14:schemeClr w14:val="tx1"/>
                        </w14:solidFill>
                      </w14:textFill>
                    </w:rPr>
                  </w:pPr>
                  <w:r>
                    <w:rPr>
                      <w:color w:val="000000" w:themeColor="text1"/>
                      <w:kern w:val="0"/>
                      <w:szCs w:val="21"/>
                      <w:lang w:bidi="ar"/>
                      <w14:textFill>
                        <w14:solidFill>
                          <w14:schemeClr w14:val="tx1"/>
                        </w14:solidFill>
                      </w14:textFill>
                    </w:rPr>
                    <w:t>贮存能力</w:t>
                  </w:r>
                </w:p>
              </w:tc>
              <w:tc>
                <w:tcPr>
                  <w:tcW w:w="793" w:type="dxa"/>
                  <w:tcBorders>
                    <w:top w:val="single" w:color="auto" w:sz="4" w:space="0"/>
                    <w:left w:val="single" w:color="auto" w:sz="4" w:space="0"/>
                    <w:bottom w:val="single" w:color="auto" w:sz="4" w:space="0"/>
                    <w:right w:val="single" w:color="auto" w:sz="4" w:space="0"/>
                  </w:tcBorders>
                  <w:vAlign w:val="center"/>
                </w:tcPr>
                <w:p w14:paraId="1D0A9B74">
                  <w:pPr>
                    <w:topLinePunct/>
                    <w:adjustRightInd w:val="0"/>
                    <w:snapToGrid w:val="0"/>
                    <w:spacing w:line="240" w:lineRule="atLeast"/>
                    <w:jc w:val="center"/>
                    <w:rPr>
                      <w:color w:val="000000" w:themeColor="text1"/>
                      <w:kern w:val="0"/>
                      <w:szCs w:val="21"/>
                      <w14:textFill>
                        <w14:solidFill>
                          <w14:schemeClr w14:val="tx1"/>
                        </w14:solidFill>
                      </w14:textFill>
                    </w:rPr>
                  </w:pPr>
                  <w:r>
                    <w:rPr>
                      <w:color w:val="000000" w:themeColor="text1"/>
                      <w:kern w:val="0"/>
                      <w:szCs w:val="21"/>
                      <w:lang w:bidi="ar"/>
                      <w14:textFill>
                        <w14:solidFill>
                          <w14:schemeClr w14:val="tx1"/>
                        </w14:solidFill>
                      </w14:textFill>
                    </w:rPr>
                    <w:t>贮存周期</w:t>
                  </w:r>
                </w:p>
              </w:tc>
            </w:tr>
            <w:tr w14:paraId="26A61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524" w:type="dxa"/>
                  <w:tcBorders>
                    <w:top w:val="single" w:color="auto" w:sz="4" w:space="0"/>
                    <w:left w:val="single" w:color="auto" w:sz="4" w:space="0"/>
                    <w:bottom w:val="single" w:color="auto" w:sz="4" w:space="0"/>
                    <w:right w:val="single" w:color="auto" w:sz="4" w:space="0"/>
                  </w:tcBorders>
                  <w:vAlign w:val="center"/>
                </w:tcPr>
                <w:p w14:paraId="360C2F61">
                  <w:pPr>
                    <w:topLinePunct/>
                    <w:adjustRightInd w:val="0"/>
                    <w:snapToGrid w:val="0"/>
                    <w:spacing w:line="240" w:lineRule="atLeast"/>
                    <w:jc w:val="center"/>
                    <w:rPr>
                      <w:color w:val="000000" w:themeColor="text1"/>
                      <w:kern w:val="0"/>
                      <w:szCs w:val="21"/>
                      <w14:textFill>
                        <w14:solidFill>
                          <w14:schemeClr w14:val="tx1"/>
                        </w14:solidFill>
                      </w14:textFill>
                    </w:rPr>
                  </w:pPr>
                  <w:r>
                    <w:rPr>
                      <w:color w:val="000000" w:themeColor="text1"/>
                      <w:kern w:val="0"/>
                      <w:szCs w:val="21"/>
                      <w:lang w:bidi="ar"/>
                      <w14:textFill>
                        <w14:solidFill>
                          <w14:schemeClr w14:val="tx1"/>
                        </w14:solidFill>
                      </w14:textFill>
                    </w:rPr>
                    <w:t>1</w:t>
                  </w:r>
                </w:p>
              </w:tc>
              <w:tc>
                <w:tcPr>
                  <w:tcW w:w="922" w:type="dxa"/>
                  <w:vMerge w:val="restart"/>
                  <w:tcBorders>
                    <w:top w:val="single" w:color="auto" w:sz="4" w:space="0"/>
                    <w:left w:val="single" w:color="auto" w:sz="4" w:space="0"/>
                    <w:right w:val="single" w:color="auto" w:sz="4" w:space="0"/>
                  </w:tcBorders>
                  <w:vAlign w:val="center"/>
                </w:tcPr>
                <w:p w14:paraId="0C825CC1">
                  <w:pPr>
                    <w:topLinePunct/>
                    <w:adjustRightInd w:val="0"/>
                    <w:snapToGrid w:val="0"/>
                    <w:spacing w:line="240" w:lineRule="atLeast"/>
                    <w:jc w:val="center"/>
                    <w:rPr>
                      <w:color w:val="000000" w:themeColor="text1"/>
                      <w:kern w:val="0"/>
                      <w:szCs w:val="21"/>
                      <w14:textFill>
                        <w14:solidFill>
                          <w14:schemeClr w14:val="tx1"/>
                        </w14:solidFill>
                      </w14:textFill>
                    </w:rPr>
                  </w:pPr>
                  <w:r>
                    <w:rPr>
                      <w:color w:val="000000" w:themeColor="text1"/>
                      <w:kern w:val="0"/>
                      <w:szCs w:val="21"/>
                      <w:lang w:bidi="ar"/>
                      <w14:textFill>
                        <w14:solidFill>
                          <w14:schemeClr w14:val="tx1"/>
                        </w14:solidFill>
                      </w14:textFill>
                    </w:rPr>
                    <w:t>危险废物暂存间</w:t>
                  </w:r>
                </w:p>
              </w:tc>
              <w:tc>
                <w:tcPr>
                  <w:tcW w:w="1559" w:type="dxa"/>
                  <w:tcBorders>
                    <w:top w:val="single" w:color="auto" w:sz="4" w:space="0"/>
                    <w:left w:val="single" w:color="auto" w:sz="4" w:space="0"/>
                    <w:bottom w:val="single" w:color="auto" w:sz="4" w:space="0"/>
                    <w:right w:val="single" w:color="auto" w:sz="4" w:space="0"/>
                  </w:tcBorders>
                  <w:vAlign w:val="center"/>
                </w:tcPr>
                <w:p w14:paraId="002D1AA7">
                  <w:pPr>
                    <w:topLinePunct/>
                    <w:adjustRightInd w:val="0"/>
                    <w:snapToGrid w:val="0"/>
                    <w:spacing w:line="260" w:lineRule="exact"/>
                    <w:jc w:val="center"/>
                    <w:rPr>
                      <w:color w:val="000000" w:themeColor="text1"/>
                      <w:kern w:val="0"/>
                      <w:szCs w:val="21"/>
                      <w14:textFill>
                        <w14:solidFill>
                          <w14:schemeClr w14:val="tx1"/>
                        </w14:solidFill>
                      </w14:textFill>
                    </w:rPr>
                  </w:pPr>
                  <w:r>
                    <w:rPr>
                      <w:color w:val="000000" w:themeColor="text1"/>
                      <w14:textFill>
                        <w14:solidFill>
                          <w14:schemeClr w14:val="tx1"/>
                        </w14:solidFill>
                      </w14:textFill>
                    </w:rPr>
                    <w:t>脱硝废催化剂</w:t>
                  </w:r>
                </w:p>
              </w:tc>
              <w:tc>
                <w:tcPr>
                  <w:tcW w:w="946" w:type="dxa"/>
                  <w:tcBorders>
                    <w:top w:val="single" w:color="auto" w:sz="4" w:space="0"/>
                    <w:left w:val="single" w:color="auto" w:sz="4" w:space="0"/>
                    <w:bottom w:val="single" w:color="auto" w:sz="4" w:space="0"/>
                    <w:right w:val="single" w:color="auto" w:sz="4" w:space="0"/>
                  </w:tcBorders>
                  <w:vAlign w:val="center"/>
                </w:tcPr>
                <w:p w14:paraId="5D643788">
                  <w:pPr>
                    <w:topLinePunct/>
                    <w:adjustRightInd w:val="0"/>
                    <w:snapToGrid w:val="0"/>
                    <w:spacing w:line="260" w:lineRule="exact"/>
                    <w:jc w:val="center"/>
                    <w:rPr>
                      <w:color w:val="000000" w:themeColor="text1"/>
                      <w:kern w:val="0"/>
                      <w:szCs w:val="21"/>
                      <w14:textFill>
                        <w14:solidFill>
                          <w14:schemeClr w14:val="tx1"/>
                        </w14:solidFill>
                      </w14:textFill>
                    </w:rPr>
                  </w:pPr>
                  <w:r>
                    <w:rPr>
                      <w:color w:val="000000" w:themeColor="text1"/>
                      <w:spacing w:val="-1"/>
                      <w14:textFill>
                        <w14:solidFill>
                          <w14:schemeClr w14:val="tx1"/>
                        </w14:solidFill>
                      </w14:textFill>
                    </w:rPr>
                    <w:t>HW50</w:t>
                  </w:r>
                </w:p>
              </w:tc>
              <w:tc>
                <w:tcPr>
                  <w:tcW w:w="1475" w:type="dxa"/>
                  <w:vAlign w:val="center"/>
                </w:tcPr>
                <w:p w14:paraId="68B34574">
                  <w:pPr>
                    <w:topLinePunct/>
                    <w:adjustRightInd w:val="0"/>
                    <w:snapToGrid w:val="0"/>
                    <w:spacing w:line="260" w:lineRule="exact"/>
                    <w:jc w:val="center"/>
                    <w:rPr>
                      <w:color w:val="000000" w:themeColor="text1"/>
                      <w:kern w:val="0"/>
                      <w:szCs w:val="21"/>
                      <w14:textFill>
                        <w14:solidFill>
                          <w14:schemeClr w14:val="tx1"/>
                        </w14:solidFill>
                      </w14:textFill>
                    </w:rPr>
                  </w:pPr>
                  <w:r>
                    <w:rPr>
                      <w:color w:val="000000" w:themeColor="text1"/>
                      <w14:textFill>
                        <w14:solidFill>
                          <w14:schemeClr w14:val="tx1"/>
                        </w14:solidFill>
                      </w14:textFill>
                    </w:rPr>
                    <w:t>772-007-50</w:t>
                  </w:r>
                </w:p>
              </w:tc>
              <w:tc>
                <w:tcPr>
                  <w:tcW w:w="804" w:type="dxa"/>
                  <w:vMerge w:val="restart"/>
                  <w:tcBorders>
                    <w:top w:val="single" w:color="auto" w:sz="4" w:space="0"/>
                    <w:left w:val="single" w:color="auto" w:sz="4" w:space="0"/>
                    <w:right w:val="single" w:color="auto" w:sz="4" w:space="0"/>
                  </w:tcBorders>
                  <w:vAlign w:val="center"/>
                </w:tcPr>
                <w:p w14:paraId="407C74B1">
                  <w:pPr>
                    <w:topLinePunct/>
                    <w:adjustRightInd w:val="0"/>
                    <w:snapToGrid w:val="0"/>
                    <w:spacing w:line="240" w:lineRule="atLeast"/>
                    <w:jc w:val="center"/>
                    <w:rPr>
                      <w:color w:val="000000" w:themeColor="text1"/>
                      <w:kern w:val="0"/>
                      <w:szCs w:val="21"/>
                      <w:lang w:bidi="ar"/>
                      <w14:textFill>
                        <w14:solidFill>
                          <w14:schemeClr w14:val="tx1"/>
                        </w14:solidFill>
                      </w14:textFill>
                    </w:rPr>
                  </w:pPr>
                  <w:r>
                    <w:rPr>
                      <w:color w:val="000000" w:themeColor="text1"/>
                      <w:kern w:val="0"/>
                      <w:szCs w:val="21"/>
                      <w:lang w:bidi="ar"/>
                      <w14:textFill>
                        <w14:solidFill>
                          <w14:schemeClr w14:val="tx1"/>
                        </w14:solidFill>
                      </w14:textFill>
                    </w:rPr>
                    <w:t>20m</w:t>
                  </w:r>
                  <w:r>
                    <w:rPr>
                      <w:color w:val="000000" w:themeColor="text1"/>
                      <w:kern w:val="0"/>
                      <w:szCs w:val="21"/>
                      <w:vertAlign w:val="superscript"/>
                      <w:lang w:bidi="ar"/>
                      <w14:textFill>
                        <w14:solidFill>
                          <w14:schemeClr w14:val="tx1"/>
                        </w14:solidFill>
                      </w14:textFill>
                    </w:rPr>
                    <w:t>2</w:t>
                  </w:r>
                </w:p>
              </w:tc>
              <w:tc>
                <w:tcPr>
                  <w:tcW w:w="793" w:type="dxa"/>
                  <w:vMerge w:val="restart"/>
                  <w:tcBorders>
                    <w:top w:val="single" w:color="auto" w:sz="4" w:space="0"/>
                    <w:left w:val="single" w:color="auto" w:sz="4" w:space="0"/>
                    <w:right w:val="single" w:color="auto" w:sz="4" w:space="0"/>
                  </w:tcBorders>
                  <w:vAlign w:val="center"/>
                </w:tcPr>
                <w:p w14:paraId="01958651">
                  <w:pPr>
                    <w:topLinePunct/>
                    <w:adjustRightInd w:val="0"/>
                    <w:snapToGrid w:val="0"/>
                    <w:spacing w:line="240" w:lineRule="atLeast"/>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上料楼一楼</w:t>
                  </w:r>
                </w:p>
              </w:tc>
              <w:tc>
                <w:tcPr>
                  <w:tcW w:w="793" w:type="dxa"/>
                  <w:vMerge w:val="restart"/>
                  <w:tcBorders>
                    <w:top w:val="single" w:color="auto" w:sz="4" w:space="0"/>
                    <w:left w:val="single" w:color="auto" w:sz="4" w:space="0"/>
                    <w:right w:val="single" w:color="auto" w:sz="4" w:space="0"/>
                  </w:tcBorders>
                  <w:vAlign w:val="center"/>
                </w:tcPr>
                <w:p w14:paraId="604E86FF">
                  <w:pPr>
                    <w:topLinePunct/>
                    <w:adjustRightInd w:val="0"/>
                    <w:snapToGrid w:val="0"/>
                    <w:spacing w:line="240" w:lineRule="atLeast"/>
                    <w:jc w:val="center"/>
                    <w:rPr>
                      <w:color w:val="000000" w:themeColor="text1"/>
                      <w:kern w:val="0"/>
                      <w:szCs w:val="21"/>
                      <w14:textFill>
                        <w14:solidFill>
                          <w14:schemeClr w14:val="tx1"/>
                        </w14:solidFill>
                      </w14:textFill>
                    </w:rPr>
                  </w:pPr>
                  <w:r>
                    <w:rPr>
                      <w:color w:val="000000" w:themeColor="text1"/>
                      <w:kern w:val="0"/>
                      <w:szCs w:val="21"/>
                      <w:lang w:bidi="ar"/>
                      <w14:textFill>
                        <w14:solidFill>
                          <w14:schemeClr w14:val="tx1"/>
                        </w14:solidFill>
                      </w14:textFill>
                    </w:rPr>
                    <w:t>10t</w:t>
                  </w:r>
                </w:p>
              </w:tc>
              <w:tc>
                <w:tcPr>
                  <w:tcW w:w="793" w:type="dxa"/>
                  <w:vMerge w:val="restart"/>
                  <w:tcBorders>
                    <w:top w:val="single" w:color="auto" w:sz="4" w:space="0"/>
                    <w:left w:val="single" w:color="auto" w:sz="4" w:space="0"/>
                    <w:right w:val="single" w:color="auto" w:sz="4" w:space="0"/>
                  </w:tcBorders>
                  <w:vAlign w:val="center"/>
                </w:tcPr>
                <w:p w14:paraId="3F9DDFF8">
                  <w:pPr>
                    <w:topLinePunct/>
                    <w:adjustRightInd w:val="0"/>
                    <w:snapToGrid w:val="0"/>
                    <w:spacing w:line="240" w:lineRule="atLeast"/>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不超过1年</w:t>
                  </w:r>
                </w:p>
              </w:tc>
            </w:tr>
            <w:tr w14:paraId="328B6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524" w:type="dxa"/>
                  <w:tcBorders>
                    <w:top w:val="single" w:color="auto" w:sz="4" w:space="0"/>
                    <w:left w:val="single" w:color="auto" w:sz="4" w:space="0"/>
                    <w:bottom w:val="single" w:color="auto" w:sz="4" w:space="0"/>
                    <w:right w:val="single" w:color="auto" w:sz="4" w:space="0"/>
                  </w:tcBorders>
                  <w:vAlign w:val="center"/>
                </w:tcPr>
                <w:p w14:paraId="4BFFDE01">
                  <w:pPr>
                    <w:topLinePunct/>
                    <w:adjustRightInd w:val="0"/>
                    <w:snapToGrid w:val="0"/>
                    <w:spacing w:line="240" w:lineRule="atLeast"/>
                    <w:jc w:val="center"/>
                    <w:rPr>
                      <w:color w:val="000000" w:themeColor="text1"/>
                      <w:kern w:val="0"/>
                      <w:szCs w:val="21"/>
                      <w:lang w:bidi="ar"/>
                      <w14:textFill>
                        <w14:solidFill>
                          <w14:schemeClr w14:val="tx1"/>
                        </w14:solidFill>
                      </w14:textFill>
                    </w:rPr>
                  </w:pPr>
                  <w:r>
                    <w:rPr>
                      <w:color w:val="000000" w:themeColor="text1"/>
                      <w:kern w:val="0"/>
                      <w:szCs w:val="21"/>
                      <w:lang w:bidi="ar"/>
                      <w14:textFill>
                        <w14:solidFill>
                          <w14:schemeClr w14:val="tx1"/>
                        </w14:solidFill>
                      </w14:textFill>
                    </w:rPr>
                    <w:t>2</w:t>
                  </w:r>
                </w:p>
              </w:tc>
              <w:tc>
                <w:tcPr>
                  <w:tcW w:w="922" w:type="dxa"/>
                  <w:vMerge w:val="continue"/>
                  <w:tcBorders>
                    <w:left w:val="single" w:color="auto" w:sz="4" w:space="0"/>
                    <w:right w:val="single" w:color="auto" w:sz="4" w:space="0"/>
                  </w:tcBorders>
                  <w:vAlign w:val="center"/>
                </w:tcPr>
                <w:p w14:paraId="31F497E4">
                  <w:pPr>
                    <w:spacing w:line="240" w:lineRule="atLeast"/>
                    <w:rPr>
                      <w:rFonts w:eastAsia="Times New Roman"/>
                      <w:color w:val="000000" w:themeColor="text1"/>
                      <w:szCs w:val="21"/>
                      <w14:textFill>
                        <w14:solidFill>
                          <w14:schemeClr w14:val="tx1"/>
                        </w14:solidFill>
                      </w14:textFill>
                    </w:rPr>
                  </w:pPr>
                </w:p>
              </w:tc>
              <w:tc>
                <w:tcPr>
                  <w:tcW w:w="1559" w:type="dxa"/>
                  <w:tcBorders>
                    <w:top w:val="single" w:color="auto" w:sz="4" w:space="0"/>
                    <w:left w:val="single" w:color="auto" w:sz="4" w:space="0"/>
                    <w:bottom w:val="single" w:color="auto" w:sz="4" w:space="0"/>
                    <w:right w:val="single" w:color="auto" w:sz="4" w:space="0"/>
                  </w:tcBorders>
                  <w:vAlign w:val="center"/>
                </w:tcPr>
                <w:p w14:paraId="0F73E344">
                  <w:pPr>
                    <w:topLinePunct/>
                    <w:adjustRightInd w:val="0"/>
                    <w:snapToGrid w:val="0"/>
                    <w:spacing w:line="260" w:lineRule="exact"/>
                    <w:jc w:val="center"/>
                    <w:rPr>
                      <w:color w:val="000000" w:themeColor="text1"/>
                      <w:kern w:val="0"/>
                      <w:szCs w:val="21"/>
                      <w:lang w:bidi="ar"/>
                      <w14:textFill>
                        <w14:solidFill>
                          <w14:schemeClr w14:val="tx1"/>
                        </w14:solidFill>
                      </w14:textFill>
                    </w:rPr>
                  </w:pPr>
                  <w:r>
                    <w:rPr>
                      <w:color w:val="000000" w:themeColor="text1"/>
                      <w14:textFill>
                        <w14:solidFill>
                          <w14:schemeClr w14:val="tx1"/>
                        </w14:solidFill>
                      </w14:textFill>
                    </w:rPr>
                    <w:t>废润滑油</w:t>
                  </w:r>
                </w:p>
              </w:tc>
              <w:tc>
                <w:tcPr>
                  <w:tcW w:w="946" w:type="dxa"/>
                  <w:tcBorders>
                    <w:top w:val="single" w:color="auto" w:sz="4" w:space="0"/>
                    <w:left w:val="single" w:color="auto" w:sz="4" w:space="0"/>
                    <w:bottom w:val="single" w:color="auto" w:sz="4" w:space="0"/>
                    <w:right w:val="single" w:color="auto" w:sz="4" w:space="0"/>
                  </w:tcBorders>
                  <w:vAlign w:val="center"/>
                </w:tcPr>
                <w:p w14:paraId="6BE26E95">
                  <w:pPr>
                    <w:topLinePunct/>
                    <w:adjustRightInd w:val="0"/>
                    <w:snapToGrid w:val="0"/>
                    <w:spacing w:line="260" w:lineRule="exact"/>
                    <w:jc w:val="center"/>
                    <w:rPr>
                      <w:color w:val="000000" w:themeColor="text1"/>
                      <w:kern w:val="0"/>
                      <w:szCs w:val="21"/>
                      <w:lang w:bidi="ar"/>
                      <w14:textFill>
                        <w14:solidFill>
                          <w14:schemeClr w14:val="tx1"/>
                        </w14:solidFill>
                      </w14:textFill>
                    </w:rPr>
                  </w:pPr>
                  <w:r>
                    <w:rPr>
                      <w:color w:val="000000" w:themeColor="text1"/>
                      <w:spacing w:val="-1"/>
                      <w14:textFill>
                        <w14:solidFill>
                          <w14:schemeClr w14:val="tx1"/>
                        </w14:solidFill>
                      </w14:textFill>
                    </w:rPr>
                    <w:t>HW08</w:t>
                  </w:r>
                </w:p>
              </w:tc>
              <w:tc>
                <w:tcPr>
                  <w:tcW w:w="1475" w:type="dxa"/>
                  <w:vAlign w:val="center"/>
                </w:tcPr>
                <w:p w14:paraId="68B943E3">
                  <w:pPr>
                    <w:topLinePunct/>
                    <w:adjustRightInd w:val="0"/>
                    <w:snapToGrid w:val="0"/>
                    <w:spacing w:line="260" w:lineRule="exact"/>
                    <w:jc w:val="center"/>
                    <w:rPr>
                      <w:color w:val="000000" w:themeColor="text1"/>
                      <w:kern w:val="0"/>
                      <w:szCs w:val="21"/>
                      <w:lang w:bidi="ar"/>
                      <w14:textFill>
                        <w14:solidFill>
                          <w14:schemeClr w14:val="tx1"/>
                        </w14:solidFill>
                      </w14:textFill>
                    </w:rPr>
                  </w:pPr>
                  <w:r>
                    <w:rPr>
                      <w:color w:val="000000" w:themeColor="text1"/>
                      <w14:textFill>
                        <w14:solidFill>
                          <w14:schemeClr w14:val="tx1"/>
                        </w14:solidFill>
                      </w14:textFill>
                    </w:rPr>
                    <w:t>900-217-08</w:t>
                  </w:r>
                </w:p>
              </w:tc>
              <w:tc>
                <w:tcPr>
                  <w:tcW w:w="804" w:type="dxa"/>
                  <w:vMerge w:val="continue"/>
                  <w:tcBorders>
                    <w:left w:val="single" w:color="auto" w:sz="4" w:space="0"/>
                    <w:right w:val="single" w:color="auto" w:sz="4" w:space="0"/>
                  </w:tcBorders>
                  <w:vAlign w:val="center"/>
                </w:tcPr>
                <w:p w14:paraId="266E3BC0">
                  <w:pPr>
                    <w:spacing w:line="240" w:lineRule="atLeast"/>
                    <w:rPr>
                      <w:rFonts w:eastAsia="Times New Roman"/>
                      <w:color w:val="000000" w:themeColor="text1"/>
                      <w:szCs w:val="21"/>
                      <w14:textFill>
                        <w14:solidFill>
                          <w14:schemeClr w14:val="tx1"/>
                        </w14:solidFill>
                      </w14:textFill>
                    </w:rPr>
                  </w:pPr>
                </w:p>
              </w:tc>
              <w:tc>
                <w:tcPr>
                  <w:tcW w:w="793" w:type="dxa"/>
                  <w:vMerge w:val="continue"/>
                  <w:tcBorders>
                    <w:left w:val="single" w:color="auto" w:sz="4" w:space="0"/>
                    <w:right w:val="single" w:color="auto" w:sz="4" w:space="0"/>
                  </w:tcBorders>
                  <w:vAlign w:val="center"/>
                </w:tcPr>
                <w:p w14:paraId="6DF6F7E2">
                  <w:pPr>
                    <w:topLinePunct/>
                    <w:adjustRightInd w:val="0"/>
                    <w:snapToGrid w:val="0"/>
                    <w:spacing w:line="240" w:lineRule="atLeast"/>
                    <w:jc w:val="center"/>
                    <w:rPr>
                      <w:color w:val="000000" w:themeColor="text1"/>
                      <w:kern w:val="0"/>
                      <w:szCs w:val="21"/>
                      <w:lang w:bidi="ar"/>
                      <w14:textFill>
                        <w14:solidFill>
                          <w14:schemeClr w14:val="tx1"/>
                        </w14:solidFill>
                      </w14:textFill>
                    </w:rPr>
                  </w:pPr>
                </w:p>
              </w:tc>
              <w:tc>
                <w:tcPr>
                  <w:tcW w:w="793" w:type="dxa"/>
                  <w:vMerge w:val="continue"/>
                  <w:tcBorders>
                    <w:left w:val="single" w:color="auto" w:sz="4" w:space="0"/>
                    <w:right w:val="single" w:color="auto" w:sz="4" w:space="0"/>
                  </w:tcBorders>
                  <w:vAlign w:val="center"/>
                </w:tcPr>
                <w:p w14:paraId="36908FB7">
                  <w:pPr>
                    <w:spacing w:line="240" w:lineRule="atLeast"/>
                    <w:rPr>
                      <w:rFonts w:eastAsia="Times New Roman"/>
                      <w:color w:val="000000" w:themeColor="text1"/>
                      <w:szCs w:val="21"/>
                      <w14:textFill>
                        <w14:solidFill>
                          <w14:schemeClr w14:val="tx1"/>
                        </w14:solidFill>
                      </w14:textFill>
                    </w:rPr>
                  </w:pPr>
                </w:p>
              </w:tc>
              <w:tc>
                <w:tcPr>
                  <w:tcW w:w="793" w:type="dxa"/>
                  <w:vMerge w:val="continue"/>
                  <w:tcBorders>
                    <w:left w:val="single" w:color="auto" w:sz="4" w:space="0"/>
                    <w:right w:val="single" w:color="auto" w:sz="4" w:space="0"/>
                  </w:tcBorders>
                  <w:vAlign w:val="center"/>
                </w:tcPr>
                <w:p w14:paraId="62E627A2">
                  <w:pPr>
                    <w:topLinePunct/>
                    <w:adjustRightInd w:val="0"/>
                    <w:snapToGrid w:val="0"/>
                    <w:spacing w:line="240" w:lineRule="atLeast"/>
                    <w:jc w:val="center"/>
                    <w:rPr>
                      <w:color w:val="000000" w:themeColor="text1"/>
                      <w:kern w:val="0"/>
                      <w:szCs w:val="21"/>
                      <w14:textFill>
                        <w14:solidFill>
                          <w14:schemeClr w14:val="tx1"/>
                        </w14:solidFill>
                      </w14:textFill>
                    </w:rPr>
                  </w:pPr>
                </w:p>
              </w:tc>
            </w:tr>
            <w:tr w14:paraId="682F1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524" w:type="dxa"/>
                  <w:tcBorders>
                    <w:top w:val="single" w:color="auto" w:sz="4" w:space="0"/>
                    <w:left w:val="single" w:color="auto" w:sz="4" w:space="0"/>
                    <w:bottom w:val="single" w:color="auto" w:sz="4" w:space="0"/>
                    <w:right w:val="single" w:color="auto" w:sz="4" w:space="0"/>
                  </w:tcBorders>
                  <w:vAlign w:val="center"/>
                </w:tcPr>
                <w:p w14:paraId="2A2D7A10">
                  <w:pPr>
                    <w:topLinePunct/>
                    <w:adjustRightInd w:val="0"/>
                    <w:snapToGrid w:val="0"/>
                    <w:spacing w:line="240" w:lineRule="atLeast"/>
                    <w:jc w:val="center"/>
                    <w:rPr>
                      <w:color w:val="000000" w:themeColor="text1"/>
                      <w:kern w:val="0"/>
                      <w:szCs w:val="21"/>
                      <w:lang w:bidi="ar"/>
                      <w14:textFill>
                        <w14:solidFill>
                          <w14:schemeClr w14:val="tx1"/>
                        </w14:solidFill>
                      </w14:textFill>
                    </w:rPr>
                  </w:pPr>
                  <w:r>
                    <w:rPr>
                      <w:color w:val="000000" w:themeColor="text1"/>
                      <w:kern w:val="0"/>
                      <w:szCs w:val="21"/>
                      <w:lang w:bidi="ar"/>
                      <w14:textFill>
                        <w14:solidFill>
                          <w14:schemeClr w14:val="tx1"/>
                        </w14:solidFill>
                      </w14:textFill>
                    </w:rPr>
                    <w:t>3</w:t>
                  </w:r>
                </w:p>
              </w:tc>
              <w:tc>
                <w:tcPr>
                  <w:tcW w:w="922" w:type="dxa"/>
                  <w:vMerge w:val="continue"/>
                  <w:tcBorders>
                    <w:left w:val="single" w:color="auto" w:sz="4" w:space="0"/>
                    <w:right w:val="single" w:color="auto" w:sz="4" w:space="0"/>
                  </w:tcBorders>
                  <w:vAlign w:val="center"/>
                </w:tcPr>
                <w:p w14:paraId="2DB07A5A">
                  <w:pPr>
                    <w:spacing w:line="240" w:lineRule="atLeast"/>
                    <w:rPr>
                      <w:rFonts w:eastAsia="Times New Roman"/>
                      <w:color w:val="000000" w:themeColor="text1"/>
                      <w:szCs w:val="21"/>
                      <w14:textFill>
                        <w14:solidFill>
                          <w14:schemeClr w14:val="tx1"/>
                        </w14:solidFill>
                      </w14:textFill>
                    </w:rPr>
                  </w:pPr>
                </w:p>
              </w:tc>
              <w:tc>
                <w:tcPr>
                  <w:tcW w:w="1559" w:type="dxa"/>
                  <w:tcBorders>
                    <w:top w:val="single" w:color="auto" w:sz="4" w:space="0"/>
                    <w:left w:val="single" w:color="auto" w:sz="4" w:space="0"/>
                    <w:bottom w:val="single" w:color="auto" w:sz="4" w:space="0"/>
                    <w:right w:val="single" w:color="auto" w:sz="4" w:space="0"/>
                  </w:tcBorders>
                  <w:vAlign w:val="center"/>
                </w:tcPr>
                <w:p w14:paraId="66528D8F">
                  <w:pPr>
                    <w:topLinePunct/>
                    <w:adjustRightInd w:val="0"/>
                    <w:snapToGrid w:val="0"/>
                    <w:spacing w:line="260" w:lineRule="exact"/>
                    <w:jc w:val="center"/>
                    <w:rPr>
                      <w:color w:val="000000" w:themeColor="text1"/>
                      <w:kern w:val="0"/>
                      <w:szCs w:val="21"/>
                      <w:lang w:bidi="ar"/>
                      <w14:textFill>
                        <w14:solidFill>
                          <w14:schemeClr w14:val="tx1"/>
                        </w14:solidFill>
                      </w14:textFill>
                    </w:rPr>
                  </w:pPr>
                  <w:r>
                    <w:rPr>
                      <w:color w:val="000000" w:themeColor="text1"/>
                      <w14:textFill>
                        <w14:solidFill>
                          <w14:schemeClr w14:val="tx1"/>
                        </w14:solidFill>
                      </w14:textFill>
                    </w:rPr>
                    <w:t>废油桶</w:t>
                  </w:r>
                </w:p>
              </w:tc>
              <w:tc>
                <w:tcPr>
                  <w:tcW w:w="946" w:type="dxa"/>
                  <w:tcBorders>
                    <w:top w:val="single" w:color="auto" w:sz="4" w:space="0"/>
                    <w:left w:val="single" w:color="auto" w:sz="4" w:space="0"/>
                    <w:bottom w:val="single" w:color="auto" w:sz="4" w:space="0"/>
                    <w:right w:val="single" w:color="auto" w:sz="4" w:space="0"/>
                  </w:tcBorders>
                  <w:vAlign w:val="center"/>
                </w:tcPr>
                <w:p w14:paraId="080D9001">
                  <w:pPr>
                    <w:topLinePunct/>
                    <w:adjustRightInd w:val="0"/>
                    <w:snapToGrid w:val="0"/>
                    <w:spacing w:line="260" w:lineRule="exact"/>
                    <w:jc w:val="center"/>
                    <w:rPr>
                      <w:color w:val="000000" w:themeColor="text1"/>
                      <w:kern w:val="0"/>
                      <w:szCs w:val="21"/>
                      <w:lang w:bidi="ar"/>
                      <w14:textFill>
                        <w14:solidFill>
                          <w14:schemeClr w14:val="tx1"/>
                        </w14:solidFill>
                      </w14:textFill>
                    </w:rPr>
                  </w:pPr>
                  <w:r>
                    <w:rPr>
                      <w:color w:val="000000" w:themeColor="text1"/>
                      <w:spacing w:val="-1"/>
                      <w14:textFill>
                        <w14:solidFill>
                          <w14:schemeClr w14:val="tx1"/>
                        </w14:solidFill>
                      </w14:textFill>
                    </w:rPr>
                    <w:t>HW08</w:t>
                  </w:r>
                </w:p>
              </w:tc>
              <w:tc>
                <w:tcPr>
                  <w:tcW w:w="1475" w:type="dxa"/>
                  <w:vAlign w:val="center"/>
                </w:tcPr>
                <w:p w14:paraId="0B5A1CCE">
                  <w:pPr>
                    <w:topLinePunct/>
                    <w:adjustRightInd w:val="0"/>
                    <w:snapToGrid w:val="0"/>
                    <w:spacing w:line="260" w:lineRule="exact"/>
                    <w:jc w:val="center"/>
                    <w:rPr>
                      <w:color w:val="000000" w:themeColor="text1"/>
                      <w:kern w:val="0"/>
                      <w:szCs w:val="21"/>
                      <w:lang w:bidi="ar"/>
                      <w14:textFill>
                        <w14:solidFill>
                          <w14:schemeClr w14:val="tx1"/>
                        </w14:solidFill>
                      </w14:textFill>
                    </w:rPr>
                  </w:pPr>
                  <w:r>
                    <w:rPr>
                      <w:color w:val="000000" w:themeColor="text1"/>
                      <w14:textFill>
                        <w14:solidFill>
                          <w14:schemeClr w14:val="tx1"/>
                        </w14:solidFill>
                      </w14:textFill>
                    </w:rPr>
                    <w:t>900-249-08</w:t>
                  </w:r>
                </w:p>
              </w:tc>
              <w:tc>
                <w:tcPr>
                  <w:tcW w:w="804" w:type="dxa"/>
                  <w:vMerge w:val="continue"/>
                  <w:tcBorders>
                    <w:left w:val="single" w:color="auto" w:sz="4" w:space="0"/>
                    <w:right w:val="single" w:color="auto" w:sz="4" w:space="0"/>
                  </w:tcBorders>
                  <w:vAlign w:val="center"/>
                </w:tcPr>
                <w:p w14:paraId="1B0FC548">
                  <w:pPr>
                    <w:spacing w:line="240" w:lineRule="atLeast"/>
                    <w:rPr>
                      <w:rFonts w:eastAsia="Times New Roman"/>
                      <w:color w:val="000000" w:themeColor="text1"/>
                      <w:szCs w:val="21"/>
                      <w14:textFill>
                        <w14:solidFill>
                          <w14:schemeClr w14:val="tx1"/>
                        </w14:solidFill>
                      </w14:textFill>
                    </w:rPr>
                  </w:pPr>
                </w:p>
              </w:tc>
              <w:tc>
                <w:tcPr>
                  <w:tcW w:w="793" w:type="dxa"/>
                  <w:vMerge w:val="continue"/>
                  <w:tcBorders>
                    <w:left w:val="single" w:color="auto" w:sz="4" w:space="0"/>
                    <w:right w:val="single" w:color="auto" w:sz="4" w:space="0"/>
                  </w:tcBorders>
                  <w:vAlign w:val="center"/>
                </w:tcPr>
                <w:p w14:paraId="471028B5">
                  <w:pPr>
                    <w:topLinePunct/>
                    <w:adjustRightInd w:val="0"/>
                    <w:snapToGrid w:val="0"/>
                    <w:spacing w:line="240" w:lineRule="atLeast"/>
                    <w:jc w:val="center"/>
                    <w:rPr>
                      <w:color w:val="000000" w:themeColor="text1"/>
                      <w:kern w:val="0"/>
                      <w:szCs w:val="21"/>
                      <w:lang w:bidi="ar"/>
                      <w14:textFill>
                        <w14:solidFill>
                          <w14:schemeClr w14:val="tx1"/>
                        </w14:solidFill>
                      </w14:textFill>
                    </w:rPr>
                  </w:pPr>
                </w:p>
              </w:tc>
              <w:tc>
                <w:tcPr>
                  <w:tcW w:w="793" w:type="dxa"/>
                  <w:vMerge w:val="continue"/>
                  <w:tcBorders>
                    <w:left w:val="single" w:color="auto" w:sz="4" w:space="0"/>
                    <w:right w:val="single" w:color="auto" w:sz="4" w:space="0"/>
                  </w:tcBorders>
                  <w:vAlign w:val="center"/>
                </w:tcPr>
                <w:p w14:paraId="51F68184">
                  <w:pPr>
                    <w:spacing w:line="240" w:lineRule="atLeast"/>
                    <w:rPr>
                      <w:rFonts w:eastAsia="Times New Roman"/>
                      <w:color w:val="000000" w:themeColor="text1"/>
                      <w:szCs w:val="21"/>
                      <w14:textFill>
                        <w14:solidFill>
                          <w14:schemeClr w14:val="tx1"/>
                        </w14:solidFill>
                      </w14:textFill>
                    </w:rPr>
                  </w:pPr>
                </w:p>
              </w:tc>
              <w:tc>
                <w:tcPr>
                  <w:tcW w:w="793" w:type="dxa"/>
                  <w:vMerge w:val="continue"/>
                  <w:tcBorders>
                    <w:left w:val="single" w:color="auto" w:sz="4" w:space="0"/>
                    <w:right w:val="single" w:color="auto" w:sz="4" w:space="0"/>
                  </w:tcBorders>
                  <w:vAlign w:val="center"/>
                </w:tcPr>
                <w:p w14:paraId="78D39604">
                  <w:pPr>
                    <w:topLinePunct/>
                    <w:adjustRightInd w:val="0"/>
                    <w:snapToGrid w:val="0"/>
                    <w:spacing w:line="240" w:lineRule="atLeast"/>
                    <w:jc w:val="center"/>
                    <w:rPr>
                      <w:color w:val="000000" w:themeColor="text1"/>
                      <w:kern w:val="0"/>
                      <w:szCs w:val="21"/>
                      <w14:textFill>
                        <w14:solidFill>
                          <w14:schemeClr w14:val="tx1"/>
                        </w14:solidFill>
                      </w14:textFill>
                    </w:rPr>
                  </w:pPr>
                </w:p>
              </w:tc>
            </w:tr>
            <w:tr w14:paraId="0E724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524" w:type="dxa"/>
                  <w:tcBorders>
                    <w:top w:val="single" w:color="auto" w:sz="4" w:space="0"/>
                    <w:left w:val="single" w:color="auto" w:sz="4" w:space="0"/>
                    <w:bottom w:val="single" w:color="auto" w:sz="4" w:space="0"/>
                    <w:right w:val="single" w:color="auto" w:sz="4" w:space="0"/>
                  </w:tcBorders>
                  <w:vAlign w:val="center"/>
                </w:tcPr>
                <w:p w14:paraId="7238335D">
                  <w:pPr>
                    <w:topLinePunct/>
                    <w:adjustRightInd w:val="0"/>
                    <w:snapToGrid w:val="0"/>
                    <w:spacing w:line="240" w:lineRule="atLeast"/>
                    <w:jc w:val="center"/>
                    <w:rPr>
                      <w:color w:val="000000" w:themeColor="text1"/>
                      <w:kern w:val="0"/>
                      <w:szCs w:val="21"/>
                      <w:lang w:bidi="ar"/>
                      <w14:textFill>
                        <w14:solidFill>
                          <w14:schemeClr w14:val="tx1"/>
                        </w14:solidFill>
                      </w14:textFill>
                    </w:rPr>
                  </w:pPr>
                  <w:r>
                    <w:rPr>
                      <w:color w:val="000000" w:themeColor="text1"/>
                      <w:kern w:val="0"/>
                      <w:szCs w:val="21"/>
                      <w:lang w:bidi="ar"/>
                      <w14:textFill>
                        <w14:solidFill>
                          <w14:schemeClr w14:val="tx1"/>
                        </w14:solidFill>
                      </w14:textFill>
                    </w:rPr>
                    <w:t>4</w:t>
                  </w:r>
                </w:p>
              </w:tc>
              <w:tc>
                <w:tcPr>
                  <w:tcW w:w="922" w:type="dxa"/>
                  <w:vMerge w:val="continue"/>
                  <w:tcBorders>
                    <w:left w:val="single" w:color="auto" w:sz="4" w:space="0"/>
                    <w:right w:val="single" w:color="auto" w:sz="4" w:space="0"/>
                  </w:tcBorders>
                  <w:vAlign w:val="center"/>
                </w:tcPr>
                <w:p w14:paraId="71176C6B">
                  <w:pPr>
                    <w:spacing w:line="240" w:lineRule="atLeast"/>
                    <w:rPr>
                      <w:rFonts w:eastAsia="Times New Roman"/>
                      <w:color w:val="000000" w:themeColor="text1"/>
                      <w:szCs w:val="21"/>
                      <w14:textFill>
                        <w14:solidFill>
                          <w14:schemeClr w14:val="tx1"/>
                        </w14:solidFill>
                      </w14:textFill>
                    </w:rPr>
                  </w:pPr>
                </w:p>
              </w:tc>
              <w:tc>
                <w:tcPr>
                  <w:tcW w:w="1559" w:type="dxa"/>
                  <w:tcBorders>
                    <w:top w:val="single" w:color="auto" w:sz="4" w:space="0"/>
                    <w:left w:val="single" w:color="auto" w:sz="4" w:space="0"/>
                    <w:bottom w:val="single" w:color="auto" w:sz="4" w:space="0"/>
                    <w:right w:val="single" w:color="auto" w:sz="4" w:space="0"/>
                  </w:tcBorders>
                  <w:vAlign w:val="center"/>
                </w:tcPr>
                <w:p w14:paraId="26643A66">
                  <w:pPr>
                    <w:topLinePunct/>
                    <w:adjustRightInd w:val="0"/>
                    <w:snapToGrid w:val="0"/>
                    <w:spacing w:line="260" w:lineRule="exact"/>
                    <w:jc w:val="center"/>
                    <w:rPr>
                      <w:color w:val="000000" w:themeColor="text1"/>
                      <w14:textFill>
                        <w14:solidFill>
                          <w14:schemeClr w14:val="tx1"/>
                        </w14:solidFill>
                      </w14:textFill>
                    </w:rPr>
                  </w:pPr>
                  <w:r>
                    <w:rPr>
                      <w:color w:val="000000" w:themeColor="text1"/>
                      <w14:textFill>
                        <w14:solidFill>
                          <w14:schemeClr w14:val="tx1"/>
                        </w14:solidFill>
                      </w14:textFill>
                    </w:rPr>
                    <w:t>沾染药剂</w:t>
                  </w:r>
                </w:p>
                <w:p w14:paraId="2AA74BF8">
                  <w:pPr>
                    <w:topLinePunct/>
                    <w:adjustRightInd w:val="0"/>
                    <w:snapToGrid w:val="0"/>
                    <w:spacing w:line="260" w:lineRule="exact"/>
                    <w:jc w:val="center"/>
                    <w:rPr>
                      <w:color w:val="000000" w:themeColor="text1"/>
                      <w14:textFill>
                        <w14:solidFill>
                          <w14:schemeClr w14:val="tx1"/>
                        </w14:solidFill>
                      </w14:textFill>
                    </w:rPr>
                  </w:pPr>
                  <w:r>
                    <w:rPr>
                      <w:color w:val="000000" w:themeColor="text1"/>
                      <w14:textFill>
                        <w14:solidFill>
                          <w14:schemeClr w14:val="tx1"/>
                        </w14:solidFill>
                      </w14:textFill>
                    </w:rPr>
                    <w:t>废包装</w:t>
                  </w:r>
                </w:p>
              </w:tc>
              <w:tc>
                <w:tcPr>
                  <w:tcW w:w="946" w:type="dxa"/>
                  <w:tcBorders>
                    <w:top w:val="single" w:color="auto" w:sz="4" w:space="0"/>
                    <w:left w:val="single" w:color="auto" w:sz="4" w:space="0"/>
                    <w:bottom w:val="single" w:color="auto" w:sz="4" w:space="0"/>
                    <w:right w:val="single" w:color="auto" w:sz="4" w:space="0"/>
                  </w:tcBorders>
                  <w:vAlign w:val="center"/>
                </w:tcPr>
                <w:p w14:paraId="6F1A2FC0">
                  <w:pPr>
                    <w:topLinePunct/>
                    <w:adjustRightInd w:val="0"/>
                    <w:snapToGrid w:val="0"/>
                    <w:spacing w:line="260" w:lineRule="exact"/>
                    <w:jc w:val="center"/>
                    <w:rPr>
                      <w:color w:val="000000" w:themeColor="text1"/>
                      <w:spacing w:val="-1"/>
                      <w14:textFill>
                        <w14:solidFill>
                          <w14:schemeClr w14:val="tx1"/>
                        </w14:solidFill>
                      </w14:textFill>
                    </w:rPr>
                  </w:pPr>
                  <w:r>
                    <w:rPr>
                      <w:color w:val="000000" w:themeColor="text1"/>
                      <w:spacing w:val="-1"/>
                      <w14:textFill>
                        <w14:solidFill>
                          <w14:schemeClr w14:val="tx1"/>
                        </w14:solidFill>
                      </w14:textFill>
                    </w:rPr>
                    <w:t>HW49</w:t>
                  </w:r>
                </w:p>
              </w:tc>
              <w:tc>
                <w:tcPr>
                  <w:tcW w:w="1475" w:type="dxa"/>
                  <w:vAlign w:val="center"/>
                </w:tcPr>
                <w:p w14:paraId="5AA6BD9A">
                  <w:pPr>
                    <w:topLinePunct/>
                    <w:adjustRightInd w:val="0"/>
                    <w:snapToGrid w:val="0"/>
                    <w:spacing w:line="260" w:lineRule="exact"/>
                    <w:jc w:val="center"/>
                    <w:rPr>
                      <w:color w:val="000000" w:themeColor="text1"/>
                      <w14:textFill>
                        <w14:solidFill>
                          <w14:schemeClr w14:val="tx1"/>
                        </w14:solidFill>
                      </w14:textFill>
                    </w:rPr>
                  </w:pPr>
                  <w:r>
                    <w:rPr>
                      <w:color w:val="000000" w:themeColor="text1"/>
                      <w14:textFill>
                        <w14:solidFill>
                          <w14:schemeClr w14:val="tx1"/>
                        </w14:solidFill>
                      </w14:textFill>
                    </w:rPr>
                    <w:t>900-041-49</w:t>
                  </w:r>
                </w:p>
              </w:tc>
              <w:tc>
                <w:tcPr>
                  <w:tcW w:w="804" w:type="dxa"/>
                  <w:vMerge w:val="continue"/>
                  <w:tcBorders>
                    <w:left w:val="single" w:color="auto" w:sz="4" w:space="0"/>
                    <w:right w:val="single" w:color="auto" w:sz="4" w:space="0"/>
                  </w:tcBorders>
                  <w:vAlign w:val="center"/>
                </w:tcPr>
                <w:p w14:paraId="49C4A9AA">
                  <w:pPr>
                    <w:spacing w:line="240" w:lineRule="atLeast"/>
                    <w:rPr>
                      <w:rFonts w:eastAsia="Times New Roman"/>
                      <w:color w:val="000000" w:themeColor="text1"/>
                      <w:szCs w:val="21"/>
                      <w14:textFill>
                        <w14:solidFill>
                          <w14:schemeClr w14:val="tx1"/>
                        </w14:solidFill>
                      </w14:textFill>
                    </w:rPr>
                  </w:pPr>
                </w:p>
              </w:tc>
              <w:tc>
                <w:tcPr>
                  <w:tcW w:w="793" w:type="dxa"/>
                  <w:vMerge w:val="continue"/>
                  <w:tcBorders>
                    <w:left w:val="single" w:color="auto" w:sz="4" w:space="0"/>
                    <w:bottom w:val="single" w:color="auto" w:sz="4" w:space="0"/>
                    <w:right w:val="single" w:color="auto" w:sz="4" w:space="0"/>
                  </w:tcBorders>
                  <w:vAlign w:val="center"/>
                </w:tcPr>
                <w:p w14:paraId="18ADCE1B">
                  <w:pPr>
                    <w:topLinePunct/>
                    <w:adjustRightInd w:val="0"/>
                    <w:snapToGrid w:val="0"/>
                    <w:spacing w:line="240" w:lineRule="atLeast"/>
                    <w:jc w:val="center"/>
                    <w:rPr>
                      <w:color w:val="000000" w:themeColor="text1"/>
                      <w:kern w:val="0"/>
                      <w:szCs w:val="21"/>
                      <w:lang w:bidi="ar"/>
                      <w14:textFill>
                        <w14:solidFill>
                          <w14:schemeClr w14:val="tx1"/>
                        </w14:solidFill>
                      </w14:textFill>
                    </w:rPr>
                  </w:pPr>
                </w:p>
              </w:tc>
              <w:tc>
                <w:tcPr>
                  <w:tcW w:w="793" w:type="dxa"/>
                  <w:vMerge w:val="continue"/>
                  <w:tcBorders>
                    <w:left w:val="single" w:color="auto" w:sz="4" w:space="0"/>
                    <w:right w:val="single" w:color="auto" w:sz="4" w:space="0"/>
                  </w:tcBorders>
                  <w:vAlign w:val="center"/>
                </w:tcPr>
                <w:p w14:paraId="5EC89223">
                  <w:pPr>
                    <w:spacing w:line="240" w:lineRule="atLeast"/>
                    <w:rPr>
                      <w:rFonts w:eastAsia="Times New Roman"/>
                      <w:color w:val="000000" w:themeColor="text1"/>
                      <w:szCs w:val="21"/>
                      <w14:textFill>
                        <w14:solidFill>
                          <w14:schemeClr w14:val="tx1"/>
                        </w14:solidFill>
                      </w14:textFill>
                    </w:rPr>
                  </w:pPr>
                </w:p>
              </w:tc>
              <w:tc>
                <w:tcPr>
                  <w:tcW w:w="793" w:type="dxa"/>
                  <w:vMerge w:val="continue"/>
                  <w:tcBorders>
                    <w:left w:val="single" w:color="auto" w:sz="4" w:space="0"/>
                    <w:right w:val="single" w:color="auto" w:sz="4" w:space="0"/>
                  </w:tcBorders>
                  <w:vAlign w:val="center"/>
                </w:tcPr>
                <w:p w14:paraId="4F9B289F">
                  <w:pPr>
                    <w:topLinePunct/>
                    <w:adjustRightInd w:val="0"/>
                    <w:snapToGrid w:val="0"/>
                    <w:spacing w:line="240" w:lineRule="atLeast"/>
                    <w:jc w:val="center"/>
                    <w:rPr>
                      <w:color w:val="000000" w:themeColor="text1"/>
                      <w:kern w:val="0"/>
                      <w:szCs w:val="21"/>
                      <w14:textFill>
                        <w14:solidFill>
                          <w14:schemeClr w14:val="tx1"/>
                        </w14:solidFill>
                      </w14:textFill>
                    </w:rPr>
                  </w:pPr>
                </w:p>
              </w:tc>
            </w:tr>
          </w:tbl>
          <w:p w14:paraId="515F0582">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（3）生活垃圾</w:t>
            </w:r>
          </w:p>
          <w:p w14:paraId="456338CC">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职工生活会产生生活垃圾，产生量按每人每天产生0.5kg计算，项目劳动定员110人，运行时间365d/a，生活垃圾产生量20.075t/a，经收集后交由当地环卫部门及时清运并处置。</w:t>
            </w:r>
          </w:p>
          <w:p w14:paraId="0A86CB85">
            <w:pPr>
              <w:adjustRightInd w:val="0"/>
              <w:spacing w:line="46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食堂隔油池会产生废油脂，产生量0.5t/a，定期清理后由专门的餐厨垃圾处理公司清运处置。</w:t>
            </w:r>
          </w:p>
          <w:p w14:paraId="703A65E2">
            <w:pPr>
              <w:adjustRightInd w:val="0"/>
              <w:spacing w:line="460" w:lineRule="exact"/>
              <w:ind w:firstLine="480" w:firstLineChars="200"/>
              <w:rPr>
                <w:color w:val="000000" w:themeColor="text1"/>
                <w:sz w:val="24"/>
                <w:szCs w:val="21"/>
                <w:lang w:bidi="ar"/>
                <w14:textFill>
                  <w14:solidFill>
                    <w14:schemeClr w14:val="tx1"/>
                  </w14:solidFill>
                </w14:textFill>
              </w:rPr>
            </w:pPr>
            <w:r>
              <w:rPr>
                <w:color w:val="000000" w:themeColor="text1"/>
                <w:sz w:val="24"/>
                <w:szCs w:val="21"/>
                <w:lang w:bidi="ar"/>
                <w14:textFill>
                  <w14:solidFill>
                    <w14:schemeClr w14:val="tx1"/>
                  </w14:solidFill>
                </w14:textFill>
              </w:rPr>
              <w:t>4.2固体废物环境管理要求</w:t>
            </w:r>
          </w:p>
          <w:p w14:paraId="0B6394A1">
            <w:pPr>
              <w:adjustRightInd w:val="0"/>
              <w:spacing w:line="460" w:lineRule="exact"/>
              <w:ind w:firstLine="480" w:firstLineChars="200"/>
              <w:rPr>
                <w:color w:val="000000" w:themeColor="text1"/>
                <w:sz w:val="24"/>
                <w:szCs w:val="21"/>
                <w:lang w:bidi="ar"/>
                <w14:textFill>
                  <w14:solidFill>
                    <w14:schemeClr w14:val="tx1"/>
                  </w14:solidFill>
                </w14:textFill>
              </w:rPr>
            </w:pPr>
            <w:r>
              <w:rPr>
                <w:color w:val="000000" w:themeColor="text1"/>
                <w:sz w:val="24"/>
                <w:szCs w:val="21"/>
                <w:lang w:bidi="ar"/>
                <w14:textFill>
                  <w14:solidFill>
                    <w14:schemeClr w14:val="tx1"/>
                  </w14:solidFill>
                </w14:textFill>
              </w:rPr>
              <w:t>根据《中华人民共和国固体废物污染环境防治法》和《固体废物处理处置工程技术导则》(HJ2035-2013)中相关要求，项目应采取以下措施防止固体废物产生二次污染：</w:t>
            </w:r>
          </w:p>
          <w:p w14:paraId="06498BFB">
            <w:pPr>
              <w:adjustRightInd w:val="0"/>
              <w:spacing w:line="460" w:lineRule="exact"/>
              <w:ind w:firstLine="480" w:firstLineChars="200"/>
              <w:rPr>
                <w:color w:val="000000" w:themeColor="text1"/>
                <w:sz w:val="24"/>
                <w:szCs w:val="21"/>
                <w:lang w:bidi="ar"/>
                <w14:textFill>
                  <w14:solidFill>
                    <w14:schemeClr w14:val="tx1"/>
                  </w14:solidFill>
                </w14:textFill>
              </w:rPr>
            </w:pPr>
            <w:r>
              <w:rPr>
                <w:color w:val="000000" w:themeColor="text1"/>
                <w:sz w:val="24"/>
                <w:szCs w:val="21"/>
                <w:lang w:bidi="ar"/>
                <w14:textFill>
                  <w14:solidFill>
                    <w14:schemeClr w14:val="tx1"/>
                  </w14:solidFill>
                </w14:textFill>
              </w:rPr>
              <w:t>（1）一般工业固体废物管理要求</w:t>
            </w:r>
          </w:p>
          <w:p w14:paraId="4E8BC518">
            <w:pPr>
              <w:adjustRightInd w:val="0"/>
              <w:spacing w:line="460" w:lineRule="exact"/>
              <w:ind w:firstLine="480" w:firstLineChars="200"/>
              <w:rPr>
                <w:color w:val="000000" w:themeColor="text1"/>
                <w:sz w:val="24"/>
                <w:szCs w:val="21"/>
                <w:lang w:bidi="ar"/>
                <w14:textFill>
                  <w14:solidFill>
                    <w14:schemeClr w14:val="tx1"/>
                  </w14:solidFill>
                </w14:textFill>
              </w:rPr>
            </w:pPr>
            <w:r>
              <w:rPr>
                <w:rFonts w:ascii="Cambria Math" w:hAnsi="Cambria Math" w:cs="Cambria Math"/>
                <w:color w:val="000000" w:themeColor="text1"/>
                <w:sz w:val="24"/>
                <w:szCs w:val="21"/>
                <w:lang w:bidi="ar"/>
                <w14:textFill>
                  <w14:solidFill>
                    <w14:schemeClr w14:val="tx1"/>
                  </w14:solidFill>
                </w14:textFill>
              </w:rPr>
              <w:t>①</w:t>
            </w:r>
            <w:r>
              <w:rPr>
                <w:color w:val="000000" w:themeColor="text1"/>
                <w:sz w:val="24"/>
                <w:szCs w:val="21"/>
                <w:lang w:bidi="ar"/>
                <w14:textFill>
                  <w14:solidFill>
                    <w14:schemeClr w14:val="tx1"/>
                  </w14:solidFill>
                </w14:textFill>
              </w:rPr>
              <w:t>一般工业固体废物应分类收集、贮存及运输，以利于后续的处理处置；</w:t>
            </w:r>
          </w:p>
          <w:p w14:paraId="63150A4D">
            <w:pPr>
              <w:adjustRightInd w:val="0"/>
              <w:spacing w:line="460" w:lineRule="exact"/>
              <w:ind w:firstLine="480" w:firstLineChars="200"/>
              <w:rPr>
                <w:color w:val="000000" w:themeColor="text1"/>
                <w:sz w:val="24"/>
                <w:szCs w:val="21"/>
                <w:lang w:bidi="ar"/>
                <w14:textFill>
                  <w14:solidFill>
                    <w14:schemeClr w14:val="tx1"/>
                  </w14:solidFill>
                </w14:textFill>
              </w:rPr>
            </w:pPr>
            <w:r>
              <w:rPr>
                <w:rFonts w:ascii="Cambria Math" w:hAnsi="Cambria Math" w:cs="Cambria Math"/>
                <w:color w:val="000000" w:themeColor="text1"/>
                <w:sz w:val="24"/>
                <w:szCs w:val="21"/>
                <w:lang w:bidi="ar"/>
                <w14:textFill>
                  <w14:solidFill>
                    <w14:schemeClr w14:val="tx1"/>
                  </w14:solidFill>
                </w14:textFill>
              </w:rPr>
              <w:t>②</w:t>
            </w:r>
            <w:r>
              <w:rPr>
                <w:color w:val="000000" w:themeColor="text1"/>
                <w:sz w:val="24"/>
                <w:szCs w:val="21"/>
                <w:lang w:bidi="ar"/>
                <w14:textFill>
                  <w14:solidFill>
                    <w14:schemeClr w14:val="tx1"/>
                  </w14:solidFill>
                </w14:textFill>
              </w:rPr>
              <w:t>一般工业固体废物的收集、贮存和运输过程中，应遵守国家有关环境保护和环境卫生管理的规定，采取防遗撒、防渗漏等防止环境污染的措施，不应擅自倾倒、堆放、丢弃、遗撒固体废物；生物质燃料除尘灰应采用密封袋收集后回用，石灰仓除尘灰清灰后应直接落入密闭石灰仓中，锅炉飞灰清理后采用密闭气力输送系统输送至灰仓暂存，转移过程中采用密闭罐车运输，罐车呼吸口设置滤芯除尘装置，脱硫灰和炉渣采用湿出渣方式，在渣库中暂存，清运时采用雾炮抑尘。</w:t>
            </w:r>
          </w:p>
          <w:p w14:paraId="39390AFC">
            <w:pPr>
              <w:adjustRightInd w:val="0"/>
              <w:spacing w:line="460" w:lineRule="exact"/>
              <w:ind w:firstLine="480" w:firstLineChars="200"/>
              <w:rPr>
                <w:color w:val="000000" w:themeColor="text1"/>
                <w:sz w:val="24"/>
                <w:szCs w:val="21"/>
                <w:lang w:bidi="ar"/>
                <w14:textFill>
                  <w14:solidFill>
                    <w14:schemeClr w14:val="tx1"/>
                  </w14:solidFill>
                </w14:textFill>
              </w:rPr>
            </w:pPr>
            <w:r>
              <w:rPr>
                <w:rFonts w:ascii="Cambria Math" w:hAnsi="Cambria Math" w:cs="Cambria Math"/>
                <w:color w:val="000000" w:themeColor="text1"/>
                <w:sz w:val="24"/>
                <w:szCs w:val="21"/>
                <w:lang w:bidi="ar"/>
                <w14:textFill>
                  <w14:solidFill>
                    <w14:schemeClr w14:val="tx1"/>
                  </w14:solidFill>
                </w14:textFill>
              </w:rPr>
              <w:t>③</w:t>
            </w:r>
            <w:r>
              <w:rPr>
                <w:color w:val="000000" w:themeColor="text1"/>
                <w:sz w:val="24"/>
                <w:szCs w:val="21"/>
                <w:lang w:bidi="ar"/>
                <w14:textFill>
                  <w14:solidFill>
                    <w14:schemeClr w14:val="tx1"/>
                  </w14:solidFill>
                </w14:textFill>
              </w:rPr>
              <w:t>飞灰仓应全密闭并设置除尘装置，渣库应采用密闭库房，贮存过程应满足相应防渗漏、防雨淋、防扬尘等要求，应设置清晰、完整的一般工业固体废物标识牌。各固废在外运处置前，在厂内安全暂存，确保固废不产生二次污染。危险废物和生活垃圾不得进入一般工业固体废物贮存场。</w:t>
            </w:r>
          </w:p>
          <w:p w14:paraId="5C67254F">
            <w:pPr>
              <w:adjustRightInd w:val="0"/>
              <w:spacing w:line="460" w:lineRule="exact"/>
              <w:ind w:firstLine="480" w:firstLineChars="200"/>
              <w:rPr>
                <w:color w:val="000000" w:themeColor="text1"/>
                <w:sz w:val="24"/>
                <w:szCs w:val="21"/>
                <w:lang w:bidi="ar"/>
                <w14:textFill>
                  <w14:solidFill>
                    <w14:schemeClr w14:val="tx1"/>
                  </w14:solidFill>
                </w14:textFill>
              </w:rPr>
            </w:pPr>
            <w:r>
              <w:rPr>
                <w:rFonts w:ascii="Cambria Math" w:hAnsi="Cambria Math" w:cs="Cambria Math"/>
                <w:color w:val="000000" w:themeColor="text1"/>
                <w:sz w:val="24"/>
                <w:szCs w:val="21"/>
                <w:lang w:bidi="ar"/>
                <w14:textFill>
                  <w14:solidFill>
                    <w14:schemeClr w14:val="tx1"/>
                  </w14:solidFill>
                </w14:textFill>
              </w:rPr>
              <w:t>④</w:t>
            </w:r>
            <w:r>
              <w:rPr>
                <w:color w:val="000000" w:themeColor="text1"/>
                <w:sz w:val="24"/>
                <w:szCs w:val="21"/>
                <w:lang w:bidi="ar"/>
                <w14:textFill>
                  <w14:solidFill>
                    <w14:schemeClr w14:val="tx1"/>
                  </w14:solidFill>
                </w14:textFill>
              </w:rPr>
              <w:t>委托他人运输、利用、处置一般工业固体废物时，应对受托方的主体资格和技术能力进行核实，依法签订书面合同，在合同中约定污染防治要求。项目固废处置时，尽可能采用减量化、资源化利用措施。</w:t>
            </w:r>
          </w:p>
          <w:p w14:paraId="7C0F37A4">
            <w:pPr>
              <w:adjustRightInd w:val="0"/>
              <w:spacing w:line="460" w:lineRule="exact"/>
              <w:ind w:firstLine="480" w:firstLineChars="200"/>
              <w:rPr>
                <w:color w:val="000000" w:themeColor="text1"/>
                <w:sz w:val="24"/>
                <w:szCs w:val="21"/>
                <w:lang w:bidi="ar"/>
                <w14:textFill>
                  <w14:solidFill>
                    <w14:schemeClr w14:val="tx1"/>
                  </w14:solidFill>
                </w14:textFill>
              </w:rPr>
            </w:pPr>
            <w:r>
              <w:rPr>
                <w:rFonts w:ascii="Cambria Math" w:hAnsi="Cambria Math" w:cs="Cambria Math"/>
                <w:color w:val="000000" w:themeColor="text1"/>
                <w:sz w:val="24"/>
                <w:szCs w:val="21"/>
                <w:lang w:bidi="ar"/>
                <w14:textFill>
                  <w14:solidFill>
                    <w14:schemeClr w14:val="tx1"/>
                  </w14:solidFill>
                </w14:textFill>
              </w:rPr>
              <w:t>⑤</w:t>
            </w:r>
            <w:r>
              <w:rPr>
                <w:color w:val="000000" w:themeColor="text1"/>
                <w:sz w:val="24"/>
                <w:szCs w:val="21"/>
                <w:lang w:bidi="ar"/>
                <w14:textFill>
                  <w14:solidFill>
                    <w14:schemeClr w14:val="tx1"/>
                  </w14:solidFill>
                </w14:textFill>
              </w:rPr>
              <w:t>应建立</w:t>
            </w:r>
            <w:bookmarkStart w:id="261" w:name="OLE_LINK139"/>
            <w:r>
              <w:rPr>
                <w:color w:val="000000" w:themeColor="text1"/>
                <w:sz w:val="24"/>
                <w:szCs w:val="21"/>
                <w:lang w:bidi="ar"/>
                <w14:textFill>
                  <w14:solidFill>
                    <w14:schemeClr w14:val="tx1"/>
                  </w14:solidFill>
                </w14:textFill>
              </w:rPr>
              <w:t>一般工业固体废物管理台账</w:t>
            </w:r>
            <w:bookmarkEnd w:id="261"/>
            <w:r>
              <w:rPr>
                <w:color w:val="000000" w:themeColor="text1"/>
                <w:sz w:val="24"/>
                <w:szCs w:val="21"/>
                <w:lang w:bidi="ar"/>
                <w14:textFill>
                  <w14:solidFill>
                    <w14:schemeClr w14:val="tx1"/>
                  </w14:solidFill>
                </w14:textFill>
              </w:rPr>
              <w:t>，严格按照实际生产状况记录一般工业固体废物产生情况，包括记录时间、产生环节、废物名称、代码、物理性状、去向等，贮存设施台账应包括记录时间、贮存设施名称、贮存一般工业固体废物名称、入库量、出库量等。一般工业固体废物管理台账保存期限不少于5年。</w:t>
            </w:r>
          </w:p>
          <w:p w14:paraId="6ED676A7">
            <w:pPr>
              <w:adjustRightInd w:val="0"/>
              <w:spacing w:line="460" w:lineRule="exact"/>
              <w:ind w:firstLine="480" w:firstLineChars="200"/>
              <w:rPr>
                <w:color w:val="000000" w:themeColor="text1"/>
                <w:sz w:val="24"/>
                <w:szCs w:val="21"/>
                <w:lang w:bidi="ar"/>
                <w14:textFill>
                  <w14:solidFill>
                    <w14:schemeClr w14:val="tx1"/>
                  </w14:solidFill>
                </w14:textFill>
              </w:rPr>
            </w:pPr>
            <w:r>
              <w:rPr>
                <w:color w:val="000000" w:themeColor="text1"/>
                <w:sz w:val="24"/>
                <w:szCs w:val="21"/>
                <w:lang w:bidi="ar"/>
                <w14:textFill>
                  <w14:solidFill>
                    <w14:schemeClr w14:val="tx1"/>
                  </w14:solidFill>
                </w14:textFill>
              </w:rPr>
              <w:t>（2）危险废物</w:t>
            </w:r>
          </w:p>
          <w:p w14:paraId="3492CA0C">
            <w:pPr>
              <w:adjustRightInd w:val="0"/>
              <w:spacing w:line="460" w:lineRule="exact"/>
              <w:ind w:firstLine="480" w:firstLineChars="200"/>
              <w:rPr>
                <w:color w:val="000000" w:themeColor="text1"/>
                <w:sz w:val="24"/>
                <w:szCs w:val="21"/>
                <w:lang w:bidi="ar"/>
                <w14:textFill>
                  <w14:solidFill>
                    <w14:schemeClr w14:val="tx1"/>
                  </w14:solidFill>
                </w14:textFill>
              </w:rPr>
            </w:pPr>
            <w:r>
              <w:rPr>
                <w:color w:val="000000" w:themeColor="text1"/>
                <w:sz w:val="24"/>
                <w:szCs w:val="21"/>
                <w:lang w:bidi="ar"/>
                <w14:textFill>
                  <w14:solidFill>
                    <w14:schemeClr w14:val="tx1"/>
                  </w14:solidFill>
                </w14:textFill>
              </w:rPr>
              <w:t>项目产生的各种危险废物不在厂内长期存放，厂内不设危险废物的长期存放场地；对于产生的危险废物，在外运前暂存于厂内危废间，厂内危险废物暂存间应按照《危险废物贮存污染控制标准》（GB18597-2023）要求建设：</w:t>
            </w:r>
          </w:p>
          <w:p w14:paraId="7E5DFF0E">
            <w:pPr>
              <w:adjustRightInd w:val="0"/>
              <w:spacing w:line="460" w:lineRule="exact"/>
              <w:ind w:firstLine="480" w:firstLineChars="200"/>
              <w:rPr>
                <w:color w:val="000000" w:themeColor="text1"/>
                <w:sz w:val="24"/>
                <w:szCs w:val="21"/>
                <w:lang w:bidi="ar"/>
                <w14:textFill>
                  <w14:solidFill>
                    <w14:schemeClr w14:val="tx1"/>
                  </w14:solidFill>
                </w14:textFill>
              </w:rPr>
            </w:pPr>
            <w:r>
              <w:rPr>
                <w:rFonts w:ascii="Cambria Math" w:hAnsi="Cambria Math" w:cs="Cambria Math"/>
                <w:color w:val="000000" w:themeColor="text1"/>
                <w:sz w:val="24"/>
                <w:szCs w:val="21"/>
                <w:lang w:bidi="ar"/>
                <w14:textFill>
                  <w14:solidFill>
                    <w14:schemeClr w14:val="tx1"/>
                  </w14:solidFill>
                </w14:textFill>
              </w:rPr>
              <w:t>①</w:t>
            </w:r>
            <w:r>
              <w:rPr>
                <w:color w:val="000000" w:themeColor="text1"/>
                <w:sz w:val="24"/>
                <w:szCs w:val="21"/>
                <w:lang w:bidi="ar"/>
                <w14:textFill>
                  <w14:solidFill>
                    <w14:schemeClr w14:val="tx1"/>
                  </w14:solidFill>
                </w14:textFill>
              </w:rPr>
              <w:t>贮存设施应根据危险废物的形态、物理化学性质、包装形式和污染物迁移途径，采取必要的防风、防晒、防雨、防漏、防渗、防腐以及其他环境污染防治措施，不应露天堆放危险废物。</w:t>
            </w:r>
          </w:p>
          <w:p w14:paraId="770EADF9">
            <w:pPr>
              <w:adjustRightInd w:val="0"/>
              <w:spacing w:line="460" w:lineRule="exact"/>
              <w:ind w:firstLine="480" w:firstLineChars="200"/>
              <w:rPr>
                <w:color w:val="000000" w:themeColor="text1"/>
                <w:sz w:val="24"/>
                <w:szCs w:val="21"/>
                <w:lang w:bidi="ar"/>
                <w14:textFill>
                  <w14:solidFill>
                    <w14:schemeClr w14:val="tx1"/>
                  </w14:solidFill>
                </w14:textFill>
              </w:rPr>
            </w:pPr>
            <w:r>
              <w:rPr>
                <w:rFonts w:ascii="Cambria Math" w:hAnsi="Cambria Math" w:cs="Cambria Math"/>
                <w:color w:val="000000" w:themeColor="text1"/>
                <w:sz w:val="24"/>
                <w:szCs w:val="21"/>
                <w:lang w:bidi="ar"/>
                <w14:textFill>
                  <w14:solidFill>
                    <w14:schemeClr w14:val="tx1"/>
                  </w14:solidFill>
                </w14:textFill>
              </w:rPr>
              <w:t>②</w:t>
            </w:r>
            <w:r>
              <w:rPr>
                <w:color w:val="000000" w:themeColor="text1"/>
                <w:sz w:val="24"/>
                <w:szCs w:val="21"/>
                <w:lang w:bidi="ar"/>
                <w14:textFill>
                  <w14:solidFill>
                    <w14:schemeClr w14:val="tx1"/>
                  </w14:solidFill>
                </w14:textFill>
              </w:rPr>
              <w:t>贮存设施应根据危险废物的类别、数量、形态、物理化学性质和污染防治等要求设置必要的贮存分区，避免不相容的危险废物接触、混合。</w:t>
            </w:r>
          </w:p>
          <w:p w14:paraId="09352D42">
            <w:pPr>
              <w:adjustRightInd w:val="0"/>
              <w:spacing w:line="460" w:lineRule="exact"/>
              <w:ind w:firstLine="480" w:firstLineChars="200"/>
              <w:rPr>
                <w:color w:val="000000" w:themeColor="text1"/>
                <w:sz w:val="24"/>
                <w:szCs w:val="21"/>
                <w:lang w:bidi="ar"/>
                <w14:textFill>
                  <w14:solidFill>
                    <w14:schemeClr w14:val="tx1"/>
                  </w14:solidFill>
                </w14:textFill>
              </w:rPr>
            </w:pPr>
            <w:r>
              <w:rPr>
                <w:rFonts w:ascii="Cambria Math" w:hAnsi="Cambria Math" w:cs="Cambria Math"/>
                <w:color w:val="000000" w:themeColor="text1"/>
                <w:sz w:val="24"/>
                <w:szCs w:val="21"/>
                <w:lang w:bidi="ar"/>
                <w14:textFill>
                  <w14:solidFill>
                    <w14:schemeClr w14:val="tx1"/>
                  </w14:solidFill>
                </w14:textFill>
              </w:rPr>
              <w:t>③</w:t>
            </w:r>
            <w:r>
              <w:rPr>
                <w:color w:val="000000" w:themeColor="text1"/>
                <w:sz w:val="24"/>
                <w:szCs w:val="21"/>
                <w:lang w:bidi="ar"/>
                <w14:textFill>
                  <w14:solidFill>
                    <w14:schemeClr w14:val="tx1"/>
                  </w14:solidFill>
                </w14:textFill>
              </w:rPr>
              <w:t>贮存设施或贮存分区内地面、墙面裙脚、堵截泄漏的围堰、接触危险废物的隔板和墙体等应采用坚固的材料建造，表面无裂缝。</w:t>
            </w:r>
          </w:p>
          <w:p w14:paraId="581603EF">
            <w:pPr>
              <w:adjustRightInd w:val="0"/>
              <w:spacing w:line="460" w:lineRule="exact"/>
              <w:ind w:firstLine="480" w:firstLineChars="200"/>
              <w:rPr>
                <w:color w:val="000000" w:themeColor="text1"/>
                <w:sz w:val="24"/>
                <w:szCs w:val="21"/>
                <w:lang w:bidi="ar"/>
                <w14:textFill>
                  <w14:solidFill>
                    <w14:schemeClr w14:val="tx1"/>
                  </w14:solidFill>
                </w14:textFill>
              </w:rPr>
            </w:pPr>
            <w:r>
              <w:rPr>
                <w:rFonts w:ascii="Cambria Math" w:hAnsi="Cambria Math" w:cs="Cambria Math"/>
                <w:color w:val="000000" w:themeColor="text1"/>
                <w:sz w:val="24"/>
                <w:szCs w:val="21"/>
                <w:lang w:bidi="ar"/>
                <w14:textFill>
                  <w14:solidFill>
                    <w14:schemeClr w14:val="tx1"/>
                  </w14:solidFill>
                </w14:textFill>
              </w:rPr>
              <w:t>④</w:t>
            </w:r>
            <w:r>
              <w:rPr>
                <w:color w:val="000000" w:themeColor="text1"/>
                <w:sz w:val="24"/>
                <w:szCs w:val="21"/>
                <w:lang w:bidi="ar"/>
                <w14:textFill>
                  <w14:solidFill>
                    <w14:schemeClr w14:val="tx1"/>
                  </w14:solidFill>
                </w14:textFill>
              </w:rPr>
              <w:t>贮存设施地面与裙脚应采取表面防渗措施：表面防渗材料应与所接触的物料或污染物相容，可采用抗渗混凝土、高密度聚乙烯膜、钠基膨润土防水毯或其他防渗性能等效的材料。贮存的危险废物直接接触地面的，还应进行基础防渗，防渗层为至少1m厚黏土层(渗透系数不大于10</w:t>
            </w:r>
            <w:r>
              <w:rPr>
                <w:color w:val="000000" w:themeColor="text1"/>
                <w:sz w:val="24"/>
                <w:szCs w:val="21"/>
                <w:vertAlign w:val="superscript"/>
                <w:lang w:bidi="ar"/>
                <w14:textFill>
                  <w14:solidFill>
                    <w14:schemeClr w14:val="tx1"/>
                  </w14:solidFill>
                </w14:textFill>
              </w:rPr>
              <w:t>-7</w:t>
            </w:r>
            <w:r>
              <w:rPr>
                <w:color w:val="000000" w:themeColor="text1"/>
                <w:sz w:val="24"/>
                <w:szCs w:val="21"/>
                <w:lang w:bidi="ar"/>
                <w14:textFill>
                  <w14:solidFill>
                    <w14:schemeClr w14:val="tx1"/>
                  </w14:solidFill>
                </w14:textFill>
              </w:rPr>
              <w:t>cm/s)，或至少2mm厚高密度聚乙烯膜等人工防渗材料(渗透系数不大于10</w:t>
            </w:r>
            <w:r>
              <w:rPr>
                <w:color w:val="000000" w:themeColor="text1"/>
                <w:sz w:val="24"/>
                <w:szCs w:val="21"/>
                <w:vertAlign w:val="superscript"/>
                <w:lang w:bidi="ar"/>
                <w14:textFill>
                  <w14:solidFill>
                    <w14:schemeClr w14:val="tx1"/>
                  </w14:solidFill>
                </w14:textFill>
              </w:rPr>
              <w:t>-10</w:t>
            </w:r>
            <w:r>
              <w:rPr>
                <w:color w:val="000000" w:themeColor="text1"/>
                <w:sz w:val="24"/>
                <w:szCs w:val="21"/>
                <w:lang w:bidi="ar"/>
                <w14:textFill>
                  <w14:solidFill>
                    <w14:schemeClr w14:val="tx1"/>
                  </w14:solidFill>
                </w14:textFill>
              </w:rPr>
              <w:t>cm/s)，或其他防渗性能等效的材料。</w:t>
            </w:r>
          </w:p>
          <w:p w14:paraId="5FA1C230">
            <w:pPr>
              <w:adjustRightInd w:val="0"/>
              <w:spacing w:line="460" w:lineRule="exact"/>
              <w:ind w:firstLine="480" w:firstLineChars="200"/>
              <w:rPr>
                <w:color w:val="000000" w:themeColor="text1"/>
                <w:sz w:val="24"/>
                <w:szCs w:val="21"/>
                <w:lang w:bidi="ar"/>
                <w14:textFill>
                  <w14:solidFill>
                    <w14:schemeClr w14:val="tx1"/>
                  </w14:solidFill>
                </w14:textFill>
              </w:rPr>
            </w:pPr>
            <w:r>
              <w:rPr>
                <w:rFonts w:ascii="Cambria Math" w:hAnsi="Cambria Math" w:cs="Cambria Math"/>
                <w:color w:val="000000" w:themeColor="text1"/>
                <w:sz w:val="24"/>
                <w:szCs w:val="21"/>
                <w:lang w:bidi="ar"/>
                <w14:textFill>
                  <w14:solidFill>
                    <w14:schemeClr w14:val="tx1"/>
                  </w14:solidFill>
                </w14:textFill>
              </w:rPr>
              <w:t>⑤</w:t>
            </w:r>
            <w:r>
              <w:rPr>
                <w:color w:val="000000" w:themeColor="text1"/>
                <w:sz w:val="24"/>
                <w:szCs w:val="21"/>
                <w:lang w:bidi="ar"/>
                <w14:textFill>
                  <w14:solidFill>
                    <w14:schemeClr w14:val="tx1"/>
                  </w14:solidFill>
                </w14:textFill>
              </w:rPr>
              <w:t>同一贮存设施宜采用相同的防渗、防腐工艺(包括防渗、防腐结构或材料)，防渗，防腐材料应覆盖所有可能与废物及其渗滤液、渗漏液等接触的构筑物表面：采用不同防渗，防腐工艺应分别建设贮存分区。</w:t>
            </w:r>
          </w:p>
          <w:p w14:paraId="5BA38786">
            <w:pPr>
              <w:adjustRightInd w:val="0"/>
              <w:spacing w:line="460" w:lineRule="exact"/>
              <w:ind w:firstLine="480" w:firstLineChars="200"/>
              <w:rPr>
                <w:color w:val="000000" w:themeColor="text1"/>
                <w:sz w:val="24"/>
                <w:szCs w:val="21"/>
                <w:lang w:bidi="ar"/>
                <w14:textFill>
                  <w14:solidFill>
                    <w14:schemeClr w14:val="tx1"/>
                  </w14:solidFill>
                </w14:textFill>
              </w:rPr>
            </w:pPr>
            <w:r>
              <w:rPr>
                <w:rFonts w:ascii="Cambria Math" w:hAnsi="Cambria Math" w:cs="Cambria Math"/>
                <w:color w:val="000000" w:themeColor="text1"/>
                <w:sz w:val="24"/>
                <w:szCs w:val="21"/>
                <w:lang w:bidi="ar"/>
                <w14:textFill>
                  <w14:solidFill>
                    <w14:schemeClr w14:val="tx1"/>
                  </w14:solidFill>
                </w14:textFill>
              </w:rPr>
              <w:t>⑥</w:t>
            </w:r>
            <w:r>
              <w:rPr>
                <w:color w:val="000000" w:themeColor="text1"/>
                <w:sz w:val="24"/>
                <w:szCs w:val="21"/>
                <w:lang w:bidi="ar"/>
                <w14:textFill>
                  <w14:solidFill>
                    <w14:schemeClr w14:val="tx1"/>
                  </w14:solidFill>
                </w14:textFill>
              </w:rPr>
              <w:t>贮存设施应采取技术和管理措施防止无关人员进入。</w:t>
            </w:r>
          </w:p>
          <w:p w14:paraId="2B930296">
            <w:pPr>
              <w:adjustRightInd w:val="0"/>
              <w:spacing w:line="460" w:lineRule="exact"/>
              <w:ind w:firstLine="480" w:firstLineChars="200"/>
              <w:rPr>
                <w:color w:val="000000" w:themeColor="text1"/>
                <w:sz w:val="24"/>
                <w:szCs w:val="21"/>
                <w:lang w:bidi="ar"/>
                <w14:textFill>
                  <w14:solidFill>
                    <w14:schemeClr w14:val="tx1"/>
                  </w14:solidFill>
                </w14:textFill>
              </w:rPr>
            </w:pPr>
            <w:r>
              <w:rPr>
                <w:color w:val="000000" w:themeColor="text1"/>
                <w:sz w:val="24"/>
                <w:szCs w:val="21"/>
                <w:lang w:bidi="ar"/>
                <w14:textFill>
                  <w14:solidFill>
                    <w14:schemeClr w14:val="tx1"/>
                  </w14:solidFill>
                </w14:textFill>
              </w:rPr>
              <w:t>危险废物暂存过程管理应按照《危险废物收集贮存运输技术规范》（HJ2025-2012）中的要求进行：</w:t>
            </w:r>
          </w:p>
          <w:p w14:paraId="41D70557">
            <w:pPr>
              <w:adjustRightInd w:val="0"/>
              <w:spacing w:line="460" w:lineRule="exact"/>
              <w:ind w:firstLine="480" w:firstLineChars="200"/>
              <w:rPr>
                <w:color w:val="000000" w:themeColor="text1"/>
                <w:sz w:val="24"/>
                <w:szCs w:val="21"/>
                <w:lang w:bidi="ar"/>
                <w14:textFill>
                  <w14:solidFill>
                    <w14:schemeClr w14:val="tx1"/>
                  </w14:solidFill>
                </w14:textFill>
              </w:rPr>
            </w:pPr>
            <w:r>
              <w:rPr>
                <w:rFonts w:ascii="Cambria Math" w:hAnsi="Cambria Math" w:cs="Cambria Math"/>
                <w:color w:val="000000" w:themeColor="text1"/>
                <w:sz w:val="24"/>
                <w:szCs w:val="21"/>
                <w:lang w:bidi="ar"/>
                <w14:textFill>
                  <w14:solidFill>
                    <w14:schemeClr w14:val="tx1"/>
                  </w14:solidFill>
                </w14:textFill>
              </w:rPr>
              <w:t>①</w:t>
            </w:r>
            <w:r>
              <w:rPr>
                <w:color w:val="000000" w:themeColor="text1"/>
                <w:sz w:val="24"/>
                <w:szCs w:val="21"/>
                <w:lang w:bidi="ar"/>
                <w14:textFill>
                  <w14:solidFill>
                    <w14:schemeClr w14:val="tx1"/>
                  </w14:solidFill>
                </w14:textFill>
              </w:rPr>
              <w:t>危险废物盛放容器要有识别标注，必须分类储存、禁止混放。产生的危险废物由专人于下班前送危废暂存间，并做好记录。</w:t>
            </w:r>
          </w:p>
          <w:p w14:paraId="70F4B411">
            <w:pPr>
              <w:adjustRightInd w:val="0"/>
              <w:spacing w:line="460" w:lineRule="exact"/>
              <w:ind w:firstLine="480" w:firstLineChars="200"/>
              <w:rPr>
                <w:color w:val="000000" w:themeColor="text1"/>
                <w:sz w:val="24"/>
                <w:szCs w:val="21"/>
                <w:lang w:bidi="ar"/>
                <w14:textFill>
                  <w14:solidFill>
                    <w14:schemeClr w14:val="tx1"/>
                  </w14:solidFill>
                </w14:textFill>
              </w:rPr>
            </w:pPr>
            <w:r>
              <w:rPr>
                <w:rFonts w:ascii="Cambria Math" w:hAnsi="Cambria Math" w:cs="Cambria Math"/>
                <w:color w:val="000000" w:themeColor="text1"/>
                <w:sz w:val="24"/>
                <w:szCs w:val="21"/>
                <w:lang w:bidi="ar"/>
                <w14:textFill>
                  <w14:solidFill>
                    <w14:schemeClr w14:val="tx1"/>
                  </w14:solidFill>
                </w14:textFill>
              </w:rPr>
              <w:t>②</w:t>
            </w:r>
            <w:r>
              <w:rPr>
                <w:color w:val="000000" w:themeColor="text1"/>
                <w:sz w:val="24"/>
                <w:szCs w:val="21"/>
                <w:lang w:bidi="ar"/>
                <w14:textFill>
                  <w14:solidFill>
                    <w14:schemeClr w14:val="tx1"/>
                  </w14:solidFill>
                </w14:textFill>
              </w:rPr>
              <w:t>车间主管定期进行危险废物储存情况检查，坚决杜绝一般固体废物与危险废物混放。</w:t>
            </w:r>
          </w:p>
          <w:p w14:paraId="76ACEBBB">
            <w:pPr>
              <w:adjustRightInd w:val="0"/>
              <w:spacing w:line="460" w:lineRule="exact"/>
              <w:ind w:firstLine="480" w:firstLineChars="200"/>
              <w:rPr>
                <w:color w:val="000000" w:themeColor="text1"/>
                <w:sz w:val="24"/>
                <w:szCs w:val="21"/>
                <w:lang w:bidi="ar"/>
                <w14:textFill>
                  <w14:solidFill>
                    <w14:schemeClr w14:val="tx1"/>
                  </w14:solidFill>
                </w14:textFill>
              </w:rPr>
            </w:pPr>
            <w:r>
              <w:rPr>
                <w:rFonts w:ascii="Cambria Math" w:hAnsi="Cambria Math" w:cs="Cambria Math"/>
                <w:color w:val="000000" w:themeColor="text1"/>
                <w:sz w:val="24"/>
                <w:szCs w:val="21"/>
                <w:lang w:bidi="ar"/>
                <w14:textFill>
                  <w14:solidFill>
                    <w14:schemeClr w14:val="tx1"/>
                  </w14:solidFill>
                </w14:textFill>
              </w:rPr>
              <w:t>③</w:t>
            </w:r>
            <w:r>
              <w:rPr>
                <w:color w:val="000000" w:themeColor="text1"/>
                <w:sz w:val="24"/>
                <w:szCs w:val="21"/>
                <w:lang w:bidi="ar"/>
                <w14:textFill>
                  <w14:solidFill>
                    <w14:schemeClr w14:val="tx1"/>
                  </w14:solidFill>
                </w14:textFill>
              </w:rPr>
              <w:t>禁止露天存放危险废物。</w:t>
            </w:r>
          </w:p>
          <w:p w14:paraId="62DC5300">
            <w:pPr>
              <w:adjustRightInd w:val="0"/>
              <w:spacing w:line="460" w:lineRule="exact"/>
              <w:ind w:firstLine="480" w:firstLineChars="200"/>
              <w:rPr>
                <w:color w:val="000000" w:themeColor="text1"/>
                <w:sz w:val="24"/>
                <w:szCs w:val="21"/>
                <w:lang w:bidi="ar"/>
                <w14:textFill>
                  <w14:solidFill>
                    <w14:schemeClr w14:val="tx1"/>
                  </w14:solidFill>
                </w14:textFill>
              </w:rPr>
            </w:pPr>
            <w:r>
              <w:rPr>
                <w:rFonts w:ascii="Cambria Math" w:hAnsi="Cambria Math" w:cs="Cambria Math"/>
                <w:color w:val="000000" w:themeColor="text1"/>
                <w:sz w:val="24"/>
                <w:szCs w:val="21"/>
                <w:lang w:bidi="ar"/>
                <w14:textFill>
                  <w14:solidFill>
                    <w14:schemeClr w14:val="tx1"/>
                  </w14:solidFill>
                </w14:textFill>
              </w:rPr>
              <w:t>④</w:t>
            </w:r>
            <w:r>
              <w:rPr>
                <w:color w:val="000000" w:themeColor="text1"/>
                <w:sz w:val="24"/>
                <w:szCs w:val="21"/>
                <w:lang w:bidi="ar"/>
                <w14:textFill>
                  <w14:solidFill>
                    <w14:schemeClr w14:val="tx1"/>
                  </w14:solidFill>
                </w14:textFill>
              </w:rPr>
              <w:t>危废暂存间必须由专人管理，双人双锁，其他人未经允许不得进入库内。</w:t>
            </w:r>
          </w:p>
          <w:p w14:paraId="396920C2">
            <w:pPr>
              <w:adjustRightInd w:val="0"/>
              <w:spacing w:line="460" w:lineRule="exact"/>
              <w:ind w:firstLine="480" w:firstLineChars="200"/>
              <w:rPr>
                <w:color w:val="000000" w:themeColor="text1"/>
                <w:sz w:val="24"/>
                <w:szCs w:val="21"/>
                <w:lang w:bidi="ar"/>
                <w14:textFill>
                  <w14:solidFill>
                    <w14:schemeClr w14:val="tx1"/>
                  </w14:solidFill>
                </w14:textFill>
              </w:rPr>
            </w:pPr>
            <w:r>
              <w:rPr>
                <w:rFonts w:ascii="Cambria Math" w:hAnsi="Cambria Math" w:cs="Cambria Math"/>
                <w:color w:val="000000" w:themeColor="text1"/>
                <w:sz w:val="24"/>
                <w:szCs w:val="21"/>
                <w:lang w:bidi="ar"/>
                <w14:textFill>
                  <w14:solidFill>
                    <w14:schemeClr w14:val="tx1"/>
                  </w14:solidFill>
                </w14:textFill>
              </w:rPr>
              <w:t>⑤</w:t>
            </w:r>
            <w:r>
              <w:rPr>
                <w:color w:val="000000" w:themeColor="text1"/>
                <w:sz w:val="24"/>
                <w:szCs w:val="21"/>
                <w:lang w:bidi="ar"/>
                <w14:textFill>
                  <w14:solidFill>
                    <w14:schemeClr w14:val="tx1"/>
                  </w14:solidFill>
                </w14:textFill>
              </w:rPr>
              <w:t>危废暂存间规定开放时间，应按时收集、存放，其他时间封闭，以防止危险废物流失。</w:t>
            </w:r>
          </w:p>
          <w:p w14:paraId="111A92B0">
            <w:pPr>
              <w:adjustRightInd w:val="0"/>
              <w:spacing w:line="460" w:lineRule="exact"/>
              <w:ind w:firstLine="480" w:firstLineChars="200"/>
              <w:rPr>
                <w:color w:val="000000" w:themeColor="text1"/>
                <w:sz w:val="24"/>
                <w:szCs w:val="21"/>
                <w:lang w:bidi="ar"/>
                <w14:textFill>
                  <w14:solidFill>
                    <w14:schemeClr w14:val="tx1"/>
                  </w14:solidFill>
                </w14:textFill>
              </w:rPr>
            </w:pPr>
            <w:r>
              <w:rPr>
                <w:rFonts w:ascii="Cambria Math" w:hAnsi="Cambria Math" w:cs="Cambria Math"/>
                <w:color w:val="000000" w:themeColor="text1"/>
                <w:sz w:val="24"/>
                <w:szCs w:val="21"/>
                <w:lang w:bidi="ar"/>
                <w14:textFill>
                  <w14:solidFill>
                    <w14:schemeClr w14:val="tx1"/>
                  </w14:solidFill>
                </w14:textFill>
              </w:rPr>
              <w:t>⑥</w:t>
            </w:r>
            <w:r>
              <w:rPr>
                <w:color w:val="000000" w:themeColor="text1"/>
                <w:sz w:val="24"/>
                <w:szCs w:val="21"/>
                <w:lang w:bidi="ar"/>
                <w14:textFill>
                  <w14:solidFill>
                    <w14:schemeClr w14:val="tx1"/>
                  </w14:solidFill>
                </w14:textFill>
              </w:rPr>
              <w:t>在指定时间内由专人将危险废物送入危废间，不得将危险废物在危废间外存放。</w:t>
            </w:r>
          </w:p>
          <w:p w14:paraId="437A261B">
            <w:pPr>
              <w:adjustRightInd w:val="0"/>
              <w:spacing w:line="460" w:lineRule="exact"/>
              <w:ind w:firstLine="480" w:firstLineChars="200"/>
              <w:rPr>
                <w:color w:val="000000" w:themeColor="text1"/>
                <w:sz w:val="24"/>
                <w:szCs w:val="21"/>
                <w:lang w:bidi="ar"/>
                <w14:textFill>
                  <w14:solidFill>
                    <w14:schemeClr w14:val="tx1"/>
                  </w14:solidFill>
                </w14:textFill>
              </w:rPr>
            </w:pPr>
            <w:r>
              <w:rPr>
                <w:rFonts w:ascii="Cambria Math" w:hAnsi="Cambria Math" w:cs="Cambria Math"/>
                <w:color w:val="000000" w:themeColor="text1"/>
                <w:sz w:val="24"/>
                <w:szCs w:val="21"/>
                <w:lang w:bidi="ar"/>
                <w14:textFill>
                  <w14:solidFill>
                    <w14:schemeClr w14:val="tx1"/>
                  </w14:solidFill>
                </w14:textFill>
              </w:rPr>
              <w:t>⑦</w:t>
            </w:r>
            <w:r>
              <w:rPr>
                <w:color w:val="000000" w:themeColor="text1"/>
                <w:sz w:val="24"/>
                <w:szCs w:val="21"/>
                <w:lang w:bidi="ar"/>
                <w14:textFill>
                  <w14:solidFill>
                    <w14:schemeClr w14:val="tx1"/>
                  </w14:solidFill>
                </w14:textFill>
              </w:rPr>
              <w:t>危险废物应委托有运输资质单位，定期将企业产生的危险废物送往有资质的单位进行处置，不得长期在厂区储存，另外，还应制定《危险废物管理计划》。</w:t>
            </w:r>
          </w:p>
          <w:p w14:paraId="4014AE2E">
            <w:pPr>
              <w:adjustRightInd w:val="0"/>
              <w:spacing w:line="460" w:lineRule="exact"/>
              <w:ind w:firstLine="480" w:firstLineChars="200"/>
              <w:rPr>
                <w:color w:val="000000" w:themeColor="text1"/>
                <w:sz w:val="24"/>
                <w:szCs w:val="21"/>
                <w:lang w:bidi="ar"/>
                <w14:textFill>
                  <w14:solidFill>
                    <w14:schemeClr w14:val="tx1"/>
                  </w14:solidFill>
                </w14:textFill>
              </w:rPr>
            </w:pPr>
            <w:r>
              <w:rPr>
                <w:rFonts w:ascii="Cambria Math" w:hAnsi="Cambria Math" w:cs="Cambria Math"/>
                <w:color w:val="000000" w:themeColor="text1"/>
                <w:sz w:val="24"/>
                <w:szCs w:val="21"/>
                <w:lang w:bidi="ar"/>
                <w14:textFill>
                  <w14:solidFill>
                    <w14:schemeClr w14:val="tx1"/>
                  </w14:solidFill>
                </w14:textFill>
              </w:rPr>
              <w:t>⑧</w:t>
            </w:r>
            <w:r>
              <w:rPr>
                <w:color w:val="000000" w:themeColor="text1"/>
                <w:sz w:val="24"/>
                <w:szCs w:val="21"/>
                <w:lang w:bidi="ar"/>
                <w14:textFill>
                  <w14:solidFill>
                    <w14:schemeClr w14:val="tx1"/>
                  </w14:solidFill>
                </w14:textFill>
              </w:rPr>
              <w:t>每年至少组织一次危险废物管理人员岗位培训，对相关管理人员和从事危险废物收集、运送、暂存、利用等工作的人员进行国家相关法律法规、规章和有关规范性文件的培训；熟悉本公司危险废物管理规章制度、工作流程和应急预案等各项要求；掌握危险废物分类收集、运送、暂存的正确方法和操作程序。</w:t>
            </w:r>
          </w:p>
          <w:p w14:paraId="746AE26A">
            <w:pPr>
              <w:adjustRightInd w:val="0"/>
              <w:spacing w:line="460" w:lineRule="exact"/>
              <w:ind w:firstLine="480" w:firstLineChars="200"/>
              <w:rPr>
                <w:color w:val="000000" w:themeColor="text1"/>
                <w:sz w:val="24"/>
                <w:szCs w:val="21"/>
                <w:lang w:bidi="ar"/>
                <w14:textFill>
                  <w14:solidFill>
                    <w14:schemeClr w14:val="tx1"/>
                  </w14:solidFill>
                </w14:textFill>
              </w:rPr>
            </w:pPr>
            <w:r>
              <w:rPr>
                <w:rFonts w:ascii="Cambria Math" w:hAnsi="Cambria Math" w:cs="Cambria Math"/>
                <w:color w:val="000000" w:themeColor="text1"/>
                <w:sz w:val="24"/>
                <w:szCs w:val="21"/>
                <w:lang w:bidi="ar"/>
                <w14:textFill>
                  <w14:solidFill>
                    <w14:schemeClr w14:val="tx1"/>
                  </w14:solidFill>
                </w14:textFill>
              </w:rPr>
              <w:t>⑨</w:t>
            </w:r>
            <w:r>
              <w:rPr>
                <w:color w:val="000000" w:themeColor="text1"/>
                <w:sz w:val="24"/>
                <w:szCs w:val="21"/>
                <w:lang w:bidi="ar"/>
                <w14:textFill>
                  <w14:solidFill>
                    <w14:schemeClr w14:val="tx1"/>
                  </w14:solidFill>
                </w14:textFill>
              </w:rPr>
              <w:t>严格落实危险废物环境管理制度，对项目危险废物收集、贮存、运输各环节进行全过程环境监管。建立档案制度，对暂存的废物种类、数量、特性、包装容器类别、存放位置、存入日期、运出日期等详细记录在案并长期（至少10年）保存。建立定期巡查、维护制度。</w:t>
            </w:r>
          </w:p>
          <w:p w14:paraId="437CF631">
            <w:pPr>
              <w:adjustRightInd w:val="0"/>
              <w:spacing w:line="460" w:lineRule="exact"/>
              <w:ind w:firstLine="480" w:firstLineChars="200"/>
              <w:rPr>
                <w:color w:val="000000" w:themeColor="text1"/>
                <w:sz w:val="24"/>
                <w:szCs w:val="21"/>
                <w:lang w:bidi="ar"/>
                <w14:textFill>
                  <w14:solidFill>
                    <w14:schemeClr w14:val="tx1"/>
                  </w14:solidFill>
                </w14:textFill>
              </w:rPr>
            </w:pPr>
            <w:r>
              <w:rPr>
                <w:color w:val="000000" w:themeColor="text1"/>
                <w:sz w:val="24"/>
                <w:szCs w:val="21"/>
                <w:lang w:bidi="ar"/>
                <w14:textFill>
                  <w14:solidFill>
                    <w14:schemeClr w14:val="tx1"/>
                  </w14:solidFill>
                </w14:textFill>
              </w:rPr>
              <w:t>4.3固体废物影响分析结论</w:t>
            </w:r>
          </w:p>
          <w:p w14:paraId="2BFD8F0B">
            <w:pPr>
              <w:adjustRightInd w:val="0"/>
              <w:spacing w:line="460" w:lineRule="exact"/>
              <w:ind w:firstLine="480" w:firstLineChars="200"/>
              <w:rPr>
                <w:color w:val="000000" w:themeColor="text1"/>
                <w:sz w:val="24"/>
                <w:szCs w:val="21"/>
                <w:lang w:bidi="ar"/>
                <w14:textFill>
                  <w14:solidFill>
                    <w14:schemeClr w14:val="tx1"/>
                  </w14:solidFill>
                </w14:textFill>
              </w:rPr>
            </w:pPr>
            <w:r>
              <w:rPr>
                <w:color w:val="000000" w:themeColor="text1"/>
                <w:sz w:val="24"/>
                <w:szCs w:val="21"/>
                <w:lang w:bidi="ar"/>
                <w14:textFill>
                  <w14:solidFill>
                    <w14:schemeClr w14:val="tx1"/>
                  </w14:solidFill>
                </w14:textFill>
              </w:rPr>
              <w:t>项目产生的固体废物全部合理处置，贮存、处置等过程符合相关管理要求，项目固废不会对周围环境产生明显影响。</w:t>
            </w:r>
          </w:p>
          <w:p w14:paraId="39655949">
            <w:pPr>
              <w:adjustRightInd w:val="0"/>
              <w:spacing w:line="460" w:lineRule="exact"/>
              <w:ind w:firstLine="480" w:firstLineChars="200"/>
              <w:rPr>
                <w:color w:val="000000" w:themeColor="text1"/>
                <w:sz w:val="24"/>
                <w:szCs w:val="21"/>
                <w:lang w:bidi="ar"/>
                <w14:textFill>
                  <w14:solidFill>
                    <w14:schemeClr w14:val="tx1"/>
                  </w14:solidFill>
                </w14:textFill>
              </w:rPr>
            </w:pPr>
            <w:r>
              <w:rPr>
                <w:color w:val="000000" w:themeColor="text1"/>
                <w:sz w:val="24"/>
                <w:szCs w:val="21"/>
                <w:lang w:bidi="ar"/>
                <w14:textFill>
                  <w14:solidFill>
                    <w14:schemeClr w14:val="tx1"/>
                  </w14:solidFill>
                </w14:textFill>
              </w:rPr>
              <w:t>5、地下水、土壤</w:t>
            </w:r>
          </w:p>
          <w:p w14:paraId="001F1985">
            <w:pPr>
              <w:adjustRightInd w:val="0"/>
              <w:spacing w:line="480" w:lineRule="exact"/>
              <w:ind w:firstLine="480" w:firstLineChars="200"/>
              <w:rPr>
                <w:color w:val="000000" w:themeColor="text1"/>
                <w:sz w:val="24"/>
                <w:szCs w:val="21"/>
                <w:lang w:bidi="ar"/>
                <w14:textFill>
                  <w14:solidFill>
                    <w14:schemeClr w14:val="tx1"/>
                  </w14:solidFill>
                </w14:textFill>
              </w:rPr>
            </w:pPr>
            <w:r>
              <w:rPr>
                <w:color w:val="000000" w:themeColor="text1"/>
                <w:sz w:val="24"/>
                <w:szCs w:val="21"/>
                <w:lang w:bidi="ar"/>
                <w14:textFill>
                  <w14:solidFill>
                    <w14:schemeClr w14:val="tx1"/>
                  </w14:solidFill>
                </w14:textFill>
              </w:rPr>
              <w:t xml:space="preserve">（1）污染源、污染物类型和污染途径 </w:t>
            </w:r>
          </w:p>
          <w:p w14:paraId="4422A82E">
            <w:pPr>
              <w:adjustRightInd w:val="0"/>
              <w:spacing w:line="480" w:lineRule="exact"/>
              <w:ind w:firstLine="480" w:firstLineChars="200"/>
              <w:rPr>
                <w:color w:val="000000" w:themeColor="text1"/>
                <w:sz w:val="24"/>
                <w:szCs w:val="21"/>
                <w:lang w:bidi="ar"/>
                <w14:textFill>
                  <w14:solidFill>
                    <w14:schemeClr w14:val="tx1"/>
                  </w14:solidFill>
                </w14:textFill>
              </w:rPr>
            </w:pPr>
            <w:r>
              <w:rPr>
                <w:color w:val="000000" w:themeColor="text1"/>
                <w:sz w:val="24"/>
                <w:szCs w:val="21"/>
                <w:lang w:bidi="ar"/>
                <w14:textFill>
                  <w14:solidFill>
                    <w14:schemeClr w14:val="tx1"/>
                  </w14:solidFill>
                </w14:textFill>
              </w:rPr>
              <w:t>本项目废气主要为生物质燃料破碎废气、落料废气、料仓废气、石灰仓废气、生物质锅炉燃烧烟气、天然气燃烧烟气、飞灰仓废气、食堂油烟；废水为生活污水（包括生活盥洗废水和食堂废水）、循环冷却系统排水、锅炉排污水及化学水系统排污水；固体废物主要为生活垃圾、废油脂和生物质燃料除尘灰、炉渣、飞灰、脱硫灰渣、废反渗透膜、废离子交换树脂、废催化剂、废润滑油、废油桶、废包装。</w:t>
            </w:r>
          </w:p>
          <w:p w14:paraId="009AD4A4">
            <w:pPr>
              <w:adjustRightInd w:val="0"/>
              <w:spacing w:line="480" w:lineRule="exact"/>
              <w:ind w:firstLine="480" w:firstLineChars="200"/>
              <w:rPr>
                <w:color w:val="000000" w:themeColor="text1"/>
                <w:sz w:val="24"/>
                <w:szCs w:val="21"/>
                <w:lang w:bidi="ar"/>
                <w14:textFill>
                  <w14:solidFill>
                    <w14:schemeClr w14:val="tx1"/>
                  </w14:solidFill>
                </w14:textFill>
              </w:rPr>
            </w:pPr>
            <w:r>
              <w:rPr>
                <w:color w:val="000000" w:themeColor="text1"/>
                <w:sz w:val="24"/>
                <w:szCs w:val="21"/>
                <w:lang w:bidi="ar"/>
                <w14:textFill>
                  <w14:solidFill>
                    <w14:schemeClr w14:val="tx1"/>
                  </w14:solidFill>
                </w14:textFill>
              </w:rPr>
              <w:t>本项目生物质锅炉烟气采用“低氮燃烧+石灰石干法脱硫+SNCR脱硝+ SCR脱硝+小苏打干法脱硫+旋风除尘+袋式除尘”设施进行处理；生物质燃料破碎废气、落料废气、炉前料仓上料废气、石灰仓废气、灰仓废气均采用袋式除尘器进行处理。 生活污水经隔油池+化粪池处理后经园区污水管网排入</w:t>
            </w:r>
            <w:bookmarkStart w:id="262" w:name="OLE_LINK35"/>
            <w:r>
              <w:rPr>
                <w:color w:val="000000" w:themeColor="text1"/>
                <w:sz w:val="24"/>
                <w:szCs w:val="21"/>
                <w:lang w:bidi="ar"/>
                <w14:textFill>
                  <w14:solidFill>
                    <w14:schemeClr w14:val="tx1"/>
                  </w14:solidFill>
                </w14:textFill>
              </w:rPr>
              <w:t>石家庄良村南污水处理厂</w:t>
            </w:r>
            <w:bookmarkEnd w:id="262"/>
            <w:r>
              <w:rPr>
                <w:color w:val="000000" w:themeColor="text1"/>
                <w:sz w:val="24"/>
                <w:szCs w:val="21"/>
                <w:lang w:bidi="ar"/>
                <w14:textFill>
                  <w14:solidFill>
                    <w14:schemeClr w14:val="tx1"/>
                  </w14:solidFill>
                </w14:textFill>
              </w:rPr>
              <w:t>；锅炉排污水、化学水系统排污水回用于除渣用水、燃料抑尘及地面、车辆冲洗，未利用部分通过污水管网排入石家庄良村南污水处理厂。本项目危险废物在厂内危废暂存间暂存，定期外送处置或综合利用。本项目生物质燃料燃烧产生的汞及其化合物来自于农林生物质，产生量非常小，且大部分进入燃烧飞灰中，不涉及大气沉降累积影响，不会对区域地下水和土壤造成污染；项目废润滑油等危废泄漏可能会对区域地下水和土壤造成污染。</w:t>
            </w:r>
          </w:p>
          <w:p w14:paraId="4EDC56F8">
            <w:pPr>
              <w:spacing w:line="460" w:lineRule="exact"/>
              <w:ind w:left="420" w:leftChars="200"/>
              <w:rPr>
                <w:color w:val="000000" w:themeColor="text1"/>
                <w:sz w:val="24"/>
                <w14:textFill>
                  <w14:solidFill>
                    <w14:schemeClr w14:val="tx1"/>
                  </w14:solidFill>
                </w14:textFill>
              </w:rPr>
            </w:pPr>
            <w:bookmarkStart w:id="263" w:name="OLE_LINK93"/>
            <w:r>
              <w:rPr>
                <w:color w:val="000000" w:themeColor="text1"/>
                <w:sz w:val="24"/>
                <w14:textFill>
                  <w14:solidFill>
                    <w14:schemeClr w14:val="tx1"/>
                  </w14:solidFill>
                </w14:textFill>
              </w:rPr>
              <w:t>为防止项目建设对地下水和土壤环境的影响，厂区采取分区防渗措施。</w:t>
            </w:r>
            <w:bookmarkStart w:id="264" w:name="OLE_LINK33"/>
          </w:p>
          <w:p w14:paraId="76013531">
            <w:pPr>
              <w:spacing w:line="460" w:lineRule="exact"/>
              <w:ind w:left="420" w:leftChars="200"/>
              <w:rPr>
                <w:color w:val="000000" w:themeColor="text1"/>
                <w:sz w:val="24"/>
                <w14:textFill>
                  <w14:solidFill>
                    <w14:schemeClr w14:val="tx1"/>
                  </w14:solidFill>
                </w14:textFill>
              </w:rPr>
            </w:pPr>
            <w:r>
              <w:rPr>
                <w:color w:val="000000" w:themeColor="text1"/>
                <w:sz w:val="24"/>
                <w14:textFill>
                  <w14:solidFill>
                    <w14:schemeClr w14:val="tx1"/>
                  </w14:solidFill>
                </w14:textFill>
              </w:rPr>
              <w:t>a.重点防渗区</w:t>
            </w:r>
          </w:p>
          <w:p w14:paraId="2762A0F3">
            <w:pPr>
              <w:spacing w:line="46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本项目危废暂存间为重点防渗区，</w:t>
            </w:r>
            <w:r>
              <w:rPr>
                <w:color w:val="000000" w:themeColor="text1"/>
                <w:sz w:val="24"/>
                <w:szCs w:val="21"/>
                <w:lang w:bidi="ar"/>
                <w14:textFill>
                  <w14:solidFill>
                    <w14:schemeClr w14:val="tx1"/>
                  </w14:solidFill>
                </w14:textFill>
              </w:rPr>
              <w:t>贮存设施地面与裙脚应采取表面防渗措施：表面防渗材料应与所接触的物料或污染物相容，可采用抗渗混凝土、高密度聚乙烯膜、钠基膨润土防水毯或其他防渗性能等效的材料。贮存的危险废物直接接触地面的，还应进行基础防渗，防渗层为至少1m厚黏土层(渗透系数不大于10</w:t>
            </w:r>
            <w:r>
              <w:rPr>
                <w:color w:val="000000" w:themeColor="text1"/>
                <w:sz w:val="24"/>
                <w:szCs w:val="21"/>
                <w:vertAlign w:val="superscript"/>
                <w:lang w:bidi="ar"/>
                <w14:textFill>
                  <w14:solidFill>
                    <w14:schemeClr w14:val="tx1"/>
                  </w14:solidFill>
                </w14:textFill>
              </w:rPr>
              <w:t>-7</w:t>
            </w:r>
            <w:r>
              <w:rPr>
                <w:color w:val="000000" w:themeColor="text1"/>
                <w:sz w:val="24"/>
                <w:szCs w:val="21"/>
                <w:lang w:bidi="ar"/>
                <w14:textFill>
                  <w14:solidFill>
                    <w14:schemeClr w14:val="tx1"/>
                  </w14:solidFill>
                </w14:textFill>
              </w:rPr>
              <w:t xml:space="preserve"> cm/s)，或至少2mm厚高密度聚乙烯膜等人工防渗材料(渗透系数不大于10</w:t>
            </w:r>
            <w:r>
              <w:rPr>
                <w:color w:val="000000" w:themeColor="text1"/>
                <w:sz w:val="24"/>
                <w:szCs w:val="21"/>
                <w:vertAlign w:val="superscript"/>
                <w:lang w:bidi="ar"/>
                <w14:textFill>
                  <w14:solidFill>
                    <w14:schemeClr w14:val="tx1"/>
                  </w14:solidFill>
                </w14:textFill>
              </w:rPr>
              <w:t xml:space="preserve">-10 </w:t>
            </w:r>
            <w:r>
              <w:rPr>
                <w:color w:val="000000" w:themeColor="text1"/>
                <w:sz w:val="24"/>
                <w:szCs w:val="21"/>
                <w:lang w:bidi="ar"/>
                <w14:textFill>
                  <w14:solidFill>
                    <w14:schemeClr w14:val="tx1"/>
                  </w14:solidFill>
                </w14:textFill>
              </w:rPr>
              <w:t>cm/s)，或其他防渗性能等效的材料</w:t>
            </w:r>
            <w:r>
              <w:rPr>
                <w:color w:val="000000" w:themeColor="text1"/>
                <w:sz w:val="24"/>
                <w14:textFill>
                  <w14:solidFill>
                    <w14:schemeClr w14:val="tx1"/>
                  </w14:solidFill>
                </w14:textFill>
              </w:rPr>
              <w:t>。</w:t>
            </w:r>
          </w:p>
          <w:p w14:paraId="0DC53F68">
            <w:pPr>
              <w:spacing w:line="46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b.一般防渗区</w:t>
            </w:r>
          </w:p>
          <w:p w14:paraId="631E23F0">
            <w:pPr>
              <w:spacing w:line="46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隔油池、化粪池、化学水处理车间等区域为一般防渗区，地面防渗层混凝土厚度不小于15cm，确保防渗层防渗效果等效粘土防渗层Mb≥1.5m，渗透系数K≤1×10</w:t>
            </w:r>
            <w:r>
              <w:rPr>
                <w:color w:val="000000" w:themeColor="text1"/>
                <w:sz w:val="24"/>
                <w:vertAlign w:val="superscript"/>
                <w14:textFill>
                  <w14:solidFill>
                    <w14:schemeClr w14:val="tx1"/>
                  </w14:solidFill>
                </w14:textFill>
              </w:rPr>
              <w:t>-7</w:t>
            </w:r>
            <w:r>
              <w:rPr>
                <w:color w:val="000000" w:themeColor="text1"/>
                <w:sz w:val="24"/>
                <w14:textFill>
                  <w14:solidFill>
                    <w14:schemeClr w14:val="tx1"/>
                  </w14:solidFill>
                </w14:textFill>
              </w:rPr>
              <w:t>cm/s。</w:t>
            </w:r>
          </w:p>
          <w:p w14:paraId="1655A002">
            <w:pPr>
              <w:spacing w:line="46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c.简单防渗</w:t>
            </w:r>
          </w:p>
          <w:p w14:paraId="6DE81CD4">
            <w:pPr>
              <w:spacing w:line="46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厂区道路等其他区域属于简单防渗区，采用水泥硬化。</w:t>
            </w:r>
          </w:p>
          <w:bookmarkEnd w:id="263"/>
          <w:bookmarkEnd w:id="264"/>
          <w:p w14:paraId="7CA6E261">
            <w:pPr>
              <w:tabs>
                <w:tab w:val="left" w:pos="3060"/>
              </w:tabs>
              <w:spacing w:line="460" w:lineRule="exact"/>
              <w:ind w:firstLine="482"/>
              <w:rPr>
                <w:color w:val="000000" w:themeColor="text1"/>
                <w:sz w:val="24"/>
                <w14:textFill>
                  <w14:solidFill>
                    <w14:schemeClr w14:val="tx1"/>
                  </w14:solidFill>
                </w14:textFill>
              </w:rPr>
            </w:pPr>
            <w:r>
              <w:rPr>
                <w:color w:val="000000" w:themeColor="text1"/>
                <w:sz w:val="24"/>
                <w14:textFill>
                  <w14:solidFill>
                    <w14:schemeClr w14:val="tx1"/>
                  </w14:solidFill>
                </w14:textFill>
              </w:rPr>
              <w:t>综上所述，采取上述措施后，项目不存在地下水、土壤污染入境，项目不会对厂区地下水、土壤环境造成影响。</w:t>
            </w:r>
          </w:p>
          <w:p w14:paraId="29479CB3">
            <w:pPr>
              <w:spacing w:line="460" w:lineRule="exact"/>
              <w:ind w:firstLine="480" w:firstLineChars="200"/>
              <w:rPr>
                <w:bCs/>
                <w:color w:val="000000" w:themeColor="text1"/>
                <w:sz w:val="24"/>
                <w14:textFill>
                  <w14:solidFill>
                    <w14:schemeClr w14:val="tx1"/>
                  </w14:solidFill>
                </w14:textFill>
              </w:rPr>
            </w:pPr>
            <w:r>
              <w:rPr>
                <w:bCs/>
                <w:color w:val="000000" w:themeColor="text1"/>
                <w:sz w:val="24"/>
                <w14:textFill>
                  <w14:solidFill>
                    <w14:schemeClr w14:val="tx1"/>
                  </w14:solidFill>
                </w14:textFill>
              </w:rPr>
              <w:t>6、环境风险</w:t>
            </w:r>
          </w:p>
          <w:p w14:paraId="3B534370">
            <w:pPr>
              <w:adjustRightInd w:val="0"/>
              <w:spacing w:line="460" w:lineRule="exact"/>
              <w:ind w:firstLine="480" w:firstLineChars="200"/>
              <w:rPr>
                <w:color w:val="000000" w:themeColor="text1"/>
                <w:sz w:val="24"/>
                <w:szCs w:val="21"/>
                <w14:textFill>
                  <w14:solidFill>
                    <w14:schemeClr w14:val="tx1"/>
                  </w14:solidFill>
                </w14:textFill>
              </w:rPr>
            </w:pPr>
            <w:bookmarkStart w:id="265" w:name="OLE_LINK94"/>
            <w:bookmarkStart w:id="266" w:name="OLE_LINK151"/>
            <w:r>
              <w:rPr>
                <w:color w:val="000000" w:themeColor="text1"/>
                <w:sz w:val="24"/>
                <w:szCs w:val="21"/>
                <w14:textFill>
                  <w14:solidFill>
                    <w14:schemeClr w14:val="tx1"/>
                  </w14:solidFill>
                </w14:textFill>
              </w:rPr>
              <w:t>对照《建设项目环境风险评价技术导则》（HJ169-2018）附录可知，本项目所涉及危险物质主要为废润滑油等危险废物及天然气。</w:t>
            </w:r>
            <w:bookmarkEnd w:id="265"/>
            <w:r>
              <w:rPr>
                <w:color w:val="000000" w:themeColor="text1"/>
                <w:sz w:val="24"/>
                <w:szCs w:val="21"/>
                <w14:textFill>
                  <w14:solidFill>
                    <w14:schemeClr w14:val="tx1"/>
                  </w14:solidFill>
                </w14:textFill>
              </w:rPr>
              <w:t>项目天然气由天然气管道提供，不在厂区内储存，厂区内天然气管道长度约50米，管道直径0.3m，输气压力0.3MPa，常温下，天然气密度约0.75-0.8kg/m</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，按0.8计，则天然气存管量计算如下：</w:t>
            </w:r>
          </w:p>
          <w:p w14:paraId="044EF350">
            <w:pPr>
              <w:adjustRightInd w:val="0"/>
              <w:spacing w:line="460" w:lineRule="exact"/>
              <w:ind w:firstLine="1440" w:firstLineChars="6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3.14×（0.3÷2）</w:t>
            </w:r>
            <w:r>
              <w:rPr>
                <w:color w:val="000000" w:themeColor="text1"/>
                <w:sz w:val="24"/>
                <w:szCs w:val="21"/>
                <w:vertAlign w:val="superscript"/>
                <w14:textFill>
                  <w14:solidFill>
                    <w14:schemeClr w14:val="tx1"/>
                  </w14:solidFill>
                </w14:textFill>
              </w:rPr>
              <w:t>2</w:t>
            </w:r>
            <w:r>
              <w:rPr>
                <w:color w:val="000000" w:themeColor="text1"/>
                <w:sz w:val="24"/>
                <w:szCs w:val="21"/>
                <w14:textFill>
                  <w14:solidFill>
                    <w14:schemeClr w14:val="tx1"/>
                  </w14:solidFill>
                </w14:textFill>
              </w:rPr>
              <w:t>×50×0.8×10</w:t>
            </w:r>
            <w:r>
              <w:rPr>
                <w:color w:val="000000" w:themeColor="text1"/>
                <w:sz w:val="24"/>
                <w:szCs w:val="21"/>
                <w:vertAlign w:val="superscript"/>
                <w14:textFill>
                  <w14:solidFill>
                    <w14:schemeClr w14:val="tx1"/>
                  </w14:solidFill>
                </w14:textFill>
              </w:rPr>
              <w:t>-3</w:t>
            </w:r>
            <w:r>
              <w:rPr>
                <w:color w:val="000000" w:themeColor="text1"/>
                <w:sz w:val="24"/>
                <w:szCs w:val="21"/>
                <w14:textFill>
                  <w14:solidFill>
                    <w14:schemeClr w14:val="tx1"/>
                  </w14:solidFill>
                </w14:textFill>
              </w:rPr>
              <w:t>=0.003t</w:t>
            </w:r>
          </w:p>
          <w:p w14:paraId="63D8EC72">
            <w:pPr>
              <w:adjustRightInd w:val="0"/>
              <w:spacing w:line="460" w:lineRule="exact"/>
              <w:ind w:firstLine="679" w:firstLineChars="283"/>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项目环境风险物质Q值计算如下表</w:t>
            </w:r>
          </w:p>
          <w:p w14:paraId="13F3CDF3">
            <w:pPr>
              <w:pStyle w:val="67"/>
              <w:rPr>
                <w:color w:val="000000" w:themeColor="text1"/>
                <w14:textFill>
                  <w14:solidFill>
                    <w14:schemeClr w14:val="tx1"/>
                  </w14:solidFill>
                </w14:textFill>
              </w:rPr>
            </w:pPr>
            <w:r>
              <w:rPr>
                <w:color w:val="000000" w:themeColor="text1"/>
                <w14:textFill>
                  <w14:solidFill>
                    <w14:schemeClr w14:val="tx1"/>
                  </w14:solidFill>
                </w14:textFill>
              </w:rPr>
              <w:t>项目环境风险物质Q值计算一览表</w:t>
            </w:r>
          </w:p>
          <w:tbl>
            <w:tblPr>
              <w:tblStyle w:val="25"/>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40"/>
              <w:gridCol w:w="1978"/>
              <w:gridCol w:w="2936"/>
              <w:gridCol w:w="1796"/>
              <w:gridCol w:w="1059"/>
            </w:tblGrid>
            <w:tr w14:paraId="791019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13" w:type="dxa"/>
                  <w:tcBorders>
                    <w:top w:val="single" w:color="000000" w:sz="4" w:space="0"/>
                    <w:left w:val="single" w:color="000000" w:sz="4" w:space="0"/>
                    <w:bottom w:val="single" w:color="000000" w:sz="4" w:space="0"/>
                    <w:right w:val="single" w:color="000000" w:sz="4" w:space="0"/>
                  </w:tcBorders>
                  <w:vAlign w:val="center"/>
                </w:tcPr>
                <w:p w14:paraId="0B309269">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序号</w:t>
                  </w:r>
                </w:p>
              </w:tc>
              <w:tc>
                <w:tcPr>
                  <w:tcW w:w="1915" w:type="dxa"/>
                  <w:tcBorders>
                    <w:top w:val="single" w:color="000000" w:sz="4" w:space="0"/>
                    <w:left w:val="nil"/>
                    <w:bottom w:val="single" w:color="000000" w:sz="4" w:space="0"/>
                    <w:right w:val="single" w:color="000000" w:sz="4" w:space="0"/>
                  </w:tcBorders>
                  <w:vAlign w:val="center"/>
                </w:tcPr>
                <w:p w14:paraId="616D8349">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危险物质名称</w:t>
                  </w:r>
                </w:p>
              </w:tc>
              <w:tc>
                <w:tcPr>
                  <w:tcW w:w="2842" w:type="dxa"/>
                  <w:tcBorders>
                    <w:top w:val="single" w:color="000000" w:sz="4" w:space="0"/>
                    <w:left w:val="nil"/>
                    <w:bottom w:val="single" w:color="000000" w:sz="4" w:space="0"/>
                    <w:right w:val="single" w:color="000000" w:sz="4" w:space="0"/>
                  </w:tcBorders>
                  <w:vAlign w:val="center"/>
                </w:tcPr>
                <w:p w14:paraId="415269C0">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最大储存量（t）</w:t>
                  </w:r>
                </w:p>
              </w:tc>
              <w:tc>
                <w:tcPr>
                  <w:tcW w:w="1739" w:type="dxa"/>
                  <w:tcBorders>
                    <w:top w:val="single" w:color="000000" w:sz="4" w:space="0"/>
                    <w:left w:val="nil"/>
                    <w:bottom w:val="single" w:color="000000" w:sz="4" w:space="0"/>
                    <w:right w:val="single" w:color="000000" w:sz="4" w:space="0"/>
                  </w:tcBorders>
                  <w:vAlign w:val="center"/>
                </w:tcPr>
                <w:p w14:paraId="11AFC99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临界量（t）</w:t>
                  </w:r>
                </w:p>
              </w:tc>
              <w:tc>
                <w:tcPr>
                  <w:tcW w:w="1025" w:type="dxa"/>
                  <w:tcBorders>
                    <w:top w:val="single" w:color="000000" w:sz="4" w:space="0"/>
                    <w:left w:val="nil"/>
                    <w:bottom w:val="single" w:color="000000" w:sz="4" w:space="0"/>
                    <w:right w:val="single" w:color="000000" w:sz="4" w:space="0"/>
                  </w:tcBorders>
                  <w:vAlign w:val="center"/>
                </w:tcPr>
                <w:p w14:paraId="1FD63DDD">
                  <w:pPr>
                    <w:adjustRightInd w:val="0"/>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Q值</w:t>
                  </w:r>
                </w:p>
              </w:tc>
            </w:tr>
            <w:tr w14:paraId="67311B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13" w:type="dxa"/>
                  <w:tcBorders>
                    <w:top w:val="single" w:color="000000" w:sz="4" w:space="0"/>
                    <w:left w:val="single" w:color="000000" w:sz="4" w:space="0"/>
                    <w:bottom w:val="single" w:color="000000" w:sz="4" w:space="0"/>
                    <w:right w:val="single" w:color="000000" w:sz="4" w:space="0"/>
                  </w:tcBorders>
                  <w:vAlign w:val="center"/>
                </w:tcPr>
                <w:p w14:paraId="79A00822">
                  <w:pPr>
                    <w:adjustRightInd w:val="0"/>
                    <w:snapToGrid w:val="0"/>
                    <w:jc w:val="center"/>
                    <w:rPr>
                      <w:bCs/>
                      <w:color w:val="000000" w:themeColor="text1"/>
                      <w:szCs w:val="21"/>
                      <w14:textFill>
                        <w14:solidFill>
                          <w14:schemeClr w14:val="tx1"/>
                        </w14:solidFill>
                      </w14:textFill>
                    </w:rPr>
                  </w:pPr>
                  <w:bookmarkStart w:id="267" w:name="_Hlk204151912"/>
                  <w:r>
                    <w:rPr>
                      <w:bCs/>
                      <w:color w:val="000000" w:themeColor="text1"/>
                      <w:szCs w:val="21"/>
                      <w14:textFill>
                        <w14:solidFill>
                          <w14:schemeClr w14:val="tx1"/>
                        </w14:solidFill>
                      </w14:textFill>
                    </w:rPr>
                    <w:t>1</w:t>
                  </w:r>
                </w:p>
              </w:tc>
              <w:tc>
                <w:tcPr>
                  <w:tcW w:w="1915" w:type="dxa"/>
                  <w:vAlign w:val="center"/>
                </w:tcPr>
                <w:p w14:paraId="0B64ECC7">
                  <w:pPr>
                    <w:adjustRightInd w:val="0"/>
                    <w:snapToGrid w:val="0"/>
                    <w:jc w:val="center"/>
                    <w:rPr>
                      <w:bCs/>
                      <w:color w:val="000000" w:themeColor="text1"/>
                      <w:spacing w:val="136"/>
                      <w:szCs w:val="21"/>
                      <w14:textFill>
                        <w14:solidFill>
                          <w14:schemeClr w14:val="tx1"/>
                        </w14:solidFill>
                      </w14:textFill>
                    </w:rPr>
                  </w:pPr>
                  <w:r>
                    <w:rPr>
                      <w:bCs/>
                      <w:color w:val="000000" w:themeColor="text1"/>
                      <w:szCs w:val="21"/>
                      <w14:textFill>
                        <w14:solidFill>
                          <w14:schemeClr w14:val="tx1"/>
                        </w14:solidFill>
                      </w14:textFill>
                    </w:rPr>
                    <w:t>废润滑油</w:t>
                  </w:r>
                </w:p>
              </w:tc>
              <w:tc>
                <w:tcPr>
                  <w:tcW w:w="2842" w:type="dxa"/>
                  <w:vAlign w:val="center"/>
                </w:tcPr>
                <w:p w14:paraId="39DC3B7A">
                  <w:pPr>
                    <w:adjustRightInd w:val="0"/>
                    <w:snapToGrid w:val="0"/>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1</w:t>
                  </w:r>
                </w:p>
              </w:tc>
              <w:tc>
                <w:tcPr>
                  <w:tcW w:w="1739" w:type="dxa"/>
                  <w:tcBorders>
                    <w:top w:val="single" w:color="000000" w:sz="4" w:space="0"/>
                    <w:left w:val="nil"/>
                    <w:bottom w:val="single" w:color="000000" w:sz="4" w:space="0"/>
                    <w:right w:val="single" w:color="000000" w:sz="4" w:space="0"/>
                  </w:tcBorders>
                  <w:vAlign w:val="center"/>
                </w:tcPr>
                <w:p w14:paraId="50E27F1A">
                  <w:pPr>
                    <w:adjustRightInd w:val="0"/>
                    <w:snapToGrid w:val="0"/>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50</w:t>
                  </w:r>
                </w:p>
              </w:tc>
              <w:tc>
                <w:tcPr>
                  <w:tcW w:w="1025" w:type="dxa"/>
                  <w:tcBorders>
                    <w:top w:val="single" w:color="000000" w:sz="4" w:space="0"/>
                    <w:left w:val="nil"/>
                    <w:bottom w:val="single" w:color="000000" w:sz="4" w:space="0"/>
                    <w:right w:val="single" w:color="000000" w:sz="4" w:space="0"/>
                  </w:tcBorders>
                  <w:vAlign w:val="center"/>
                </w:tcPr>
                <w:p w14:paraId="1C32E2B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0.02</w:t>
                  </w:r>
                </w:p>
              </w:tc>
            </w:tr>
            <w:tr w14:paraId="75CF51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13" w:type="dxa"/>
                  <w:tcBorders>
                    <w:top w:val="single" w:color="000000" w:sz="4" w:space="0"/>
                    <w:left w:val="single" w:color="000000" w:sz="4" w:space="0"/>
                    <w:bottom w:val="single" w:color="000000" w:sz="4" w:space="0"/>
                    <w:right w:val="single" w:color="000000" w:sz="4" w:space="0"/>
                  </w:tcBorders>
                  <w:vAlign w:val="center"/>
                </w:tcPr>
                <w:p w14:paraId="61F59888">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2</w:t>
                  </w:r>
                </w:p>
              </w:tc>
              <w:tc>
                <w:tcPr>
                  <w:tcW w:w="1915" w:type="dxa"/>
                  <w:vAlign w:val="center"/>
                </w:tcPr>
                <w:p w14:paraId="25E9903F">
                  <w:pPr>
                    <w:adjustRightInd w:val="0"/>
                    <w:snapToGrid w:val="0"/>
                    <w:jc w:val="center"/>
                    <w:rPr>
                      <w:bCs/>
                      <w:color w:val="000000" w:themeColor="text1"/>
                      <w:kern w:val="0"/>
                      <w:szCs w:val="21"/>
                      <w14:textFill>
                        <w14:solidFill>
                          <w14:schemeClr w14:val="tx1"/>
                        </w14:solidFill>
                      </w14:textFill>
                    </w:rPr>
                  </w:pPr>
                  <w:r>
                    <w:rPr>
                      <w:bCs/>
                      <w:color w:val="000000" w:themeColor="text1"/>
                      <w:szCs w:val="21"/>
                      <w14:textFill>
                        <w14:solidFill>
                          <w14:schemeClr w14:val="tx1"/>
                        </w14:solidFill>
                      </w14:textFill>
                    </w:rPr>
                    <w:t>废油桶</w:t>
                  </w:r>
                </w:p>
              </w:tc>
              <w:tc>
                <w:tcPr>
                  <w:tcW w:w="2842" w:type="dxa"/>
                  <w:vAlign w:val="center"/>
                </w:tcPr>
                <w:p w14:paraId="0C4F7783">
                  <w:pPr>
                    <w:adjustRightInd w:val="0"/>
                    <w:snapToGrid w:val="0"/>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0.2</w:t>
                  </w:r>
                </w:p>
              </w:tc>
              <w:tc>
                <w:tcPr>
                  <w:tcW w:w="1739" w:type="dxa"/>
                  <w:tcBorders>
                    <w:top w:val="single" w:color="000000" w:sz="4" w:space="0"/>
                    <w:left w:val="nil"/>
                    <w:bottom w:val="single" w:color="000000" w:sz="4" w:space="0"/>
                    <w:right w:val="single" w:color="000000" w:sz="4" w:space="0"/>
                  </w:tcBorders>
                  <w:vAlign w:val="center"/>
                </w:tcPr>
                <w:p w14:paraId="5FA8A006">
                  <w:pPr>
                    <w:adjustRightInd w:val="0"/>
                    <w:snapToGrid w:val="0"/>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50</w:t>
                  </w:r>
                </w:p>
              </w:tc>
              <w:tc>
                <w:tcPr>
                  <w:tcW w:w="1025" w:type="dxa"/>
                  <w:tcBorders>
                    <w:top w:val="single" w:color="000000" w:sz="4" w:space="0"/>
                    <w:left w:val="nil"/>
                    <w:bottom w:val="single" w:color="000000" w:sz="4" w:space="0"/>
                    <w:right w:val="single" w:color="000000" w:sz="4" w:space="0"/>
                  </w:tcBorders>
                  <w:vAlign w:val="center"/>
                </w:tcPr>
                <w:p w14:paraId="630FF24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0.004</w:t>
                  </w:r>
                </w:p>
              </w:tc>
            </w:tr>
            <w:tr w14:paraId="4170C1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13" w:type="dxa"/>
                  <w:tcBorders>
                    <w:top w:val="single" w:color="000000" w:sz="4" w:space="0"/>
                    <w:left w:val="single" w:color="000000" w:sz="4" w:space="0"/>
                    <w:bottom w:val="single" w:color="000000" w:sz="4" w:space="0"/>
                    <w:right w:val="single" w:color="000000" w:sz="4" w:space="0"/>
                  </w:tcBorders>
                  <w:vAlign w:val="center"/>
                </w:tcPr>
                <w:p w14:paraId="2D870F1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3</w:t>
                  </w:r>
                </w:p>
              </w:tc>
              <w:tc>
                <w:tcPr>
                  <w:tcW w:w="1915" w:type="dxa"/>
                  <w:vAlign w:val="center"/>
                </w:tcPr>
                <w:p w14:paraId="315BF540">
                  <w:pPr>
                    <w:adjustRightInd w:val="0"/>
                    <w:snapToGrid w:val="0"/>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脱硝废催化剂</w:t>
                  </w:r>
                </w:p>
              </w:tc>
              <w:tc>
                <w:tcPr>
                  <w:tcW w:w="2842" w:type="dxa"/>
                  <w:vAlign w:val="center"/>
                </w:tcPr>
                <w:p w14:paraId="2FDC5BB0">
                  <w:pPr>
                    <w:adjustRightInd w:val="0"/>
                    <w:snapToGrid w:val="0"/>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15</w:t>
                  </w:r>
                </w:p>
              </w:tc>
              <w:tc>
                <w:tcPr>
                  <w:tcW w:w="1739" w:type="dxa"/>
                  <w:tcBorders>
                    <w:top w:val="single" w:color="000000" w:sz="4" w:space="0"/>
                    <w:left w:val="nil"/>
                    <w:bottom w:val="single" w:color="000000" w:sz="4" w:space="0"/>
                    <w:right w:val="single" w:color="000000" w:sz="4" w:space="0"/>
                  </w:tcBorders>
                  <w:vAlign w:val="center"/>
                </w:tcPr>
                <w:p w14:paraId="33B634B2">
                  <w:pPr>
                    <w:adjustRightInd w:val="0"/>
                    <w:snapToGrid w:val="0"/>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50</w:t>
                  </w:r>
                </w:p>
              </w:tc>
              <w:tc>
                <w:tcPr>
                  <w:tcW w:w="1025" w:type="dxa"/>
                  <w:tcBorders>
                    <w:top w:val="single" w:color="000000" w:sz="4" w:space="0"/>
                    <w:left w:val="nil"/>
                    <w:bottom w:val="single" w:color="000000" w:sz="4" w:space="0"/>
                    <w:right w:val="single" w:color="000000" w:sz="4" w:space="0"/>
                  </w:tcBorders>
                  <w:vAlign w:val="center"/>
                </w:tcPr>
                <w:p w14:paraId="70106E9F">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0.3</w:t>
                  </w:r>
                </w:p>
              </w:tc>
            </w:tr>
            <w:tr w14:paraId="6E6B22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13" w:type="dxa"/>
                  <w:tcBorders>
                    <w:top w:val="single" w:color="000000" w:sz="4" w:space="0"/>
                    <w:left w:val="single" w:color="000000" w:sz="4" w:space="0"/>
                    <w:bottom w:val="single" w:color="000000" w:sz="4" w:space="0"/>
                    <w:right w:val="single" w:color="000000" w:sz="4" w:space="0"/>
                  </w:tcBorders>
                  <w:vAlign w:val="center"/>
                </w:tcPr>
                <w:p w14:paraId="1DB92939">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4</w:t>
                  </w:r>
                </w:p>
              </w:tc>
              <w:tc>
                <w:tcPr>
                  <w:tcW w:w="1915" w:type="dxa"/>
                  <w:vAlign w:val="center"/>
                </w:tcPr>
                <w:p w14:paraId="636F3324">
                  <w:pPr>
                    <w:adjustRightInd w:val="0"/>
                    <w:snapToGrid w:val="0"/>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沾染化学品废包装</w:t>
                  </w:r>
                </w:p>
              </w:tc>
              <w:tc>
                <w:tcPr>
                  <w:tcW w:w="2842" w:type="dxa"/>
                  <w:vAlign w:val="center"/>
                </w:tcPr>
                <w:p w14:paraId="3C09D833">
                  <w:pPr>
                    <w:adjustRightInd w:val="0"/>
                    <w:snapToGrid w:val="0"/>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0.2</w:t>
                  </w:r>
                </w:p>
              </w:tc>
              <w:tc>
                <w:tcPr>
                  <w:tcW w:w="1739" w:type="dxa"/>
                  <w:tcBorders>
                    <w:top w:val="single" w:color="000000" w:sz="4" w:space="0"/>
                    <w:left w:val="nil"/>
                    <w:bottom w:val="single" w:color="000000" w:sz="4" w:space="0"/>
                    <w:right w:val="single" w:color="000000" w:sz="4" w:space="0"/>
                  </w:tcBorders>
                  <w:vAlign w:val="center"/>
                </w:tcPr>
                <w:p w14:paraId="60B7FA7C">
                  <w:pPr>
                    <w:adjustRightInd w:val="0"/>
                    <w:snapToGrid w:val="0"/>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50</w:t>
                  </w:r>
                </w:p>
              </w:tc>
              <w:tc>
                <w:tcPr>
                  <w:tcW w:w="1025" w:type="dxa"/>
                  <w:tcBorders>
                    <w:top w:val="single" w:color="000000" w:sz="4" w:space="0"/>
                    <w:left w:val="nil"/>
                    <w:bottom w:val="single" w:color="000000" w:sz="4" w:space="0"/>
                    <w:right w:val="single" w:color="000000" w:sz="4" w:space="0"/>
                  </w:tcBorders>
                  <w:vAlign w:val="center"/>
                </w:tcPr>
                <w:p w14:paraId="0D115EB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0.004</w:t>
                  </w:r>
                </w:p>
              </w:tc>
            </w:tr>
            <w:tr w14:paraId="44E03B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13" w:type="dxa"/>
                  <w:tcBorders>
                    <w:top w:val="single" w:color="000000" w:sz="4" w:space="0"/>
                    <w:left w:val="single" w:color="000000" w:sz="4" w:space="0"/>
                    <w:bottom w:val="single" w:color="000000" w:sz="4" w:space="0"/>
                    <w:right w:val="single" w:color="000000" w:sz="4" w:space="0"/>
                  </w:tcBorders>
                  <w:vAlign w:val="center"/>
                </w:tcPr>
                <w:p w14:paraId="1F1DB697">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5</w:t>
                  </w:r>
                </w:p>
              </w:tc>
              <w:tc>
                <w:tcPr>
                  <w:tcW w:w="1915" w:type="dxa"/>
                  <w:vAlign w:val="center"/>
                </w:tcPr>
                <w:p w14:paraId="51F288CF">
                  <w:pPr>
                    <w:adjustRightInd w:val="0"/>
                    <w:snapToGrid w:val="0"/>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天然气</w:t>
                  </w:r>
                </w:p>
              </w:tc>
              <w:tc>
                <w:tcPr>
                  <w:tcW w:w="2842" w:type="dxa"/>
                  <w:vAlign w:val="center"/>
                </w:tcPr>
                <w:p w14:paraId="607751C0">
                  <w:pPr>
                    <w:adjustRightInd w:val="0"/>
                    <w:snapToGrid w:val="0"/>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0.003</w:t>
                  </w:r>
                </w:p>
              </w:tc>
              <w:tc>
                <w:tcPr>
                  <w:tcW w:w="1739" w:type="dxa"/>
                  <w:tcBorders>
                    <w:top w:val="single" w:color="000000" w:sz="4" w:space="0"/>
                    <w:left w:val="nil"/>
                    <w:bottom w:val="single" w:color="000000" w:sz="4" w:space="0"/>
                    <w:right w:val="single" w:color="000000" w:sz="4" w:space="0"/>
                  </w:tcBorders>
                  <w:vAlign w:val="center"/>
                </w:tcPr>
                <w:p w14:paraId="5C8829CF">
                  <w:pPr>
                    <w:adjustRightInd w:val="0"/>
                    <w:snapToGrid w:val="0"/>
                    <w:jc w:val="center"/>
                    <w:rPr>
                      <w:bCs/>
                      <w:color w:val="000000" w:themeColor="text1"/>
                      <w:kern w:val="0"/>
                      <w:szCs w:val="21"/>
                      <w14:textFill>
                        <w14:solidFill>
                          <w14:schemeClr w14:val="tx1"/>
                        </w14:solidFill>
                      </w14:textFill>
                    </w:rPr>
                  </w:pPr>
                  <w:r>
                    <w:rPr>
                      <w:bCs/>
                      <w:color w:val="000000" w:themeColor="text1"/>
                      <w:kern w:val="0"/>
                      <w:szCs w:val="21"/>
                      <w14:textFill>
                        <w14:solidFill>
                          <w14:schemeClr w14:val="tx1"/>
                        </w14:solidFill>
                      </w14:textFill>
                    </w:rPr>
                    <w:t>10</w:t>
                  </w:r>
                </w:p>
              </w:tc>
              <w:tc>
                <w:tcPr>
                  <w:tcW w:w="1025" w:type="dxa"/>
                  <w:tcBorders>
                    <w:top w:val="single" w:color="000000" w:sz="4" w:space="0"/>
                    <w:left w:val="nil"/>
                    <w:bottom w:val="single" w:color="000000" w:sz="4" w:space="0"/>
                    <w:right w:val="single" w:color="000000" w:sz="4" w:space="0"/>
                  </w:tcBorders>
                  <w:vAlign w:val="center"/>
                </w:tcPr>
                <w:p w14:paraId="6EB8DC16">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0.0003</w:t>
                  </w:r>
                </w:p>
              </w:tc>
            </w:tr>
            <w:bookmarkEnd w:id="267"/>
            <w:tr w14:paraId="1040D8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309" w:type="dxa"/>
                  <w:gridSpan w:val="4"/>
                  <w:tcBorders>
                    <w:top w:val="single" w:color="000000" w:sz="4" w:space="0"/>
                    <w:left w:val="single" w:color="000000" w:sz="4" w:space="0"/>
                    <w:bottom w:val="single" w:color="000000" w:sz="4" w:space="0"/>
                    <w:right w:val="single" w:color="000000" w:sz="4" w:space="0"/>
                  </w:tcBorders>
                  <w:vAlign w:val="center"/>
                </w:tcPr>
                <w:p w14:paraId="6962A1B3">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合计（</w:t>
                  </w:r>
                  <w:r>
                    <w:rPr>
                      <w:bCs/>
                      <w:color w:val="000000" w:themeColor="text1"/>
                      <w:sz w:val="18"/>
                      <w:szCs w:val="18"/>
                      <w14:textFill>
                        <w14:solidFill>
                          <w14:schemeClr w14:val="tx1"/>
                        </w14:solidFill>
                      </w14:textFill>
                    </w:rPr>
                    <w:t>Q值</w:t>
                  </w:r>
                  <w:r>
                    <w:rPr>
                      <w:bCs/>
                      <w:color w:val="000000" w:themeColor="text1"/>
                      <w:szCs w:val="21"/>
                      <w14:textFill>
                        <w14:solidFill>
                          <w14:schemeClr w14:val="tx1"/>
                        </w14:solidFill>
                      </w14:textFill>
                    </w:rPr>
                    <w:t>）</w:t>
                  </w:r>
                </w:p>
              </w:tc>
              <w:tc>
                <w:tcPr>
                  <w:tcW w:w="1025" w:type="dxa"/>
                  <w:tcBorders>
                    <w:top w:val="single" w:color="000000" w:sz="4" w:space="0"/>
                    <w:left w:val="nil"/>
                    <w:bottom w:val="single" w:color="000000" w:sz="4" w:space="0"/>
                    <w:right w:val="single" w:color="000000" w:sz="4" w:space="0"/>
                  </w:tcBorders>
                  <w:vAlign w:val="center"/>
                </w:tcPr>
                <w:p w14:paraId="07E250C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0.3283</w:t>
                  </w:r>
                </w:p>
              </w:tc>
            </w:tr>
          </w:tbl>
          <w:p w14:paraId="22B2FF6F">
            <w:pPr>
              <w:adjustRightInd w:val="0"/>
              <w:spacing w:line="48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由上表可知，项目风险物质存储量未超过临界量。</w:t>
            </w:r>
          </w:p>
          <w:p w14:paraId="47FE162C">
            <w:pPr>
              <w:pStyle w:val="67"/>
              <w:rPr>
                <w:color w:val="000000" w:themeColor="text1"/>
                <w14:textFill>
                  <w14:solidFill>
                    <w14:schemeClr w14:val="tx1"/>
                  </w14:solidFill>
                </w14:textFill>
              </w:rPr>
            </w:pPr>
            <w:bookmarkStart w:id="268" w:name="OLE_LINK218"/>
            <w:r>
              <w:rPr>
                <w:color w:val="000000" w:themeColor="text1"/>
                <w14:textFill>
                  <w14:solidFill>
                    <w14:schemeClr w14:val="tx1"/>
                  </w14:solidFill>
                </w14:textFill>
              </w:rPr>
              <w:t>项目环境风险源分布及可能影响途径一览表</w:t>
            </w:r>
          </w:p>
          <w:tbl>
            <w:tblPr>
              <w:tblStyle w:val="8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66"/>
              <w:gridCol w:w="1309"/>
              <w:gridCol w:w="1085"/>
              <w:gridCol w:w="854"/>
              <w:gridCol w:w="2624"/>
              <w:gridCol w:w="2271"/>
            </w:tblGrid>
            <w:tr w14:paraId="55E5A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71" w:type="pct"/>
                  <w:vAlign w:val="center"/>
                </w:tcPr>
                <w:p w14:paraId="79A56F72">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序号</w:t>
                  </w:r>
                </w:p>
              </w:tc>
              <w:tc>
                <w:tcPr>
                  <w:tcW w:w="760" w:type="pct"/>
                  <w:vAlign w:val="center"/>
                </w:tcPr>
                <w:p w14:paraId="5AB163F8">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危险物质</w:t>
                  </w:r>
                </w:p>
              </w:tc>
              <w:tc>
                <w:tcPr>
                  <w:tcW w:w="630" w:type="pct"/>
                  <w:vAlign w:val="center"/>
                </w:tcPr>
                <w:p w14:paraId="62550F29">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位置</w:t>
                  </w:r>
                </w:p>
              </w:tc>
              <w:tc>
                <w:tcPr>
                  <w:tcW w:w="496" w:type="pct"/>
                  <w:vAlign w:val="center"/>
                </w:tcPr>
                <w:p w14:paraId="74339193">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环境风险类型</w:t>
                  </w:r>
                </w:p>
              </w:tc>
              <w:tc>
                <w:tcPr>
                  <w:tcW w:w="1524" w:type="pct"/>
                  <w:vAlign w:val="center"/>
                </w:tcPr>
                <w:p w14:paraId="7964B401">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可能影响途径</w:t>
                  </w:r>
                </w:p>
              </w:tc>
              <w:tc>
                <w:tcPr>
                  <w:tcW w:w="1319" w:type="pct"/>
                  <w:vAlign w:val="center"/>
                </w:tcPr>
                <w:p w14:paraId="275A7118">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可能受影响的</w:t>
                  </w:r>
                </w:p>
                <w:p w14:paraId="53B15A64">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环境敏感目标</w:t>
                  </w:r>
                </w:p>
              </w:tc>
            </w:tr>
            <w:tr w14:paraId="6155C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71" w:type="pct"/>
                  <w:vAlign w:val="center"/>
                </w:tcPr>
                <w:p w14:paraId="65A21D61">
                  <w:pPr>
                    <w:pStyle w:val="65"/>
                    <w:rPr>
                      <w:rFonts w:ascii="Times New Roman" w:hAnsi="Times New Roman" w:eastAsia="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1</w:t>
                  </w:r>
                </w:p>
              </w:tc>
              <w:tc>
                <w:tcPr>
                  <w:tcW w:w="760" w:type="pct"/>
                  <w:vAlign w:val="center"/>
                </w:tcPr>
                <w:p w14:paraId="174E0CD3">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脱硝废催化剂、废包装</w:t>
                  </w:r>
                </w:p>
              </w:tc>
              <w:tc>
                <w:tcPr>
                  <w:tcW w:w="630" w:type="pct"/>
                  <w:vAlign w:val="center"/>
                </w:tcPr>
                <w:p w14:paraId="284EB46D">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危险废物暂存间</w:t>
                  </w:r>
                </w:p>
              </w:tc>
              <w:tc>
                <w:tcPr>
                  <w:tcW w:w="496" w:type="pct"/>
                  <w:vAlign w:val="center"/>
                </w:tcPr>
                <w:p w14:paraId="6E6C6ECB">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泄漏</w:t>
                  </w:r>
                </w:p>
              </w:tc>
              <w:tc>
                <w:tcPr>
                  <w:tcW w:w="1524" w:type="pct"/>
                  <w:vAlign w:val="center"/>
                </w:tcPr>
                <w:p w14:paraId="50E36099">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泄漏可能影响土壤、地下水</w:t>
                  </w:r>
                </w:p>
              </w:tc>
              <w:tc>
                <w:tcPr>
                  <w:tcW w:w="1319" w:type="pct"/>
                  <w:vAlign w:val="center"/>
                </w:tcPr>
                <w:p w14:paraId="3DFDBB5A">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周边土壤及</w:t>
                  </w:r>
                </w:p>
                <w:p w14:paraId="4A094981">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kern w:val="0"/>
                      <w:lang w:val="zh-CN" w:eastAsia="zh-CN" w:bidi="zh-CN"/>
                      <w14:textFill>
                        <w14:solidFill>
                          <w14:schemeClr w14:val="tx1"/>
                        </w14:solidFill>
                      </w14:textFill>
                    </w:rPr>
                    <w:t>水环境保护目标</w:t>
                  </w:r>
                </w:p>
              </w:tc>
            </w:tr>
            <w:tr w14:paraId="6A5F4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71" w:type="pct"/>
                  <w:vAlign w:val="center"/>
                </w:tcPr>
                <w:p w14:paraId="323D36A6">
                  <w:pPr>
                    <w:pStyle w:val="65"/>
                    <w:rPr>
                      <w:rFonts w:ascii="Times New Roman" w:hAnsi="Times New Roman" w:eastAsia="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2</w:t>
                  </w:r>
                </w:p>
              </w:tc>
              <w:tc>
                <w:tcPr>
                  <w:tcW w:w="760" w:type="pct"/>
                  <w:vAlign w:val="center"/>
                </w:tcPr>
                <w:p w14:paraId="71663A05">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废润滑油</w:t>
                  </w:r>
                </w:p>
              </w:tc>
              <w:tc>
                <w:tcPr>
                  <w:tcW w:w="630" w:type="pct"/>
                  <w:vAlign w:val="center"/>
                </w:tcPr>
                <w:p w14:paraId="79CCC919">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危险废物暂存间</w:t>
                  </w:r>
                </w:p>
              </w:tc>
              <w:tc>
                <w:tcPr>
                  <w:tcW w:w="496" w:type="pct"/>
                  <w:vAlign w:val="center"/>
                </w:tcPr>
                <w:p w14:paraId="404BCAE1">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泄漏、火灾</w:t>
                  </w:r>
                </w:p>
              </w:tc>
              <w:tc>
                <w:tcPr>
                  <w:tcW w:w="1524" w:type="pct"/>
                  <w:vAlign w:val="center"/>
                </w:tcPr>
                <w:p w14:paraId="36B2EAE3">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泄漏可能影响土壤、地下水；火灾次生污染物污染大气环境，伴生污染物消防废水污染水环境</w:t>
                  </w:r>
                </w:p>
              </w:tc>
              <w:tc>
                <w:tcPr>
                  <w:tcW w:w="1319" w:type="pct"/>
                  <w:vAlign w:val="center"/>
                </w:tcPr>
                <w:p w14:paraId="64B77AEC">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周边居民等环境空气保护目标；周边土壤及</w:t>
                  </w:r>
                </w:p>
                <w:p w14:paraId="0DAE14C3">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kern w:val="0"/>
                      <w:lang w:val="zh-CN" w:eastAsia="en-US" w:bidi="zh-CN"/>
                      <w14:textFill>
                        <w14:solidFill>
                          <w14:schemeClr w14:val="tx1"/>
                        </w14:solidFill>
                      </w14:textFill>
                    </w:rPr>
                    <w:t>水环境保护目标</w:t>
                  </w:r>
                </w:p>
              </w:tc>
            </w:tr>
            <w:tr w14:paraId="40B4E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71" w:type="pct"/>
                  <w:vAlign w:val="center"/>
                </w:tcPr>
                <w:p w14:paraId="640C1FB8">
                  <w:pPr>
                    <w:pStyle w:val="65"/>
                    <w:rPr>
                      <w:rFonts w:ascii="Times New Roman" w:hAnsi="Times New Roman" w:eastAsia="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3</w:t>
                  </w:r>
                </w:p>
              </w:tc>
              <w:tc>
                <w:tcPr>
                  <w:tcW w:w="760" w:type="pct"/>
                  <w:vAlign w:val="center"/>
                </w:tcPr>
                <w:p w14:paraId="4029D3E0">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废油桶</w:t>
                  </w:r>
                </w:p>
              </w:tc>
              <w:tc>
                <w:tcPr>
                  <w:tcW w:w="630" w:type="pct"/>
                  <w:vAlign w:val="center"/>
                </w:tcPr>
                <w:p w14:paraId="1FB1FFC9">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危险废物暂存间</w:t>
                  </w:r>
                </w:p>
              </w:tc>
              <w:tc>
                <w:tcPr>
                  <w:tcW w:w="496" w:type="pct"/>
                  <w:vAlign w:val="center"/>
                </w:tcPr>
                <w:p w14:paraId="0AAE7978">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泄漏、火灾</w:t>
                  </w:r>
                </w:p>
              </w:tc>
              <w:tc>
                <w:tcPr>
                  <w:tcW w:w="1524" w:type="pct"/>
                  <w:vAlign w:val="center"/>
                </w:tcPr>
                <w:p w14:paraId="6276B3F4">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泄漏可能影响土壤、地下水；火灾次生污染物污染大气环境，伴生污染物消防废水污染水环境</w:t>
                  </w:r>
                </w:p>
              </w:tc>
              <w:tc>
                <w:tcPr>
                  <w:tcW w:w="1319" w:type="pct"/>
                  <w:vAlign w:val="center"/>
                </w:tcPr>
                <w:p w14:paraId="4668A8A5">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周边居民等环境空气保护目标；周边土壤及</w:t>
                  </w:r>
                </w:p>
                <w:p w14:paraId="51DA59D4">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kern w:val="0"/>
                      <w:lang w:val="zh-CN" w:eastAsia="en-US" w:bidi="zh-CN"/>
                      <w14:textFill>
                        <w14:solidFill>
                          <w14:schemeClr w14:val="tx1"/>
                        </w14:solidFill>
                      </w14:textFill>
                    </w:rPr>
                    <w:t>水环境保护目标</w:t>
                  </w:r>
                </w:p>
              </w:tc>
            </w:tr>
            <w:tr w14:paraId="6DEFE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71" w:type="pct"/>
                  <w:vAlign w:val="center"/>
                </w:tcPr>
                <w:p w14:paraId="77A8B97D">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4</w:t>
                  </w:r>
                </w:p>
              </w:tc>
              <w:tc>
                <w:tcPr>
                  <w:tcW w:w="760" w:type="pct"/>
                  <w:vAlign w:val="center"/>
                </w:tcPr>
                <w:p w14:paraId="1EE0E3BA">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天然气</w:t>
                  </w:r>
                </w:p>
              </w:tc>
              <w:tc>
                <w:tcPr>
                  <w:tcW w:w="630" w:type="pct"/>
                  <w:vAlign w:val="center"/>
                </w:tcPr>
                <w:p w14:paraId="348D1F07">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燃气管道</w:t>
                  </w:r>
                </w:p>
              </w:tc>
              <w:tc>
                <w:tcPr>
                  <w:tcW w:w="496" w:type="pct"/>
                  <w:vAlign w:val="center"/>
                </w:tcPr>
                <w:p w14:paraId="24EC1BD2">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泄漏、火灾</w:t>
                  </w:r>
                </w:p>
              </w:tc>
              <w:tc>
                <w:tcPr>
                  <w:tcW w:w="1524" w:type="pct"/>
                  <w:vAlign w:val="center"/>
                </w:tcPr>
                <w:p w14:paraId="10F41DAF">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泄漏污染大气环境，火灾产生次生污染物污染大气环境，伴生污染物消防废水污染水环境</w:t>
                  </w:r>
                </w:p>
              </w:tc>
              <w:tc>
                <w:tcPr>
                  <w:tcW w:w="1319" w:type="pct"/>
                  <w:vAlign w:val="center"/>
                </w:tcPr>
                <w:p w14:paraId="4BA390BE">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周边居民等环境空气保护目标；周边土壤及</w:t>
                  </w:r>
                </w:p>
                <w:p w14:paraId="0023869D">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kern w:val="0"/>
                      <w:lang w:val="zh-CN" w:eastAsia="en-US" w:bidi="zh-CN"/>
                      <w14:textFill>
                        <w14:solidFill>
                          <w14:schemeClr w14:val="tx1"/>
                        </w14:solidFill>
                      </w14:textFill>
                    </w:rPr>
                    <w:t>水环境保护目标</w:t>
                  </w:r>
                </w:p>
              </w:tc>
            </w:tr>
            <w:bookmarkEnd w:id="268"/>
            <w:tr w14:paraId="4E128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71" w:type="pct"/>
                  <w:vAlign w:val="center"/>
                </w:tcPr>
                <w:p w14:paraId="54691052">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5</w:t>
                  </w:r>
                </w:p>
              </w:tc>
              <w:tc>
                <w:tcPr>
                  <w:tcW w:w="760" w:type="pct"/>
                  <w:vAlign w:val="center"/>
                </w:tcPr>
                <w:p w14:paraId="5DA40011">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w:t>
                  </w:r>
                </w:p>
              </w:tc>
              <w:tc>
                <w:tcPr>
                  <w:tcW w:w="630" w:type="pct"/>
                  <w:vAlign w:val="center"/>
                </w:tcPr>
                <w:p w14:paraId="77A363B0">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料棚</w:t>
                  </w:r>
                </w:p>
              </w:tc>
              <w:tc>
                <w:tcPr>
                  <w:tcW w:w="496" w:type="pct"/>
                  <w:vAlign w:val="center"/>
                </w:tcPr>
                <w:p w14:paraId="52345D22">
                  <w:pPr>
                    <w:pStyle w:val="65"/>
                    <w:rPr>
                      <w:rFonts w:ascii="Times New Roman" w:hAnsi="Times New Roman"/>
                      <w:color w:val="000000" w:themeColor="text1"/>
                      <w:lang w:eastAsia="en-US"/>
                      <w14:textFill>
                        <w14:solidFill>
                          <w14:schemeClr w14:val="tx1"/>
                        </w14:solidFill>
                      </w14:textFill>
                    </w:rPr>
                  </w:pPr>
                  <w:r>
                    <w:rPr>
                      <w:rFonts w:ascii="Times New Roman" w:hAnsi="Times New Roman"/>
                      <w:color w:val="000000" w:themeColor="text1"/>
                      <w:lang w:eastAsia="en-US"/>
                      <w14:textFill>
                        <w14:solidFill>
                          <w14:schemeClr w14:val="tx1"/>
                        </w14:solidFill>
                      </w14:textFill>
                    </w:rPr>
                    <w:t>火灾</w:t>
                  </w:r>
                </w:p>
              </w:tc>
              <w:tc>
                <w:tcPr>
                  <w:tcW w:w="1524" w:type="pct"/>
                  <w:vAlign w:val="center"/>
                </w:tcPr>
                <w:p w14:paraId="3DE5C77B">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生物质燃料火灾次生污染物污染大气环境，伴生污染物消防废水污染水环境</w:t>
                  </w:r>
                </w:p>
              </w:tc>
              <w:tc>
                <w:tcPr>
                  <w:tcW w:w="1319" w:type="pct"/>
                  <w:vAlign w:val="center"/>
                </w:tcPr>
                <w:p w14:paraId="51DB4770">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周边居民等环境空气保护目标；周边土壤及</w:t>
                  </w:r>
                </w:p>
                <w:p w14:paraId="33228344">
                  <w:pPr>
                    <w:pStyle w:val="65"/>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kern w:val="0"/>
                      <w:lang w:val="zh-CN" w:eastAsia="zh-CN" w:bidi="zh-CN"/>
                      <w14:textFill>
                        <w14:solidFill>
                          <w14:schemeClr w14:val="tx1"/>
                        </w14:solidFill>
                      </w14:textFill>
                    </w:rPr>
                    <w:t>水环境保护目标</w:t>
                  </w:r>
                </w:p>
              </w:tc>
            </w:tr>
          </w:tbl>
          <w:p w14:paraId="27503FEC">
            <w:pPr>
              <w:adjustRightInd w:val="0"/>
              <w:spacing w:line="48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天然气管道泄漏量计算如下：</w:t>
            </w:r>
          </w:p>
          <w:p w14:paraId="4CB0FD0D">
            <w:pPr>
              <w:spacing w:line="480" w:lineRule="exact"/>
              <w:ind w:firstLine="480" w:firstLineChars="200"/>
              <w:rPr>
                <w:color w:val="000000" w:themeColor="text1"/>
                <w:sz w:val="24"/>
                <w14:textFill>
                  <w14:solidFill>
                    <w14:schemeClr w14:val="tx1"/>
                  </w14:solidFill>
                </w14:textFill>
              </w:rPr>
            </w:pPr>
            <w:r>
              <w:rPr>
                <w:rFonts w:ascii="Cambria Math" w:hAnsi="Cambria Math" w:cs="Cambria Math"/>
                <w:color w:val="000000" w:themeColor="text1"/>
                <w:sz w:val="24"/>
                <w14:textFill>
                  <w14:solidFill>
                    <w14:schemeClr w14:val="tx1"/>
                  </w14:solidFill>
                </w14:textFill>
              </w:rPr>
              <w:t>①</w:t>
            </w:r>
            <w:r>
              <w:rPr>
                <w:color w:val="000000" w:themeColor="text1"/>
                <w:sz w:val="24"/>
                <w14:textFill>
                  <w14:solidFill>
                    <w14:schemeClr w14:val="tx1"/>
                  </w14:solidFill>
                </w14:textFill>
              </w:rPr>
              <w:t>泄漏时间确定</w:t>
            </w:r>
          </w:p>
          <w:p w14:paraId="3CE8BE07">
            <w:pPr>
              <w:spacing w:line="48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一般情况下，设置紧急隔离系统的单元，泄漏时间可设定为10min；未设置紧急隔离系统的单元，泄漏时间可设定为30min。</w:t>
            </w:r>
          </w:p>
          <w:p w14:paraId="47CEF85F">
            <w:pPr>
              <w:spacing w:line="48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本项目风险单元设置有紧急切断系统，确定的事故应急反应时间为10min。</w:t>
            </w:r>
          </w:p>
          <w:p w14:paraId="6A1B2894">
            <w:pPr>
              <w:widowControl/>
              <w:spacing w:line="480" w:lineRule="exact"/>
              <w:ind w:firstLine="480" w:firstLineChars="200"/>
              <w:rPr>
                <w:color w:val="000000" w:themeColor="text1"/>
                <w:kern w:val="0"/>
                <w:sz w:val="24"/>
                <w14:textFill>
                  <w14:solidFill>
                    <w14:schemeClr w14:val="tx1"/>
                  </w14:solidFill>
                </w14:textFill>
              </w:rPr>
            </w:pPr>
            <w:r>
              <w:rPr>
                <w:rFonts w:ascii="Cambria Math" w:hAnsi="Cambria Math" w:cs="Cambria Math"/>
                <w:color w:val="000000" w:themeColor="text1"/>
                <w:kern w:val="0"/>
                <w:sz w:val="24"/>
                <w14:textFill>
                  <w14:solidFill>
                    <w14:schemeClr w14:val="tx1"/>
                  </w14:solidFill>
                </w14:textFill>
              </w:rPr>
              <w:t>②</w:t>
            </w:r>
            <w:r>
              <w:rPr>
                <w:color w:val="000000" w:themeColor="text1"/>
                <w:kern w:val="0"/>
                <w:sz w:val="24"/>
                <w14:textFill>
                  <w14:solidFill>
                    <w14:schemeClr w14:val="tx1"/>
                  </w14:solidFill>
                </w14:textFill>
              </w:rPr>
              <w:t>气体泄漏模型</w:t>
            </w:r>
          </w:p>
          <w:p w14:paraId="2EF0AE54">
            <w:pPr>
              <w:spacing w:line="48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假定天然气特性是理想气体，气流泄漏速率Q</w:t>
            </w:r>
            <w:r>
              <w:rPr>
                <w:color w:val="000000" w:themeColor="text1"/>
                <w:sz w:val="24"/>
                <w:vertAlign w:val="subscript"/>
                <w14:textFill>
                  <w14:solidFill>
                    <w14:schemeClr w14:val="tx1"/>
                  </w14:solidFill>
                </w14:textFill>
              </w:rPr>
              <w:t>G</w:t>
            </w:r>
            <w:r>
              <w:rPr>
                <w:color w:val="000000" w:themeColor="text1"/>
                <w:sz w:val="24"/>
                <w14:textFill>
                  <w14:solidFill>
                    <w14:schemeClr w14:val="tx1"/>
                  </w14:solidFill>
                </w14:textFill>
              </w:rPr>
              <w:t>按下式计算：</w:t>
            </w:r>
          </w:p>
          <w:p w14:paraId="625C89F4">
            <w:pPr>
              <w:spacing w:line="360" w:lineRule="auto"/>
              <w:ind w:firstLine="520" w:firstLineChars="200"/>
              <w:rPr>
                <w:color w:val="000000" w:themeColor="text1"/>
                <w:spacing w:val="5"/>
                <w:sz w:val="24"/>
                <w14:textFill>
                  <w14:solidFill>
                    <w14:schemeClr w14:val="tx1"/>
                  </w14:solidFill>
                </w14:textFill>
              </w:rPr>
            </w:pPr>
            <w:r>
              <w:rPr>
                <w:color w:val="000000" w:themeColor="text1"/>
                <w:spacing w:val="5"/>
                <w:sz w:val="25"/>
                <w:szCs w:val="25"/>
                <w14:textFill>
                  <w14:solidFill>
                    <w14:schemeClr w14:val="tx1"/>
                  </w14:solidFill>
                </w14:textFill>
              </w:rPr>
              <w:drawing>
                <wp:inline distT="0" distB="0" distL="0" distR="0">
                  <wp:extent cx="2390775" cy="733425"/>
                  <wp:effectExtent l="0" t="0" r="9525" b="9525"/>
                  <wp:docPr id="169809596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095969" name="图片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390775" cy="733425"/>
                          </a:xfrm>
                          <a:prstGeom prst="rect">
                            <a:avLst/>
                          </a:prstGeom>
                          <a:noFill/>
                          <a:ln>
                            <a:noFill/>
                          </a:ln>
                        </pic:spPr>
                      </pic:pic>
                    </a:graphicData>
                  </a:graphic>
                </wp:inline>
              </w:drawing>
            </w:r>
          </w:p>
          <w:p w14:paraId="132553BF">
            <w:pPr>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式中：Q</w:t>
            </w:r>
            <w:r>
              <w:rPr>
                <w:color w:val="000000" w:themeColor="text1"/>
                <w:sz w:val="24"/>
                <w:vertAlign w:val="subscript"/>
                <w14:textFill>
                  <w14:solidFill>
                    <w14:schemeClr w14:val="tx1"/>
                  </w14:solidFill>
                </w14:textFill>
              </w:rPr>
              <w:t>G</w:t>
            </w:r>
            <w:r>
              <w:rPr>
                <w:color w:val="000000" w:themeColor="text1"/>
                <w:sz w:val="24"/>
                <w14:textFill>
                  <w14:solidFill>
                    <w14:schemeClr w14:val="tx1"/>
                  </w14:solidFill>
                </w14:textFill>
              </w:rPr>
              <w:t>—气体泄漏速率，kg/s；</w:t>
            </w:r>
          </w:p>
          <w:p w14:paraId="1A0A94C4">
            <w:pPr>
              <w:spacing w:line="360" w:lineRule="auto"/>
              <w:ind w:firstLine="1200" w:firstLineChars="500"/>
              <w:rPr>
                <w:color w:val="000000" w:themeColor="text1"/>
                <w:sz w:val="24"/>
                <w14:textFill>
                  <w14:solidFill>
                    <w14:schemeClr w14:val="tx1"/>
                  </w14:solidFill>
                </w14:textFill>
              </w:rPr>
            </w:pPr>
            <w:r>
              <w:rPr>
                <w:color w:val="000000" w:themeColor="text1"/>
                <w:sz w:val="24"/>
                <w14:textFill>
                  <w14:solidFill>
                    <w14:schemeClr w14:val="tx1"/>
                  </w14:solidFill>
                </w14:textFill>
              </w:rPr>
              <w:t>P —容器压力，300000Pa；</w:t>
            </w:r>
          </w:p>
          <w:p w14:paraId="22F9D688">
            <w:pPr>
              <w:spacing w:line="360" w:lineRule="auto"/>
              <w:ind w:firstLine="1200" w:firstLineChars="500"/>
              <w:rPr>
                <w:color w:val="000000" w:themeColor="text1"/>
                <w:sz w:val="24"/>
                <w14:textFill>
                  <w14:solidFill>
                    <w14:schemeClr w14:val="tx1"/>
                  </w14:solidFill>
                </w14:textFill>
              </w:rPr>
            </w:pPr>
            <w:r>
              <w:rPr>
                <w:color w:val="000000" w:themeColor="text1"/>
                <w:sz w:val="24"/>
                <w14:textFill>
                  <w14:solidFill>
                    <w14:schemeClr w14:val="tx1"/>
                  </w14:solidFill>
                </w14:textFill>
              </w:rPr>
              <w:t>C</w:t>
            </w:r>
            <w:r>
              <w:rPr>
                <w:color w:val="000000" w:themeColor="text1"/>
                <w:sz w:val="24"/>
                <w:vertAlign w:val="subscript"/>
                <w14:textFill>
                  <w14:solidFill>
                    <w14:schemeClr w14:val="tx1"/>
                  </w14:solidFill>
                </w14:textFill>
              </w:rPr>
              <w:t>d</w:t>
            </w:r>
            <w:r>
              <w:rPr>
                <w:color w:val="000000" w:themeColor="text1"/>
                <w:sz w:val="24"/>
                <w14:textFill>
                  <w14:solidFill>
                    <w14:schemeClr w14:val="tx1"/>
                  </w14:solidFill>
                </w14:textFill>
              </w:rPr>
              <w:t>—气体泄漏系数，裂口形状为圆形取1.00；</w:t>
            </w:r>
          </w:p>
          <w:p w14:paraId="65A7E324">
            <w:pPr>
              <w:spacing w:line="360" w:lineRule="auto"/>
              <w:ind w:firstLine="1200" w:firstLineChars="500"/>
              <w:rPr>
                <w:color w:val="000000" w:themeColor="text1"/>
                <w:sz w:val="24"/>
                <w14:textFill>
                  <w14:solidFill>
                    <w14:schemeClr w14:val="tx1"/>
                  </w14:solidFill>
                </w14:textFill>
              </w:rPr>
            </w:pPr>
            <w:r>
              <w:rPr>
                <w:color w:val="000000" w:themeColor="text1"/>
                <w:sz w:val="24"/>
                <w14:textFill>
                  <w14:solidFill>
                    <w14:schemeClr w14:val="tx1"/>
                  </w14:solidFill>
                </w14:textFill>
              </w:rPr>
              <w:t>M—物质的摩尔质量，0.01604kg/mol；</w:t>
            </w:r>
          </w:p>
          <w:p w14:paraId="74C1BDB5">
            <w:pPr>
              <w:spacing w:line="360" w:lineRule="auto"/>
              <w:ind w:firstLine="1200" w:firstLineChars="500"/>
              <w:rPr>
                <w:color w:val="000000" w:themeColor="text1"/>
                <w:sz w:val="24"/>
                <w14:textFill>
                  <w14:solidFill>
                    <w14:schemeClr w14:val="tx1"/>
                  </w14:solidFill>
                </w14:textFill>
              </w:rPr>
            </w:pPr>
            <w:r>
              <w:rPr>
                <w:color w:val="000000" w:themeColor="text1"/>
                <w:sz w:val="24"/>
                <w14:textFill>
                  <w14:solidFill>
                    <w14:schemeClr w14:val="tx1"/>
                  </w14:solidFill>
                </w14:textFill>
              </w:rPr>
              <w:t>R—气体常数，8.31J/(mol·K)；</w:t>
            </w:r>
          </w:p>
          <w:p w14:paraId="4797BC98">
            <w:pPr>
              <w:spacing w:line="360" w:lineRule="auto"/>
              <w:ind w:firstLine="1200" w:firstLineChars="500"/>
              <w:rPr>
                <w:color w:val="000000" w:themeColor="text1"/>
                <w:sz w:val="24"/>
                <w14:textFill>
                  <w14:solidFill>
                    <w14:schemeClr w14:val="tx1"/>
                  </w14:solidFill>
                </w14:textFill>
              </w:rPr>
            </w:pPr>
            <w:r>
              <w:rPr>
                <w:color w:val="000000" w:themeColor="text1"/>
                <w:sz w:val="24"/>
                <w14:textFill>
                  <w14:solidFill>
                    <w14:schemeClr w14:val="tx1"/>
                  </w14:solidFill>
                </w14:textFill>
              </w:rPr>
              <w:t>T</w:t>
            </w:r>
            <w:r>
              <w:rPr>
                <w:color w:val="000000" w:themeColor="text1"/>
                <w:sz w:val="24"/>
                <w:vertAlign w:val="subscript"/>
                <w14:textFill>
                  <w14:solidFill>
                    <w14:schemeClr w14:val="tx1"/>
                  </w14:solidFill>
                </w14:textFill>
              </w:rPr>
              <w:t>G</w:t>
            </w:r>
            <w:r>
              <w:rPr>
                <w:color w:val="000000" w:themeColor="text1"/>
                <w:sz w:val="24"/>
                <w14:textFill>
                  <w14:solidFill>
                    <w14:schemeClr w14:val="tx1"/>
                  </w14:solidFill>
                </w14:textFill>
              </w:rPr>
              <w:t>—气体温度，298.15K；</w:t>
            </w:r>
          </w:p>
          <w:p w14:paraId="232AE62B">
            <w:pPr>
              <w:spacing w:line="360" w:lineRule="auto"/>
              <w:ind w:firstLine="1200" w:firstLineChars="500"/>
              <w:rPr>
                <w:color w:val="000000" w:themeColor="text1"/>
                <w:sz w:val="24"/>
                <w14:textFill>
                  <w14:solidFill>
                    <w14:schemeClr w14:val="tx1"/>
                  </w14:solidFill>
                </w14:textFill>
              </w:rPr>
            </w:pPr>
            <w:r>
              <w:rPr>
                <w:color w:val="000000" w:themeColor="text1"/>
                <w:sz w:val="24"/>
                <w14:textFill>
                  <w14:solidFill>
                    <w14:schemeClr w14:val="tx1"/>
                  </w14:solidFill>
                </w14:textFill>
              </w:rPr>
              <w:t>A—裂口面积，7.065×10</w:t>
            </w:r>
            <w:r>
              <w:rPr>
                <w:color w:val="000000" w:themeColor="text1"/>
                <w:sz w:val="24"/>
                <w:vertAlign w:val="superscript"/>
                <w14:textFill>
                  <w14:solidFill>
                    <w14:schemeClr w14:val="tx1"/>
                  </w14:solidFill>
                </w14:textFill>
              </w:rPr>
              <w:t>-4</w:t>
            </w:r>
            <w:r>
              <w:rPr>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2</w:t>
            </w:r>
            <w:r>
              <w:rPr>
                <w:color w:val="000000" w:themeColor="text1"/>
                <w:sz w:val="24"/>
                <w14:textFill>
                  <w14:solidFill>
                    <w14:schemeClr w14:val="tx1"/>
                  </w14:solidFill>
                </w14:textFill>
              </w:rPr>
              <w:t>；</w:t>
            </w:r>
          </w:p>
          <w:p w14:paraId="3FCCB605">
            <w:pPr>
              <w:spacing w:line="360" w:lineRule="auto"/>
              <w:ind w:firstLine="1200" w:firstLineChars="500"/>
              <w:rPr>
                <w:color w:val="000000" w:themeColor="text1"/>
                <w:sz w:val="24"/>
                <w14:textFill>
                  <w14:solidFill>
                    <w14:schemeClr w14:val="tx1"/>
                  </w14:solidFill>
                </w14:textFill>
              </w:rPr>
            </w:pPr>
            <w:r>
              <w:rPr>
                <w:color w:val="000000" w:themeColor="text1"/>
                <w:sz w:val="24"/>
                <w14:textFill>
                  <w14:solidFill>
                    <w14:schemeClr w14:val="tx1"/>
                  </w14:solidFill>
                </w14:textFill>
              </w:rPr>
              <w:t>Y—流出系数，取值为1.0；</w:t>
            </w:r>
          </w:p>
          <w:p w14:paraId="2B6FB2B6">
            <w:pPr>
              <w:spacing w:line="360" w:lineRule="auto"/>
              <w:ind w:firstLine="1200" w:firstLineChars="500"/>
              <w:rPr>
                <w:color w:val="000000" w:themeColor="text1"/>
                <w:sz w:val="24"/>
                <w14:textFill>
                  <w14:solidFill>
                    <w14:schemeClr w14:val="tx1"/>
                  </w14:solidFill>
                </w14:textFill>
              </w:rPr>
            </w:pPr>
            <w:r>
              <w:rPr>
                <w:color w:val="000000" w:themeColor="text1"/>
                <w:sz w:val="24"/>
                <w14:textFill>
                  <w14:solidFill>
                    <w14:schemeClr w14:val="tx1"/>
                  </w14:solidFill>
                </w14:textFill>
              </w:rPr>
              <w:t>γ—气体的绝热指数（比热容比），即定压比热容Cp与定容比热容CV之比，取1.305；</w:t>
            </w:r>
          </w:p>
          <w:p w14:paraId="7727C23C">
            <w:pPr>
              <w:spacing w:line="50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经计算，天然气泄漏速率为6.05kg/s，泄漏时间为10min，则泄漏量为 3630kg。</w:t>
            </w:r>
          </w:p>
          <w:p w14:paraId="4B537AFF">
            <w:pPr>
              <w:spacing w:line="50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（2）天然气燃烧伴生/次生污染物CO产生量</w:t>
            </w:r>
          </w:p>
          <w:p w14:paraId="5CA26493">
            <w:pPr>
              <w:spacing w:line="50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根据《建设项目环境风险评价技术导则》（HJ169-2018）中附录F.3火灾伴生/次生污染物产生量估算，天然气在不完全燃烧时产生一氧化碳，参考油品火灾伴生/次生一氧化碳产生量计算公式：</w:t>
            </w:r>
          </w:p>
          <w:p w14:paraId="5CF9305F">
            <w:pPr>
              <w:spacing w:line="50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G</w:t>
            </w:r>
            <w:r>
              <w:rPr>
                <w:color w:val="000000" w:themeColor="text1"/>
                <w:sz w:val="24"/>
                <w:vertAlign w:val="subscript"/>
                <w14:textFill>
                  <w14:solidFill>
                    <w14:schemeClr w14:val="tx1"/>
                  </w14:solidFill>
                </w14:textFill>
              </w:rPr>
              <w:t>一氧化碳</w:t>
            </w:r>
            <w:r>
              <w:rPr>
                <w:color w:val="000000" w:themeColor="text1"/>
                <w:sz w:val="24"/>
                <w14:textFill>
                  <w14:solidFill>
                    <w14:schemeClr w14:val="tx1"/>
                  </w14:solidFill>
                </w14:textFill>
              </w:rPr>
              <w:t>=2330qCQ</w:t>
            </w:r>
          </w:p>
          <w:p w14:paraId="5EC1859A">
            <w:pPr>
              <w:spacing w:line="50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式中：G</w:t>
            </w:r>
            <w:r>
              <w:rPr>
                <w:color w:val="000000" w:themeColor="text1"/>
                <w:sz w:val="24"/>
                <w:vertAlign w:val="subscript"/>
                <w14:textFill>
                  <w14:solidFill>
                    <w14:schemeClr w14:val="tx1"/>
                  </w14:solidFill>
                </w14:textFill>
              </w:rPr>
              <w:t>一氧化碳</w:t>
            </w:r>
            <w:r>
              <w:rPr>
                <w:color w:val="000000" w:themeColor="text1"/>
                <w:sz w:val="24"/>
                <w14:textFill>
                  <w14:solidFill>
                    <w14:schemeClr w14:val="tx1"/>
                  </w14:solidFill>
                </w14:textFill>
              </w:rPr>
              <w:t>—氧化碳的产生量，kg/s；</w:t>
            </w:r>
          </w:p>
          <w:p w14:paraId="412F3DA9">
            <w:pPr>
              <w:spacing w:line="50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C—物质中碳的含量，取75%；</w:t>
            </w:r>
          </w:p>
          <w:p w14:paraId="4C5D58A1">
            <w:pPr>
              <w:spacing w:line="50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q—化学不完全燃烧值，取1.5%；</w:t>
            </w:r>
          </w:p>
          <w:p w14:paraId="341E0955">
            <w:pPr>
              <w:spacing w:line="50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Q—参与燃烧的物质量，t/s。</w:t>
            </w:r>
          </w:p>
          <w:p w14:paraId="7F58CA7B">
            <w:pPr>
              <w:spacing w:line="50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天然气泄漏速率为6.05kg/s，假定物质泄漏量即为物质燃烧量，计算可得，天然气不完全燃烧时，一氧化碳产生量为0.159kg/s。</w:t>
            </w:r>
          </w:p>
          <w:p w14:paraId="0C5CD144">
            <w:pPr>
              <w:adjustRightInd w:val="0"/>
              <w:spacing w:line="50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为减少环境风险事故的发生，降低事故发生后对环境的影响，根据有关法规及管理要求，项目应建立系统完善的风险防范措施与应急预案的计划和实施。</w:t>
            </w:r>
          </w:p>
          <w:p w14:paraId="5FD4C57D">
            <w:pPr>
              <w:adjustRightInd w:val="0"/>
              <w:spacing w:line="50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项目采取的环境风险防范措施如下：</w:t>
            </w:r>
          </w:p>
          <w:p w14:paraId="00A93790">
            <w:pPr>
              <w:tabs>
                <w:tab w:val="left" w:pos="495"/>
              </w:tabs>
              <w:spacing w:line="500" w:lineRule="exact"/>
              <w:ind w:firstLine="480" w:firstLineChars="200"/>
              <w:rPr>
                <w:bCs/>
                <w:color w:val="000000" w:themeColor="text1"/>
                <w:sz w:val="24"/>
                <w:szCs w:val="21"/>
                <w14:textFill>
                  <w14:solidFill>
                    <w14:schemeClr w14:val="tx1"/>
                  </w14:solidFill>
                </w14:textFill>
              </w:rPr>
            </w:pPr>
            <w:bookmarkStart w:id="269" w:name="OLE_LINK95"/>
            <w:r>
              <w:rPr>
                <w:rFonts w:ascii="Cambria Math" w:hAnsi="Cambria Math" w:cs="Cambria Math"/>
                <w:bCs/>
                <w:color w:val="000000" w:themeColor="text1"/>
                <w:sz w:val="24"/>
                <w:szCs w:val="21"/>
                <w14:textFill>
                  <w14:solidFill>
                    <w14:schemeClr w14:val="tx1"/>
                  </w14:solidFill>
                </w14:textFill>
              </w:rPr>
              <w:t>①</w:t>
            </w:r>
            <w:bookmarkStart w:id="270" w:name="OLE_LINK76"/>
            <w:r>
              <w:rPr>
                <w:bCs/>
                <w:color w:val="000000" w:themeColor="text1"/>
                <w:sz w:val="24"/>
                <w:szCs w:val="21"/>
                <w14:textFill>
                  <w14:solidFill>
                    <w14:schemeClr w14:val="tx1"/>
                  </w14:solidFill>
                </w14:textFill>
              </w:rPr>
              <w:t>工艺技术及自动控制安全防范措施。</w:t>
            </w:r>
            <w:bookmarkEnd w:id="269"/>
            <w:r>
              <w:rPr>
                <w:bCs/>
                <w:color w:val="000000" w:themeColor="text1"/>
                <w:sz w:val="24"/>
                <w:szCs w:val="21"/>
                <w14:textFill>
                  <w14:solidFill>
                    <w14:schemeClr w14:val="tx1"/>
                  </w14:solidFill>
                </w14:textFill>
              </w:rPr>
              <w:t>在运行中要保持系统的密闭，要严格控制设备，对设备管道要经常进行维护保养，防止泄漏；加强火源管理，在进行检修时使用的工具应该是不产生火花的工具，严禁用铁器敲打设备或管道，禁止明火，日常生产活动中动火要严格执行有关管理制度。加强对工作人员环境及安全素质方面的教育及训练，而且要时常演练与考核。制定应急操作规程，在规程中应说明发生事故时应采取的操作步骤，规定抢修进度，限制事故的影响；按计划进行定期维护；厂区内设有醒目的“严禁烟火”标志和防火安全制度；日常定期巡检。</w:t>
            </w:r>
          </w:p>
          <w:bookmarkEnd w:id="270"/>
          <w:p w14:paraId="76C5390B">
            <w:pPr>
              <w:tabs>
                <w:tab w:val="left" w:pos="495"/>
              </w:tabs>
              <w:spacing w:line="500" w:lineRule="exact"/>
              <w:ind w:firstLine="480" w:firstLineChars="200"/>
              <w:rPr>
                <w:bCs/>
                <w:color w:val="000000" w:themeColor="text1"/>
                <w:sz w:val="24"/>
                <w:szCs w:val="21"/>
                <w14:textFill>
                  <w14:solidFill>
                    <w14:schemeClr w14:val="tx1"/>
                  </w14:solidFill>
                </w14:textFill>
              </w:rPr>
            </w:pPr>
            <w:r>
              <w:rPr>
                <w:rFonts w:ascii="Cambria Math" w:hAnsi="Cambria Math" w:cs="Cambria Math"/>
                <w:bCs/>
                <w:color w:val="000000" w:themeColor="text1"/>
                <w:sz w:val="24"/>
                <w:szCs w:val="21"/>
                <w14:textFill>
                  <w14:solidFill>
                    <w14:schemeClr w14:val="tx1"/>
                  </w14:solidFill>
                </w14:textFill>
              </w:rPr>
              <w:t>②</w:t>
            </w:r>
            <w:bookmarkStart w:id="271" w:name="OLE_LINK97"/>
            <w:r>
              <w:rPr>
                <w:bCs/>
                <w:color w:val="000000" w:themeColor="text1"/>
                <w:sz w:val="24"/>
                <w:szCs w:val="21"/>
                <w14:textFill>
                  <w14:solidFill>
                    <w14:schemeClr w14:val="tx1"/>
                  </w14:solidFill>
                </w14:textFill>
              </w:rPr>
              <w:t>配备必要的应急资源</w:t>
            </w:r>
            <w:bookmarkEnd w:id="271"/>
            <w:r>
              <w:rPr>
                <w:bCs/>
                <w:color w:val="000000" w:themeColor="text1"/>
                <w:sz w:val="24"/>
                <w:szCs w:val="21"/>
                <w14:textFill>
                  <w14:solidFill>
                    <w14:schemeClr w14:val="tx1"/>
                  </w14:solidFill>
                </w14:textFill>
              </w:rPr>
              <w:t>，包括防毒面具、灭火器、消防沙、铁锨等，</w:t>
            </w:r>
            <w:bookmarkStart w:id="272" w:name="OLE_LINK98"/>
            <w:r>
              <w:rPr>
                <w:bCs/>
                <w:color w:val="000000" w:themeColor="text1"/>
                <w:sz w:val="24"/>
                <w:szCs w:val="21"/>
                <w14:textFill>
                  <w14:solidFill>
                    <w14:schemeClr w14:val="tx1"/>
                  </w14:solidFill>
                </w14:textFill>
              </w:rPr>
              <w:t>定期组织应急演练及培训</w:t>
            </w:r>
            <w:bookmarkEnd w:id="272"/>
            <w:r>
              <w:rPr>
                <w:bCs/>
                <w:color w:val="000000" w:themeColor="text1"/>
                <w:sz w:val="24"/>
                <w:szCs w:val="21"/>
                <w14:textFill>
                  <w14:solidFill>
                    <w14:schemeClr w14:val="tx1"/>
                  </w14:solidFill>
                </w14:textFill>
              </w:rPr>
              <w:t>。在厂区内进行明火作业时，现场有消防人员负责值勤和监督。电气设计均按环境要求选择相应等级的动力及照明电气设备。根据不同环境特性，选用防腐、防水、防尘的电气设备，并设置防雷、防静电设施和接地保护；厂区生物质燃料及天然气发生火灾后伴生污染物消防废水中主要污染物为SS等，不涉及有毒有害水污染物，厂区不设置应急事故池。发生火灾后采用封堵措施，防止消防废水漫流，厂区全部硬化，应急结束后消防废水收集后排入污水管网。</w:t>
            </w:r>
          </w:p>
          <w:p w14:paraId="072A61DF">
            <w:pPr>
              <w:tabs>
                <w:tab w:val="left" w:pos="495"/>
              </w:tabs>
              <w:spacing w:line="500" w:lineRule="exact"/>
              <w:ind w:firstLine="480" w:firstLineChars="200"/>
              <w:rPr>
                <w:bCs/>
                <w:color w:val="000000" w:themeColor="text1"/>
                <w:sz w:val="24"/>
                <w:szCs w:val="21"/>
                <w14:textFill>
                  <w14:solidFill>
                    <w14:schemeClr w14:val="tx1"/>
                  </w14:solidFill>
                </w14:textFill>
              </w:rPr>
            </w:pPr>
            <w:r>
              <w:rPr>
                <w:rFonts w:ascii="Cambria Math" w:hAnsi="Cambria Math" w:cs="Cambria Math"/>
                <w:bCs/>
                <w:color w:val="000000" w:themeColor="text1"/>
                <w:sz w:val="24"/>
                <w:szCs w:val="21"/>
                <w14:textFill>
                  <w14:solidFill>
                    <w14:schemeClr w14:val="tx1"/>
                  </w14:solidFill>
                </w14:textFill>
              </w:rPr>
              <w:t>③</w:t>
            </w:r>
            <w:r>
              <w:rPr>
                <w:bCs/>
                <w:color w:val="000000" w:themeColor="text1"/>
                <w:sz w:val="24"/>
                <w:szCs w:val="21"/>
                <w14:textFill>
                  <w14:solidFill>
                    <w14:schemeClr w14:val="tx1"/>
                  </w14:solidFill>
                </w14:textFill>
              </w:rPr>
              <w:t>危险废物暂存地点地面及裙角做好耐腐蚀硬化、防渗漏处理，且表面无裂隙；危险物质应储存于专用密闭容器中，并在容器外表设置环境保护图形标志和警示标志；加强危险物质的管理，建立定期汇总登记制度，记录使用情况，管理人员应了解危险物质的性质、毒性，规范进行收集、转移操作，加强定期巡查监管力度，定期检查危险物质包装是否泄漏，加强运输过程中的规范化设置，防止运输过程中发生磕碰导致泄漏。</w:t>
            </w:r>
          </w:p>
          <w:p w14:paraId="7FF96539">
            <w:pPr>
              <w:tabs>
                <w:tab w:val="left" w:pos="495"/>
              </w:tabs>
              <w:spacing w:line="500" w:lineRule="exact"/>
              <w:ind w:firstLine="480" w:firstLineChars="200"/>
              <w:rPr>
                <w:bCs/>
                <w:color w:val="000000" w:themeColor="text1"/>
                <w:sz w:val="24"/>
                <w:szCs w:val="21"/>
                <w14:textFill>
                  <w14:solidFill>
                    <w14:schemeClr w14:val="tx1"/>
                  </w14:solidFill>
                </w14:textFill>
              </w:rPr>
            </w:pPr>
            <w:r>
              <w:rPr>
                <w:rFonts w:ascii="Cambria Math" w:hAnsi="Cambria Math" w:cs="Cambria Math"/>
                <w:bCs/>
                <w:color w:val="000000" w:themeColor="text1"/>
                <w:sz w:val="24"/>
                <w:szCs w:val="21"/>
                <w14:textFill>
                  <w14:solidFill>
                    <w14:schemeClr w14:val="tx1"/>
                  </w14:solidFill>
                </w14:textFill>
              </w:rPr>
              <w:t>④</w:t>
            </w:r>
            <w:r>
              <w:rPr>
                <w:bCs/>
                <w:color w:val="000000" w:themeColor="text1"/>
                <w:sz w:val="24"/>
                <w:szCs w:val="21"/>
                <w14:textFill>
                  <w14:solidFill>
                    <w14:schemeClr w14:val="tx1"/>
                  </w14:solidFill>
                </w14:textFill>
              </w:rPr>
              <w:t>设置应急救援队伍。应急救援队伍各人员要定岗定位，各岗位人员还必须有备份，出现事故时依次序上岗，保证事故发生后，能够及时启动应急救援。</w:t>
            </w:r>
          </w:p>
          <w:p w14:paraId="1DAD4B46">
            <w:pPr>
              <w:tabs>
                <w:tab w:val="left" w:pos="495"/>
              </w:tabs>
              <w:spacing w:line="500" w:lineRule="exact"/>
              <w:ind w:firstLine="480" w:firstLineChars="200"/>
              <w:rPr>
                <w:bCs/>
                <w:color w:val="000000" w:themeColor="text1"/>
                <w:sz w:val="24"/>
                <w:szCs w:val="21"/>
                <w14:textFill>
                  <w14:solidFill>
                    <w14:schemeClr w14:val="tx1"/>
                  </w14:solidFill>
                </w14:textFill>
              </w:rPr>
            </w:pPr>
            <w:r>
              <w:rPr>
                <w:rFonts w:ascii="Cambria Math" w:hAnsi="Cambria Math" w:cs="Cambria Math"/>
                <w:bCs/>
                <w:color w:val="000000" w:themeColor="text1"/>
                <w:sz w:val="24"/>
                <w:szCs w:val="21"/>
                <w14:textFill>
                  <w14:solidFill>
                    <w14:schemeClr w14:val="tx1"/>
                  </w14:solidFill>
                </w14:textFill>
              </w:rPr>
              <w:t>⑤</w:t>
            </w:r>
            <w:r>
              <w:rPr>
                <w:bCs/>
                <w:color w:val="000000" w:themeColor="text1"/>
                <w:sz w:val="24"/>
                <w:szCs w:val="21"/>
                <w14:textFill>
                  <w14:solidFill>
                    <w14:schemeClr w14:val="tx1"/>
                  </w14:solidFill>
                </w14:textFill>
              </w:rPr>
              <w:t>报警监控及防范措施</w:t>
            </w:r>
          </w:p>
          <w:p w14:paraId="1C2D70CF">
            <w:pPr>
              <w:tabs>
                <w:tab w:val="left" w:pos="495"/>
              </w:tabs>
              <w:spacing w:line="500" w:lineRule="exact"/>
              <w:ind w:firstLine="480" w:firstLineChars="200"/>
              <w:rPr>
                <w:bCs/>
                <w:color w:val="000000" w:themeColor="text1"/>
                <w:sz w:val="24"/>
                <w:szCs w:val="21"/>
                <w14:textFill>
                  <w14:solidFill>
                    <w14:schemeClr w14:val="tx1"/>
                  </w14:solidFill>
                </w14:textFill>
              </w:rPr>
            </w:pPr>
            <w:r>
              <w:rPr>
                <w:bCs/>
                <w:color w:val="000000" w:themeColor="text1"/>
                <w:sz w:val="24"/>
                <w:szCs w:val="21"/>
                <w14:textFill>
                  <w14:solidFill>
                    <w14:schemeClr w14:val="tx1"/>
                  </w14:solidFill>
                </w14:textFill>
              </w:rPr>
              <w:t>天然气调压站设置可燃气体探测器，在涉及天然气区域安装报警器，在火灾危险区域设置感温及感烟探测器，安装报警电话；厂区设置自动切断系统，天然气泄漏后自动切断阀门。</w:t>
            </w:r>
          </w:p>
          <w:p w14:paraId="164D6767">
            <w:pPr>
              <w:spacing w:line="50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为保证减少事故的发生，并降低事故对环境的影响，项目采取的应急处置方案如下：</w:t>
            </w:r>
          </w:p>
          <w:p w14:paraId="3284A8B8">
            <w:pPr>
              <w:spacing w:line="500" w:lineRule="exact"/>
              <w:ind w:firstLine="480" w:firstLineChars="200"/>
              <w:rPr>
                <w:color w:val="000000" w:themeColor="text1"/>
                <w:sz w:val="24"/>
                <w14:textFill>
                  <w14:solidFill>
                    <w14:schemeClr w14:val="tx1"/>
                  </w14:solidFill>
                </w14:textFill>
              </w:rPr>
            </w:pPr>
            <w:bookmarkStart w:id="273" w:name="OLE_LINK37"/>
            <w:r>
              <w:rPr>
                <w:rFonts w:ascii="Cambria Math" w:hAnsi="Cambria Math" w:cs="Cambria Math"/>
                <w:color w:val="000000" w:themeColor="text1"/>
                <w:sz w:val="24"/>
                <w14:textFill>
                  <w14:solidFill>
                    <w14:schemeClr w14:val="tx1"/>
                  </w14:solidFill>
                </w14:textFill>
              </w:rPr>
              <w:t>①</w:t>
            </w:r>
            <w:r>
              <w:rPr>
                <w:color w:val="000000" w:themeColor="text1"/>
                <w:sz w:val="24"/>
                <w14:textFill>
                  <w14:solidFill>
                    <w14:schemeClr w14:val="tx1"/>
                  </w14:solidFill>
                </w14:textFill>
              </w:rPr>
              <w:t>天然气</w:t>
            </w:r>
            <w:bookmarkEnd w:id="273"/>
            <w:r>
              <w:rPr>
                <w:color w:val="000000" w:themeColor="text1"/>
                <w:sz w:val="24"/>
                <w14:textFill>
                  <w14:solidFill>
                    <w14:schemeClr w14:val="tx1"/>
                  </w14:solidFill>
                </w14:textFill>
              </w:rPr>
              <w:t>泄漏火灾</w:t>
            </w:r>
          </w:p>
          <w:p w14:paraId="26496D91">
            <w:pPr>
              <w:spacing w:line="50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天然气发生泄漏时可燃气体报警仪发出报警信息，关闭天然气各种球阀，泄漏对周围环境主要影响集中在事故发生10分钟左右的时段，事故发生后加强通风，组织人员撤离。并对其它具有泄漏、火灾等潜在危险点进行监控和保护，负责应急救援、采取措施防止事故扩大，造成二次事故。接到火灾通知后，迅速集合队伍奔赴现场，火灾发生初期时，应使用干粉灭火器、消防沙、铁锹等物资进行灭火；切断事故源，控制事故，以防扩大污染。火灾较大时，切断事故源，如果无法切断事故源，不再强行切断，人员立即离开危险区，拨打火警电话，等待消防部门。</w:t>
            </w:r>
          </w:p>
          <w:p w14:paraId="69FD1B88">
            <w:pPr>
              <w:spacing w:line="500" w:lineRule="exact"/>
              <w:ind w:firstLine="480" w:firstLineChars="200"/>
              <w:rPr>
                <w:color w:val="000000" w:themeColor="text1"/>
                <w:sz w:val="24"/>
                <w14:textFill>
                  <w14:solidFill>
                    <w14:schemeClr w14:val="tx1"/>
                  </w14:solidFill>
                </w14:textFill>
              </w:rPr>
            </w:pPr>
            <w:r>
              <w:rPr>
                <w:rFonts w:ascii="Cambria Math" w:hAnsi="Cambria Math" w:cs="Cambria Math"/>
                <w:color w:val="000000" w:themeColor="text1"/>
                <w:sz w:val="24"/>
                <w14:textFill>
                  <w14:solidFill>
                    <w14:schemeClr w14:val="tx1"/>
                  </w14:solidFill>
                </w14:textFill>
              </w:rPr>
              <w:t>②</w:t>
            </w:r>
            <w:r>
              <w:rPr>
                <w:color w:val="000000" w:themeColor="text1"/>
                <w:sz w:val="24"/>
                <w14:textFill>
                  <w14:solidFill>
                    <w14:schemeClr w14:val="tx1"/>
                  </w14:solidFill>
                </w14:textFill>
              </w:rPr>
              <w:t>危险废物泄漏、火灾</w:t>
            </w:r>
          </w:p>
          <w:p w14:paraId="2E1611AA">
            <w:pPr>
              <w:spacing w:line="50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本项目危险废物主要为废润滑油、废油桶、废脱硝催化剂、废内包装，暂存于危险废物暂存间，做到防风、防雨、防晒；危险废物暂存间应配备通讯设备、照明设施、安全防护服装及工具，并设有应急防护设施。危险废物暂存间地面进行了防渗处理，危险废物分区存放。按相关规定设置警示标志，由专人进行管理，建立台账登记危险废物处置记录，并且严格执行危险废物转移五联单管理制度，定期外运，全部交有资质单位处置。发生泄漏后应及时收集至备用容器中；发生火灾后，火情较小时，应急救援人员采用沙土等进行扑灭，火情较大时，不能自行扑灭的情况下现场指挥员立即向应急指挥部报告同时向公司应急救援报火警。启动公司应急预案，由对外联络员立即拨打119火警电话，向消防队报火警，配合消防队进行灭火。</w:t>
            </w:r>
          </w:p>
          <w:p w14:paraId="035309D1">
            <w:pPr>
              <w:spacing w:line="500" w:lineRule="exact"/>
              <w:ind w:firstLine="480" w:firstLineChars="200"/>
              <w:rPr>
                <w:color w:val="000000" w:themeColor="text1"/>
                <w:sz w:val="24"/>
                <w14:textFill>
                  <w14:solidFill>
                    <w14:schemeClr w14:val="tx1"/>
                  </w14:solidFill>
                </w14:textFill>
              </w:rPr>
            </w:pPr>
            <w:r>
              <w:rPr>
                <w:rFonts w:ascii="Cambria Math" w:hAnsi="Cambria Math" w:cs="Cambria Math"/>
                <w:color w:val="000000" w:themeColor="text1"/>
                <w:sz w:val="24"/>
                <w14:textFill>
                  <w14:solidFill>
                    <w14:schemeClr w14:val="tx1"/>
                  </w14:solidFill>
                </w14:textFill>
              </w:rPr>
              <w:t>③</w:t>
            </w:r>
            <w:r>
              <w:rPr>
                <w:color w:val="000000" w:themeColor="text1"/>
                <w:sz w:val="24"/>
                <w14:textFill>
                  <w14:solidFill>
                    <w14:schemeClr w14:val="tx1"/>
                  </w14:solidFill>
                </w14:textFill>
              </w:rPr>
              <w:t>生物质燃料火灾</w:t>
            </w:r>
          </w:p>
          <w:p w14:paraId="238ECD96">
            <w:pPr>
              <w:spacing w:line="50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发生火灾后，火情较小时，应急救援人员采用沙土、灭火器等进行扑灭，火情较大时，不能自行扑灭的情况下现场指挥员立即向应急指挥部报告同时向公司应急救援报火警。启动公司应急预案，由对外联络员立即拨打119火警电话，向消防队报火警，配合消防队进行灭火。对厂区污水排放口进行封堵，防止事故废水通过污水排放口直接排放。</w:t>
            </w:r>
          </w:p>
          <w:p w14:paraId="1FB077C2">
            <w:pPr>
              <w:adjustRightInd w:val="0"/>
              <w:spacing w:line="50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根据原环保部《突发环境事件应急管理办法》（环境保护部令第34号）、《企业事业单位突发环境事件应急预案备案管理办法（试行）》（环发﹝2015﹞4号）、环保部《关于进一步加强环境影响评价管理防范环境风险的通知》（环发﹝2012﹞77号）等的规定和要求，建设单位应当编制（或委托相关技术单位编制）突发环境事件应急预案，并向企业所在地生态环境保护主管部门备案，同时注意编制的应急预案应与沿线各区域、各相关企业应急系统衔接。</w:t>
            </w:r>
          </w:p>
          <w:p w14:paraId="4FEF0E84">
            <w:pPr>
              <w:adjustRightInd w:val="0"/>
              <w:spacing w:line="500" w:lineRule="exact"/>
              <w:ind w:firstLine="480" w:firstLineChars="200"/>
              <w:rPr>
                <w:color w:val="000000" w:themeColor="text1"/>
                <w:sz w:val="24"/>
                <w:szCs w:val="21"/>
                <w14:textFill>
                  <w14:solidFill>
                    <w14:schemeClr w14:val="tx1"/>
                  </w14:solidFill>
                </w14:textFill>
              </w:rPr>
            </w:pPr>
            <w:bookmarkStart w:id="274" w:name="OLE_LINK220"/>
            <w:bookmarkStart w:id="275" w:name="OLE_LINK219"/>
            <w:r>
              <w:rPr>
                <w:color w:val="000000" w:themeColor="text1"/>
                <w:sz w:val="24"/>
                <w:szCs w:val="21"/>
                <w14:textFill>
                  <w14:solidFill>
                    <w14:schemeClr w14:val="tx1"/>
                  </w14:solidFill>
                </w14:textFill>
              </w:rPr>
              <w:t>本项目环境风险物质储存量较小，低于临界量</w:t>
            </w:r>
            <w:bookmarkEnd w:id="274"/>
            <w:r>
              <w:rPr>
                <w:color w:val="000000" w:themeColor="text1"/>
                <w:sz w:val="24"/>
                <w:szCs w:val="21"/>
                <w14:textFill>
                  <w14:solidFill>
                    <w14:schemeClr w14:val="tx1"/>
                  </w14:solidFill>
                </w14:textFill>
              </w:rPr>
              <w:t>，在严格落实环评及有关规定提出的风险防范措施与管理要求后施，项目发生泄漏和火灾事故的可能性将进一步降低，环境风险可以控制在可预知、可控制、可解决的情况之下，不会对外环境造成大的危害影响。因此，本项目环境风险在可以接受水平，项目环境风险对周围环境影响较小。</w:t>
            </w:r>
          </w:p>
          <w:bookmarkEnd w:id="266"/>
          <w:bookmarkEnd w:id="275"/>
          <w:p w14:paraId="210CAAE8">
            <w:pPr>
              <w:adjustRightInd w:val="0"/>
              <w:spacing w:line="50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7、生态</w:t>
            </w:r>
          </w:p>
          <w:p w14:paraId="7E054EA9">
            <w:pPr>
              <w:adjustRightInd w:val="0"/>
              <w:spacing w:line="50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本项目在工业园区内建设，项目用地为工业用地，项目占地范围及周边区域内无自然保护区、世界文化遗产、自然遗产等特殊生态敏感区和风景名胜区、森林公园、地质公园、重要湿地、原始天然林、珍稀濒危野生动植物天然集中分布区等重要生态敏感区等生态环境保护目标。</w:t>
            </w:r>
          </w:p>
          <w:p w14:paraId="2CA79511">
            <w:pPr>
              <w:adjustRightInd w:val="0"/>
              <w:spacing w:line="50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因此本项目不会对周边生态环境产生影响。</w:t>
            </w:r>
          </w:p>
          <w:p w14:paraId="340E87C4">
            <w:pPr>
              <w:adjustRightInd w:val="0"/>
              <w:spacing w:line="50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8、电磁辐射</w:t>
            </w:r>
          </w:p>
          <w:p w14:paraId="2C7B34D5">
            <w:pPr>
              <w:adjustRightInd w:val="0"/>
              <w:spacing w:line="50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本项目不涉及电磁辐射内容，无需进行电磁辐射环境影响评价。</w:t>
            </w:r>
          </w:p>
          <w:p w14:paraId="0DA6A5ED">
            <w:pPr>
              <w:adjustRightInd w:val="0"/>
              <w:spacing w:line="50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9、环境管理</w:t>
            </w:r>
          </w:p>
          <w:p w14:paraId="4D3820B5">
            <w:pPr>
              <w:adjustRightInd w:val="0"/>
              <w:spacing w:line="50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为了贯彻执行有关环境保护法规，及时了解项目及其周围环境质量变化情况，掌握环境保护措施实施的效果，保证该区域良好的环境质量，建设单位进行相应的环境管理和排污口规范化管理。</w:t>
            </w:r>
          </w:p>
          <w:p w14:paraId="7D4B8EA6">
            <w:pPr>
              <w:adjustRightInd w:val="0"/>
              <w:spacing w:line="50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（1）环境管理要求</w:t>
            </w:r>
          </w:p>
          <w:p w14:paraId="56AC80C5">
            <w:pPr>
              <w:adjustRightInd w:val="0"/>
              <w:spacing w:line="50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①</w:t>
            </w:r>
            <w:r>
              <w:rPr>
                <w:color w:val="000000" w:themeColor="text1"/>
                <w:sz w:val="24"/>
                <w:szCs w:val="21"/>
                <w14:textFill>
                  <w14:solidFill>
                    <w14:schemeClr w14:val="tx1"/>
                  </w14:solidFill>
                </w14:textFill>
              </w:rPr>
              <w:t>贯彻落实国家相关法律法规及政策，以国家相关法律法规为依据，落实防治环境污染和生态破坏的措施以及环境保护设施投资概算，及时当地环境保护部门汇报各阶段的情况。</w:t>
            </w:r>
          </w:p>
          <w:p w14:paraId="32D4F92F">
            <w:pPr>
              <w:adjustRightInd w:val="0"/>
              <w:spacing w:line="50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②</w:t>
            </w:r>
            <w:r>
              <w:rPr>
                <w:color w:val="000000" w:themeColor="text1"/>
                <w:sz w:val="24"/>
                <w:szCs w:val="21"/>
                <w14:textFill>
                  <w14:solidFill>
                    <w14:schemeClr w14:val="tx1"/>
                  </w14:solidFill>
                </w14:textFill>
              </w:rPr>
              <w:t>项目的建设遵循“三同时”制度，即项目环保措施与主体工程同时设计、同时施工、同时投产使用。</w:t>
            </w:r>
          </w:p>
          <w:p w14:paraId="2F683DF7">
            <w:pPr>
              <w:adjustRightInd w:val="0"/>
              <w:spacing w:line="48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③</w:t>
            </w:r>
            <w:r>
              <w:rPr>
                <w:color w:val="000000" w:themeColor="text1"/>
                <w:sz w:val="24"/>
                <w:szCs w:val="21"/>
                <w14:textFill>
                  <w14:solidFill>
                    <w14:schemeClr w14:val="tx1"/>
                  </w14:solidFill>
                </w14:textFill>
              </w:rPr>
              <w:t>生物质燃料及固体废物等运输均采用新能源汽车或达到国六排放标准的汽车等清洁运输方式，厂内非道路移动机械全部采用新能源汽车，设置电子门禁系统，对进出厂车辆进行管控和记录；生物质锅炉排气筒安装颗粒物、二氧化硫、氮氧化物在线监测系统，天然气锅炉排气筒安装氮氧化物在线监测系统。</w:t>
            </w:r>
          </w:p>
          <w:p w14:paraId="4D1E07EB">
            <w:pPr>
              <w:adjustRightInd w:val="0"/>
              <w:spacing w:line="48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④</w:t>
            </w:r>
            <w:r>
              <w:rPr>
                <w:color w:val="000000" w:themeColor="text1"/>
                <w:sz w:val="24"/>
                <w:szCs w:val="21"/>
                <w14:textFill>
                  <w14:solidFill>
                    <w14:schemeClr w14:val="tx1"/>
                  </w14:solidFill>
                </w14:textFill>
              </w:rPr>
              <w:t>排污许可制度衔接。对照《固定污染源排污许可分类管理名录》，在项目发生实际排污行为之前，应当按照国家环境保护相关法律法规以及排污许可证申请与核发技术规范要求申请排污许可证，不得无证排污或不按证排污。</w:t>
            </w:r>
          </w:p>
          <w:p w14:paraId="14229E63">
            <w:pPr>
              <w:adjustRightInd w:val="0"/>
              <w:spacing w:line="48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⑤</w:t>
            </w:r>
            <w:r>
              <w:rPr>
                <w:color w:val="000000" w:themeColor="text1"/>
                <w:sz w:val="24"/>
                <w:szCs w:val="21"/>
                <w14:textFill>
                  <w14:solidFill>
                    <w14:schemeClr w14:val="tx1"/>
                  </w14:solidFill>
                </w14:textFill>
              </w:rPr>
              <w:t>建设项目竣工后，建设单位或者其委托的技术机构应当依照国家有关法律法规。建设项竣工环境保护验收技术规范。建设项目环境影响报告表和审批决定等要求，如实查验、监测、记载建设项目环境保护设施的建设和调试情况，同时还应如实记载其他环境保护对策措施“三同时”落实情况，编制竣工环境保护验收报告。</w:t>
            </w:r>
          </w:p>
          <w:p w14:paraId="0F22F18B">
            <w:pPr>
              <w:adjustRightInd w:val="0"/>
              <w:spacing w:line="50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⑥</w:t>
            </w:r>
            <w:r>
              <w:rPr>
                <w:color w:val="000000" w:themeColor="text1"/>
                <w:sz w:val="24"/>
                <w:szCs w:val="21"/>
                <w14:textFill>
                  <w14:solidFill>
                    <w14:schemeClr w14:val="tx1"/>
                  </w14:solidFill>
                </w14:textFill>
              </w:rPr>
              <w:t>验收报告编制完成后，建设单位应组织成立验收工作组。建设项目配套建设的环境保护设施经验收合格后，其主体工程才可以投入运营或者使用，并纳入环境保护管理部门的管理，对项目各阶段工作进行监督、检查。</w:t>
            </w:r>
          </w:p>
          <w:p w14:paraId="4A99101A">
            <w:pPr>
              <w:adjustRightInd w:val="0"/>
              <w:spacing w:line="50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建设单位按照《环境保护信息公开办法》进行相关信息的公开。</w:t>
            </w:r>
          </w:p>
          <w:p w14:paraId="6D0B8E88">
            <w:pPr>
              <w:adjustRightInd w:val="0"/>
              <w:spacing w:line="50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（2）排污口规范化管理</w:t>
            </w:r>
          </w:p>
          <w:p w14:paraId="6F67F67B">
            <w:pPr>
              <w:adjustRightInd w:val="0"/>
              <w:spacing w:line="500" w:lineRule="exact"/>
              <w:ind w:firstLine="480" w:firstLineChars="200"/>
              <w:rPr>
                <w:color w:val="000000" w:themeColor="text1"/>
                <w:sz w:val="24"/>
                <w:szCs w:val="21"/>
                <w14:textFill>
                  <w14:solidFill>
                    <w14:schemeClr w14:val="tx1"/>
                  </w14:solidFill>
                </w14:textFill>
              </w:rPr>
            </w:pPr>
            <w:r>
              <w:rPr>
                <w:color w:val="000000" w:themeColor="text1"/>
                <w:sz w:val="24"/>
                <w:szCs w:val="21"/>
                <w14:textFill>
                  <w14:solidFill>
                    <w14:schemeClr w14:val="tx1"/>
                  </w14:solidFill>
                </w14:textFill>
              </w:rPr>
              <w:t>根据原国家环保总局下发《关于开展排放口规范化整治工作的通知》（2006年修订）、《排污单位污染物排放口监测点位设置技术规范》（HJ1405-2024）等，设置规范化排污口。</w:t>
            </w:r>
          </w:p>
          <w:p w14:paraId="0267CF4A">
            <w:pPr>
              <w:adjustRightInd w:val="0"/>
              <w:spacing w:line="50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①</w:t>
            </w:r>
            <w:r>
              <w:rPr>
                <w:color w:val="000000" w:themeColor="text1"/>
                <w:sz w:val="24"/>
                <w:szCs w:val="21"/>
                <w14:textFill>
                  <w14:solidFill>
                    <w14:schemeClr w14:val="tx1"/>
                  </w14:solidFill>
                </w14:textFill>
              </w:rPr>
              <w:t>污染源排放口要遵循便于采集样品、便于监测计量、便于日常监督管理的原则，严格按排放口规范化整治要求进行。</w:t>
            </w:r>
          </w:p>
          <w:p w14:paraId="6387EE12">
            <w:pPr>
              <w:adjustRightInd w:val="0"/>
              <w:spacing w:line="50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②</w:t>
            </w:r>
            <w:r>
              <w:rPr>
                <w:color w:val="000000" w:themeColor="text1"/>
                <w:sz w:val="24"/>
                <w:szCs w:val="21"/>
                <w14:textFill>
                  <w14:solidFill>
                    <w14:schemeClr w14:val="tx1"/>
                  </w14:solidFill>
                </w14:textFill>
              </w:rPr>
              <w:t>污染源排放口必须按照国家颁布的有关污染物强制性排放标准的要求设置，监测点位处设置监测平台及排放口标志牌。</w:t>
            </w:r>
          </w:p>
          <w:p w14:paraId="70C51E7A">
            <w:pPr>
              <w:adjustRightInd w:val="0"/>
              <w:spacing w:line="500" w:lineRule="exact"/>
              <w:ind w:firstLine="480" w:firstLineChars="200"/>
              <w:rPr>
                <w:color w:val="000000" w:themeColor="text1"/>
                <w:sz w:val="24"/>
                <w:szCs w:val="21"/>
                <w14:textFill>
                  <w14:solidFill>
                    <w14:schemeClr w14:val="tx1"/>
                  </w14:solidFill>
                </w14:textFill>
              </w:rPr>
            </w:pPr>
            <w:r>
              <w:rPr>
                <w:rFonts w:ascii="Cambria Math" w:hAnsi="Cambria Math" w:cs="Cambria Math"/>
                <w:color w:val="000000" w:themeColor="text1"/>
                <w:sz w:val="24"/>
                <w:szCs w:val="21"/>
                <w14:textFill>
                  <w14:solidFill>
                    <w14:schemeClr w14:val="tx1"/>
                  </w14:solidFill>
                </w14:textFill>
              </w:rPr>
              <w:t>③</w:t>
            </w:r>
            <w:r>
              <w:rPr>
                <w:color w:val="000000" w:themeColor="text1"/>
                <w:sz w:val="24"/>
                <w:szCs w:val="21"/>
                <w14:textFill>
                  <w14:solidFill>
                    <w14:schemeClr w14:val="tx1"/>
                  </w14:solidFill>
                </w14:textFill>
              </w:rPr>
              <w:t>建立规范化排污口档案，内容包括排污单位名称，排污口性质及编号，排污口的地理位置（GPS定位经纬度），排污口所排放的主要污染物种类、数量、浓度及排放去向，立标情况，设施运行及日常现场监督检查记录等有关资料和记录，同时上报环境管理部门建档以便统一管理。</w:t>
            </w:r>
          </w:p>
          <w:p w14:paraId="29D39A98">
            <w:pPr>
              <w:pStyle w:val="67"/>
              <w:rPr>
                <w:color w:val="000000" w:themeColor="text1"/>
                <w14:textFill>
                  <w14:solidFill>
                    <w14:schemeClr w14:val="tx1"/>
                  </w14:solidFill>
                </w14:textFill>
              </w:rPr>
            </w:pPr>
            <w:bookmarkStart w:id="276" w:name="_Ref151497062"/>
            <w:r>
              <w:rPr>
                <w:color w:val="000000" w:themeColor="text1"/>
                <w14:textFill>
                  <w14:solidFill>
                    <w14:schemeClr w14:val="tx1"/>
                  </w14:solidFill>
                </w14:textFill>
              </w:rPr>
              <w:t>项目环保标识一览表</w:t>
            </w:r>
          </w:p>
          <w:tbl>
            <w:tblPr>
              <w:tblStyle w:val="2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0"/>
              <w:gridCol w:w="1567"/>
              <w:gridCol w:w="3302"/>
              <w:gridCol w:w="2030"/>
            </w:tblGrid>
            <w:tr w14:paraId="1CA5A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3" w:type="pct"/>
                  <w:vAlign w:val="center"/>
                </w:tcPr>
                <w:p w14:paraId="35DE7ADB">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排放口名称</w:t>
                  </w:r>
                </w:p>
              </w:tc>
              <w:tc>
                <w:tcPr>
                  <w:tcW w:w="910" w:type="pct"/>
                  <w:vAlign w:val="center"/>
                </w:tcPr>
                <w:p w14:paraId="331C01E5">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编号示例</w:t>
                  </w:r>
                </w:p>
              </w:tc>
              <w:tc>
                <w:tcPr>
                  <w:tcW w:w="1918" w:type="pct"/>
                  <w:vAlign w:val="center"/>
                </w:tcPr>
                <w:p w14:paraId="54817BF7">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图形标志</w:t>
                  </w:r>
                </w:p>
              </w:tc>
              <w:tc>
                <w:tcPr>
                  <w:tcW w:w="1179" w:type="pct"/>
                  <w:vAlign w:val="center"/>
                </w:tcPr>
                <w:p w14:paraId="067DA167">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要求</w:t>
                  </w:r>
                </w:p>
              </w:tc>
            </w:tr>
            <w:tr w14:paraId="58AF0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3" w:type="pct"/>
                  <w:vAlign w:val="center"/>
                </w:tcPr>
                <w:p w14:paraId="1A94B31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废气排放口</w:t>
                  </w:r>
                </w:p>
              </w:tc>
              <w:tc>
                <w:tcPr>
                  <w:tcW w:w="910" w:type="pct"/>
                  <w:vAlign w:val="center"/>
                </w:tcPr>
                <w:p w14:paraId="55A822D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DA001、DA002</w:t>
                  </w:r>
                </w:p>
              </w:tc>
              <w:tc>
                <w:tcPr>
                  <w:tcW w:w="1918" w:type="pct"/>
                  <w:vAlign w:val="center"/>
                </w:tcPr>
                <w:p w14:paraId="2E4CB07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drawing>
                      <wp:inline distT="0" distB="0" distL="0" distR="0">
                        <wp:extent cx="1510665" cy="941070"/>
                        <wp:effectExtent l="0" t="0" r="0" b="0"/>
                        <wp:docPr id="199602194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021945" name="图片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515532" cy="943817"/>
                                </a:xfrm>
                                <a:prstGeom prst="rect">
                                  <a:avLst/>
                                </a:prstGeom>
                                <a:noFill/>
                                <a:ln>
                                  <a:noFill/>
                                </a:ln>
                              </pic:spPr>
                            </pic:pic>
                          </a:graphicData>
                        </a:graphic>
                      </wp:inline>
                    </w:drawing>
                  </w:r>
                </w:p>
              </w:tc>
              <w:tc>
                <w:tcPr>
                  <w:tcW w:w="1179" w:type="pct"/>
                  <w:vMerge w:val="restart"/>
                  <w:vAlign w:val="center"/>
                </w:tcPr>
                <w:p w14:paraId="4F1AF829">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(1)排放口标志名称；(2)单位名称；(3)编号；(4)污染物种类；辅助标志字型:黑体字；标志牌尺寸:(1)提示志:480x300mm；(2)警告标志:边长 420mm；标志牌材料:1.5~2mm冷轧钢板，表面采用搪瓷或反光贴膜</w:t>
                  </w:r>
                </w:p>
              </w:tc>
            </w:tr>
            <w:tr w14:paraId="2A65A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3" w:type="pct"/>
                  <w:vAlign w:val="center"/>
                </w:tcPr>
                <w:p w14:paraId="4EA38C0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噪声源</w:t>
                  </w:r>
                </w:p>
              </w:tc>
              <w:tc>
                <w:tcPr>
                  <w:tcW w:w="910" w:type="pct"/>
                  <w:vAlign w:val="center"/>
                </w:tcPr>
                <w:p w14:paraId="733EE80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CZ0001、CZ0002</w:t>
                  </w:r>
                </w:p>
              </w:tc>
              <w:tc>
                <w:tcPr>
                  <w:tcW w:w="1918" w:type="pct"/>
                  <w:vAlign w:val="center"/>
                </w:tcPr>
                <w:p w14:paraId="4F58B42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drawing>
                      <wp:inline distT="0" distB="0" distL="0" distR="0">
                        <wp:extent cx="1528445" cy="938530"/>
                        <wp:effectExtent l="0" t="0" r="0" b="0"/>
                        <wp:docPr id="156470677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706773" name="图片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531927" cy="940616"/>
                                </a:xfrm>
                                <a:prstGeom prst="rect">
                                  <a:avLst/>
                                </a:prstGeom>
                                <a:noFill/>
                                <a:ln>
                                  <a:noFill/>
                                </a:ln>
                              </pic:spPr>
                            </pic:pic>
                          </a:graphicData>
                        </a:graphic>
                      </wp:inline>
                    </w:drawing>
                  </w:r>
                </w:p>
              </w:tc>
              <w:tc>
                <w:tcPr>
                  <w:tcW w:w="1179" w:type="pct"/>
                  <w:vMerge w:val="continue"/>
                  <w:vAlign w:val="center"/>
                </w:tcPr>
                <w:p w14:paraId="1903306E">
                  <w:pPr>
                    <w:adjustRightInd w:val="0"/>
                    <w:snapToGrid w:val="0"/>
                    <w:jc w:val="center"/>
                    <w:rPr>
                      <w:bCs/>
                      <w:color w:val="000000" w:themeColor="text1"/>
                      <w:szCs w:val="21"/>
                      <w14:textFill>
                        <w14:solidFill>
                          <w14:schemeClr w14:val="tx1"/>
                        </w14:solidFill>
                      </w14:textFill>
                    </w:rPr>
                  </w:pPr>
                </w:p>
              </w:tc>
            </w:tr>
            <w:tr w14:paraId="55C8F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3" w:type="pct"/>
                  <w:vAlign w:val="center"/>
                </w:tcPr>
                <w:p w14:paraId="1903ED74">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一般工业固体废物</w:t>
                  </w:r>
                </w:p>
              </w:tc>
              <w:tc>
                <w:tcPr>
                  <w:tcW w:w="910" w:type="pct"/>
                  <w:vAlign w:val="center"/>
                </w:tcPr>
                <w:p w14:paraId="46B94C5D">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TS001</w:t>
                  </w:r>
                </w:p>
              </w:tc>
              <w:tc>
                <w:tcPr>
                  <w:tcW w:w="1918" w:type="pct"/>
                  <w:vAlign w:val="center"/>
                </w:tcPr>
                <w:p w14:paraId="4DB361BA">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drawing>
                      <wp:inline distT="0" distB="0" distL="0" distR="0">
                        <wp:extent cx="1510665" cy="949960"/>
                        <wp:effectExtent l="0" t="0" r="0" b="2540"/>
                        <wp:docPr id="4481514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151486" name="图片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523562" cy="958147"/>
                                </a:xfrm>
                                <a:prstGeom prst="rect">
                                  <a:avLst/>
                                </a:prstGeom>
                                <a:noFill/>
                                <a:ln>
                                  <a:noFill/>
                                </a:ln>
                              </pic:spPr>
                            </pic:pic>
                          </a:graphicData>
                        </a:graphic>
                      </wp:inline>
                    </w:drawing>
                  </w:r>
                </w:p>
              </w:tc>
              <w:tc>
                <w:tcPr>
                  <w:tcW w:w="1179" w:type="pct"/>
                  <w:vMerge w:val="continue"/>
                  <w:vAlign w:val="center"/>
                </w:tcPr>
                <w:p w14:paraId="75B90385">
                  <w:pPr>
                    <w:adjustRightInd w:val="0"/>
                    <w:snapToGrid w:val="0"/>
                    <w:jc w:val="center"/>
                    <w:rPr>
                      <w:bCs/>
                      <w:color w:val="000000" w:themeColor="text1"/>
                      <w:szCs w:val="21"/>
                      <w14:textFill>
                        <w14:solidFill>
                          <w14:schemeClr w14:val="tx1"/>
                        </w14:solidFill>
                      </w14:textFill>
                    </w:rPr>
                  </w:pPr>
                </w:p>
              </w:tc>
            </w:tr>
            <w:tr w14:paraId="4D759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3" w:type="pct"/>
                  <w:vAlign w:val="center"/>
                </w:tcPr>
                <w:p w14:paraId="1972ED4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危险废物</w:t>
                  </w:r>
                </w:p>
              </w:tc>
              <w:tc>
                <w:tcPr>
                  <w:tcW w:w="910" w:type="pct"/>
                  <w:vAlign w:val="center"/>
                </w:tcPr>
                <w:p w14:paraId="6904C701">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TS002</w:t>
                  </w:r>
                </w:p>
              </w:tc>
              <w:tc>
                <w:tcPr>
                  <w:tcW w:w="1918" w:type="pct"/>
                  <w:vAlign w:val="center"/>
                </w:tcPr>
                <w:p w14:paraId="77535CE2">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drawing>
                      <wp:inline distT="0" distB="0" distL="0" distR="0">
                        <wp:extent cx="1525905" cy="974725"/>
                        <wp:effectExtent l="0" t="0" r="0" b="0"/>
                        <wp:docPr id="13321598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159829" name="图片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544314" cy="986235"/>
                                </a:xfrm>
                                <a:prstGeom prst="rect">
                                  <a:avLst/>
                                </a:prstGeom>
                                <a:noFill/>
                                <a:ln>
                                  <a:noFill/>
                                </a:ln>
                              </pic:spPr>
                            </pic:pic>
                          </a:graphicData>
                        </a:graphic>
                      </wp:inline>
                    </w:drawing>
                  </w:r>
                </w:p>
              </w:tc>
              <w:tc>
                <w:tcPr>
                  <w:tcW w:w="1179" w:type="pct"/>
                  <w:vMerge w:val="continue"/>
                  <w:vAlign w:val="center"/>
                </w:tcPr>
                <w:p w14:paraId="541F3D0A">
                  <w:pPr>
                    <w:adjustRightInd w:val="0"/>
                    <w:snapToGrid w:val="0"/>
                    <w:jc w:val="center"/>
                    <w:rPr>
                      <w:bCs/>
                      <w:color w:val="000000" w:themeColor="text1"/>
                      <w:szCs w:val="21"/>
                      <w14:textFill>
                        <w14:solidFill>
                          <w14:schemeClr w14:val="tx1"/>
                        </w14:solidFill>
                      </w14:textFill>
                    </w:rPr>
                  </w:pPr>
                </w:p>
              </w:tc>
            </w:tr>
            <w:bookmarkEnd w:id="276"/>
          </w:tbl>
          <w:p w14:paraId="1DFE5CF8">
            <w:pPr>
              <w:pStyle w:val="63"/>
              <w:spacing w:line="50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10、清洁生产水平</w:t>
            </w:r>
          </w:p>
          <w:p w14:paraId="374913CB">
            <w:pPr>
              <w:pStyle w:val="63"/>
              <w:spacing w:line="50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中华人民共和国清洁生产促进法》第十八条要求：“新建、改建和扩建项目应当进行环境影响评价，对原料使用、资源消耗、资源综合利用以及处置等进行分析论证，优先采用资源利用率高以及污染物产生量少的清洁生产技术、工艺和设备。”</w:t>
            </w:r>
          </w:p>
          <w:p w14:paraId="3946C5D7">
            <w:pPr>
              <w:pStyle w:val="63"/>
              <w:spacing w:line="50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（1）原辅材料和能源</w:t>
            </w:r>
          </w:p>
          <w:p w14:paraId="161325C6">
            <w:pPr>
              <w:pStyle w:val="63"/>
              <w:spacing w:line="50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项目利用生物质能，燃烧秸秆等农林生物质发电供热，生物质属于可再生能源，可以替代化石能源等，减少二氧化硫、氮氧化物及二氧化碳的排放量，同时又实现了对农林生物质废弃物的资源化利用，既符合我国利用清洁能源和可再生资源能源政策方向，又满足清洁生产的要求。</w:t>
            </w:r>
          </w:p>
          <w:p w14:paraId="78E176C9">
            <w:pPr>
              <w:pStyle w:val="63"/>
              <w:spacing w:line="50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项目生产用水全部使用中水，且冷却水循环及锅炉用水循环使用，纯水制备废水回用于车辆冲洗、锅炉出渣及道路抑尘，减少了新鲜水用量，减少了废水的排放量，符合清洁生产要求。</w:t>
            </w:r>
          </w:p>
          <w:p w14:paraId="5A9A107E">
            <w:pPr>
              <w:pStyle w:val="63"/>
              <w:spacing w:line="50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项目生产用电由本项目发电机组提供，属于清洁能源。</w:t>
            </w:r>
          </w:p>
          <w:p w14:paraId="778F43DE">
            <w:pPr>
              <w:spacing w:line="500" w:lineRule="exact"/>
              <w:ind w:firstLine="480" w:firstLineChars="200"/>
              <w:rPr>
                <w:color w:val="000000" w:themeColor="text1"/>
                <w:sz w:val="24"/>
                <w14:textFill>
                  <w14:solidFill>
                    <w14:schemeClr w14:val="tx1"/>
                  </w14:solidFill>
                </w14:textFill>
              </w:rPr>
            </w:pPr>
            <w:r>
              <w:rPr>
                <w:rFonts w:ascii="Cambria Math" w:hAnsi="Cambria Math" w:cs="Cambria Math"/>
                <w:color w:val="000000" w:themeColor="text1"/>
                <w:sz w:val="24"/>
                <w14:textFill>
                  <w14:solidFill>
                    <w14:schemeClr w14:val="tx1"/>
                  </w14:solidFill>
                </w14:textFill>
              </w:rPr>
              <w:t>①</w:t>
            </w:r>
            <w:r>
              <w:rPr>
                <w:color w:val="000000" w:themeColor="text1"/>
                <w:sz w:val="24"/>
                <w14:textFill>
                  <w14:solidFill>
                    <w14:schemeClr w14:val="tx1"/>
                  </w14:solidFill>
                </w14:textFill>
              </w:rPr>
              <w:t>能耗水平分析</w:t>
            </w:r>
          </w:p>
          <w:p w14:paraId="4E2B8380">
            <w:pPr>
              <w:spacing w:line="50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本项目主要能耗指标与</w:t>
            </w:r>
            <w:bookmarkStart w:id="277" w:name="OLE_LINK157"/>
            <w:r>
              <w:rPr>
                <w:color w:val="000000" w:themeColor="text1"/>
                <w:sz w:val="24"/>
                <w14:textFill>
                  <w14:solidFill>
                    <w14:schemeClr w14:val="tx1"/>
                  </w14:solidFill>
                </w14:textFill>
              </w:rPr>
              <w:t>《热电联产单位产品能耗限额》（GB35574-2017）</w:t>
            </w:r>
            <w:bookmarkEnd w:id="277"/>
            <w:r>
              <w:rPr>
                <w:color w:val="000000" w:themeColor="text1"/>
                <w:sz w:val="24"/>
                <w14:textFill>
                  <w14:solidFill>
                    <w14:schemeClr w14:val="tx1"/>
                  </w14:solidFill>
                </w14:textFill>
              </w:rPr>
              <w:t>以及</w:t>
            </w:r>
            <w:bookmarkStart w:id="278" w:name="OLE_LINK158"/>
            <w:r>
              <w:rPr>
                <w:color w:val="000000" w:themeColor="text1"/>
                <w:sz w:val="24"/>
                <w14:textFill>
                  <w14:solidFill>
                    <w14:schemeClr w14:val="tx1"/>
                  </w14:solidFill>
                </w14:textFill>
              </w:rPr>
              <w:t>《热电联产机组能源消耗限额引导性指标》（DB13/T 1454-2020）</w:t>
            </w:r>
            <w:bookmarkEnd w:id="278"/>
            <w:r>
              <w:rPr>
                <w:color w:val="000000" w:themeColor="text1"/>
                <w:sz w:val="24"/>
                <w14:textFill>
                  <w14:solidFill>
                    <w14:schemeClr w14:val="tx1"/>
                  </w14:solidFill>
                </w14:textFill>
              </w:rPr>
              <w:t>等进行对比分析如下：</w:t>
            </w:r>
          </w:p>
          <w:p w14:paraId="7660960B">
            <w:pPr>
              <w:pStyle w:val="67"/>
              <w:rPr>
                <w:color w:val="000000" w:themeColor="text1"/>
                <w:szCs w:val="24"/>
                <w14:textFill>
                  <w14:solidFill>
                    <w14:schemeClr w14:val="tx1"/>
                  </w14:solidFill>
                </w14:textFill>
              </w:rPr>
            </w:pPr>
            <w:bookmarkStart w:id="279" w:name="OLE_LINK147"/>
            <w:r>
              <w:rPr>
                <w:color w:val="000000" w:themeColor="text1"/>
                <w14:textFill>
                  <w14:solidFill>
                    <w14:schemeClr w14:val="tx1"/>
                  </w14:solidFill>
                </w14:textFill>
              </w:rPr>
              <w:t>项目主要能耗指标对比分析</w:t>
            </w:r>
          </w:p>
          <w:bookmarkEnd w:id="279"/>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59"/>
              <w:gridCol w:w="818"/>
              <w:gridCol w:w="708"/>
              <w:gridCol w:w="709"/>
              <w:gridCol w:w="851"/>
              <w:gridCol w:w="708"/>
              <w:gridCol w:w="851"/>
              <w:gridCol w:w="850"/>
              <w:gridCol w:w="1355"/>
            </w:tblGrid>
            <w:tr w14:paraId="4B72F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759" w:type="dxa"/>
                  <w:vMerge w:val="restart"/>
                  <w:vAlign w:val="center"/>
                </w:tcPr>
                <w:p w14:paraId="72692E50">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指标名称</w:t>
                  </w:r>
                </w:p>
              </w:tc>
              <w:tc>
                <w:tcPr>
                  <w:tcW w:w="818" w:type="dxa"/>
                  <w:vMerge w:val="restart"/>
                  <w:vAlign w:val="center"/>
                </w:tcPr>
                <w:p w14:paraId="482298E4">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项目值</w:t>
                  </w:r>
                </w:p>
              </w:tc>
              <w:tc>
                <w:tcPr>
                  <w:tcW w:w="2268" w:type="dxa"/>
                  <w:gridSpan w:val="3"/>
                  <w:vAlign w:val="center"/>
                </w:tcPr>
                <w:p w14:paraId="725036F8">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《热电联产单位产品能耗限额》（GB35574-2017）</w:t>
                  </w:r>
                </w:p>
              </w:tc>
              <w:tc>
                <w:tcPr>
                  <w:tcW w:w="2409" w:type="dxa"/>
                  <w:gridSpan w:val="3"/>
                  <w:vAlign w:val="center"/>
                </w:tcPr>
                <w:p w14:paraId="0A59C7A0">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《热电联产机组能源消耗限额引导性指标》（DB13/T 1454-2020）</w:t>
                  </w:r>
                </w:p>
              </w:tc>
              <w:tc>
                <w:tcPr>
                  <w:tcW w:w="1355" w:type="dxa"/>
                  <w:vMerge w:val="restart"/>
                  <w:vAlign w:val="center"/>
                </w:tcPr>
                <w:p w14:paraId="314BFE99">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对比结果</w:t>
                  </w:r>
                </w:p>
              </w:tc>
            </w:tr>
            <w:tr w14:paraId="4651D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759" w:type="dxa"/>
                  <w:vMerge w:val="continue"/>
                  <w:vAlign w:val="center"/>
                </w:tcPr>
                <w:p w14:paraId="13EB870B">
                  <w:pPr>
                    <w:pStyle w:val="67"/>
                    <w:numPr>
                      <w:ilvl w:val="0"/>
                      <w:numId w:val="0"/>
                    </w:numPr>
                    <w:rPr>
                      <w:b w:val="0"/>
                      <w:bCs w:val="0"/>
                      <w:color w:val="000000" w:themeColor="text1"/>
                      <w:sz w:val="21"/>
                      <w14:textFill>
                        <w14:solidFill>
                          <w14:schemeClr w14:val="tx1"/>
                        </w14:solidFill>
                      </w14:textFill>
                    </w:rPr>
                  </w:pPr>
                </w:p>
              </w:tc>
              <w:tc>
                <w:tcPr>
                  <w:tcW w:w="818" w:type="dxa"/>
                  <w:vMerge w:val="continue"/>
                  <w:vAlign w:val="center"/>
                </w:tcPr>
                <w:p w14:paraId="4DA876D4">
                  <w:pPr>
                    <w:pStyle w:val="67"/>
                    <w:numPr>
                      <w:ilvl w:val="0"/>
                      <w:numId w:val="0"/>
                    </w:numPr>
                    <w:rPr>
                      <w:b w:val="0"/>
                      <w:bCs w:val="0"/>
                      <w:color w:val="000000" w:themeColor="text1"/>
                      <w:sz w:val="21"/>
                      <w14:textFill>
                        <w14:solidFill>
                          <w14:schemeClr w14:val="tx1"/>
                        </w14:solidFill>
                      </w14:textFill>
                    </w:rPr>
                  </w:pPr>
                </w:p>
              </w:tc>
              <w:tc>
                <w:tcPr>
                  <w:tcW w:w="708" w:type="dxa"/>
                  <w:vAlign w:val="center"/>
                </w:tcPr>
                <w:p w14:paraId="52E387F1">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1级</w:t>
                  </w:r>
                </w:p>
              </w:tc>
              <w:tc>
                <w:tcPr>
                  <w:tcW w:w="709" w:type="dxa"/>
                  <w:vAlign w:val="center"/>
                </w:tcPr>
                <w:p w14:paraId="7DE31C16">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2级</w:t>
                  </w:r>
                </w:p>
              </w:tc>
              <w:tc>
                <w:tcPr>
                  <w:tcW w:w="851" w:type="dxa"/>
                  <w:vAlign w:val="center"/>
                </w:tcPr>
                <w:p w14:paraId="0CB97BA5">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3级</w:t>
                  </w:r>
                </w:p>
              </w:tc>
              <w:tc>
                <w:tcPr>
                  <w:tcW w:w="708" w:type="dxa"/>
                  <w:vAlign w:val="center"/>
                </w:tcPr>
                <w:p w14:paraId="42C921F6">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先进值</w:t>
                  </w:r>
                </w:p>
              </w:tc>
              <w:tc>
                <w:tcPr>
                  <w:tcW w:w="851" w:type="dxa"/>
                  <w:vAlign w:val="center"/>
                </w:tcPr>
                <w:p w14:paraId="3928BCF9">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准入值</w:t>
                  </w:r>
                </w:p>
              </w:tc>
              <w:tc>
                <w:tcPr>
                  <w:tcW w:w="850" w:type="dxa"/>
                  <w:vAlign w:val="center"/>
                </w:tcPr>
                <w:p w14:paraId="6AE677CB">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限定值</w:t>
                  </w:r>
                </w:p>
              </w:tc>
              <w:tc>
                <w:tcPr>
                  <w:tcW w:w="1355" w:type="dxa"/>
                  <w:vMerge w:val="continue"/>
                  <w:vAlign w:val="center"/>
                </w:tcPr>
                <w:p w14:paraId="268E90B2">
                  <w:pPr>
                    <w:pStyle w:val="67"/>
                    <w:numPr>
                      <w:ilvl w:val="0"/>
                      <w:numId w:val="0"/>
                    </w:numPr>
                    <w:rPr>
                      <w:b w:val="0"/>
                      <w:bCs w:val="0"/>
                      <w:color w:val="000000" w:themeColor="text1"/>
                      <w:sz w:val="21"/>
                      <w14:textFill>
                        <w14:solidFill>
                          <w14:schemeClr w14:val="tx1"/>
                        </w14:solidFill>
                      </w14:textFill>
                    </w:rPr>
                  </w:pPr>
                </w:p>
              </w:tc>
            </w:tr>
            <w:tr w14:paraId="2D9D5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9" w:type="dxa"/>
                  <w:vAlign w:val="center"/>
                </w:tcPr>
                <w:p w14:paraId="4BB8EEE1">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综合供热煤耗</w:t>
                  </w:r>
                </w:p>
                <w:p w14:paraId="10B11DE9">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（kgce/GJ）</w:t>
                  </w:r>
                </w:p>
              </w:tc>
              <w:tc>
                <w:tcPr>
                  <w:tcW w:w="818" w:type="dxa"/>
                  <w:vAlign w:val="center"/>
                </w:tcPr>
                <w:p w14:paraId="75D523E5">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40.62</w:t>
                  </w:r>
                </w:p>
              </w:tc>
              <w:tc>
                <w:tcPr>
                  <w:tcW w:w="708" w:type="dxa"/>
                  <w:vAlign w:val="center"/>
                </w:tcPr>
                <w:p w14:paraId="0CCF077F">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≤40.5</w:t>
                  </w:r>
                </w:p>
              </w:tc>
              <w:tc>
                <w:tcPr>
                  <w:tcW w:w="709" w:type="dxa"/>
                  <w:vAlign w:val="center"/>
                </w:tcPr>
                <w:p w14:paraId="7D5F5DFD">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≤40.5</w:t>
                  </w:r>
                </w:p>
              </w:tc>
              <w:tc>
                <w:tcPr>
                  <w:tcW w:w="851" w:type="dxa"/>
                  <w:vAlign w:val="center"/>
                </w:tcPr>
                <w:p w14:paraId="4EA59E5B">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≤42.5</w:t>
                  </w:r>
                </w:p>
              </w:tc>
              <w:tc>
                <w:tcPr>
                  <w:tcW w:w="708" w:type="dxa"/>
                  <w:vAlign w:val="center"/>
                </w:tcPr>
                <w:p w14:paraId="42B8F52E">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≤39.5</w:t>
                  </w:r>
                </w:p>
              </w:tc>
              <w:tc>
                <w:tcPr>
                  <w:tcW w:w="851" w:type="dxa"/>
                  <w:vAlign w:val="center"/>
                </w:tcPr>
                <w:p w14:paraId="4CA2C3AC">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≤39.5</w:t>
                  </w:r>
                </w:p>
              </w:tc>
              <w:tc>
                <w:tcPr>
                  <w:tcW w:w="850" w:type="dxa"/>
                  <w:vAlign w:val="center"/>
                </w:tcPr>
                <w:p w14:paraId="1B396EC9">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≤42.0</w:t>
                  </w:r>
                </w:p>
              </w:tc>
              <w:tc>
                <w:tcPr>
                  <w:tcW w:w="1355" w:type="dxa"/>
                  <w:vAlign w:val="center"/>
                </w:tcPr>
                <w:p w14:paraId="055BCB92">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达到3级及限定值要求</w:t>
                  </w:r>
                </w:p>
              </w:tc>
            </w:tr>
            <w:tr w14:paraId="20D68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9" w:type="dxa"/>
                  <w:vAlign w:val="center"/>
                </w:tcPr>
                <w:p w14:paraId="08F2B11C">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供电煤耗</w:t>
                  </w:r>
                </w:p>
                <w:p w14:paraId="61813664">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（gce/kWh）</w:t>
                  </w:r>
                </w:p>
              </w:tc>
              <w:tc>
                <w:tcPr>
                  <w:tcW w:w="818" w:type="dxa"/>
                  <w:vAlign w:val="center"/>
                </w:tcPr>
                <w:p w14:paraId="35109583">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223</w:t>
                  </w:r>
                </w:p>
              </w:tc>
              <w:tc>
                <w:tcPr>
                  <w:tcW w:w="708" w:type="dxa"/>
                  <w:vAlign w:val="center"/>
                </w:tcPr>
                <w:p w14:paraId="58448DBE">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≤270</w:t>
                  </w:r>
                </w:p>
              </w:tc>
              <w:tc>
                <w:tcPr>
                  <w:tcW w:w="709" w:type="dxa"/>
                  <w:vAlign w:val="center"/>
                </w:tcPr>
                <w:p w14:paraId="58FE92FB">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≤280</w:t>
                  </w:r>
                </w:p>
              </w:tc>
              <w:tc>
                <w:tcPr>
                  <w:tcW w:w="851" w:type="dxa"/>
                  <w:vAlign w:val="center"/>
                </w:tcPr>
                <w:p w14:paraId="395982AC">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≤305</w:t>
                  </w:r>
                </w:p>
              </w:tc>
              <w:tc>
                <w:tcPr>
                  <w:tcW w:w="708" w:type="dxa"/>
                  <w:vAlign w:val="center"/>
                </w:tcPr>
                <w:p w14:paraId="39F6D202">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≤268</w:t>
                  </w:r>
                </w:p>
              </w:tc>
              <w:tc>
                <w:tcPr>
                  <w:tcW w:w="851" w:type="dxa"/>
                  <w:vAlign w:val="center"/>
                </w:tcPr>
                <w:p w14:paraId="4CE3622E">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≤278</w:t>
                  </w:r>
                </w:p>
              </w:tc>
              <w:tc>
                <w:tcPr>
                  <w:tcW w:w="850" w:type="dxa"/>
                  <w:vAlign w:val="center"/>
                </w:tcPr>
                <w:p w14:paraId="4A3A552E">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≤304</w:t>
                  </w:r>
                </w:p>
              </w:tc>
              <w:tc>
                <w:tcPr>
                  <w:tcW w:w="1355" w:type="dxa"/>
                  <w:vAlign w:val="center"/>
                </w:tcPr>
                <w:p w14:paraId="3AE290B7">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达到1级及先进值要求</w:t>
                  </w:r>
                </w:p>
              </w:tc>
            </w:tr>
            <w:tr w14:paraId="6B240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9" w:type="dxa"/>
                  <w:vAlign w:val="center"/>
                </w:tcPr>
                <w:p w14:paraId="624C053A">
                  <w:pPr>
                    <w:pStyle w:val="67"/>
                    <w:numPr>
                      <w:ilvl w:val="0"/>
                      <w:numId w:val="0"/>
                    </w:numPr>
                    <w:rPr>
                      <w:b w:val="0"/>
                      <w:bCs w:val="0"/>
                      <w:color w:val="000000" w:themeColor="text1"/>
                      <w:sz w:val="21"/>
                      <w14:textFill>
                        <w14:solidFill>
                          <w14:schemeClr w14:val="tx1"/>
                        </w14:solidFill>
                      </w14:textFill>
                    </w:rPr>
                  </w:pPr>
                  <w:bookmarkStart w:id="280" w:name="OLE_LINK160"/>
                  <w:bookmarkStart w:id="281" w:name="_Hlk209538050"/>
                  <w:r>
                    <w:rPr>
                      <w:b w:val="0"/>
                      <w:bCs w:val="0"/>
                      <w:color w:val="000000" w:themeColor="text1"/>
                      <w:sz w:val="21"/>
                      <w14:textFill>
                        <w14:solidFill>
                          <w14:schemeClr w14:val="tx1"/>
                        </w14:solidFill>
                      </w14:textFill>
                    </w:rPr>
                    <w:t>年平均综合热效率</w:t>
                  </w:r>
                  <w:bookmarkEnd w:id="280"/>
                  <w:bookmarkStart w:id="282" w:name="OLE_LINK159"/>
                  <w:r>
                    <w:rPr>
                      <w:b w:val="0"/>
                      <w:bCs w:val="0"/>
                      <w:color w:val="000000" w:themeColor="text1"/>
                      <w:sz w:val="21"/>
                      <w14:textFill>
                        <w14:solidFill>
                          <w14:schemeClr w14:val="tx1"/>
                        </w14:solidFill>
                      </w14:textFill>
                    </w:rPr>
                    <w:t>（%）</w:t>
                  </w:r>
                  <w:bookmarkEnd w:id="282"/>
                </w:p>
              </w:tc>
              <w:tc>
                <w:tcPr>
                  <w:tcW w:w="818" w:type="dxa"/>
                  <w:vAlign w:val="center"/>
                </w:tcPr>
                <w:p w14:paraId="19717935">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92.17</w:t>
                  </w:r>
                </w:p>
              </w:tc>
              <w:tc>
                <w:tcPr>
                  <w:tcW w:w="2268" w:type="dxa"/>
                  <w:gridSpan w:val="3"/>
                  <w:vAlign w:val="center"/>
                </w:tcPr>
                <w:p w14:paraId="3143B8C0">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＞45</w:t>
                  </w:r>
                </w:p>
              </w:tc>
              <w:tc>
                <w:tcPr>
                  <w:tcW w:w="2409" w:type="dxa"/>
                  <w:gridSpan w:val="3"/>
                  <w:vAlign w:val="center"/>
                </w:tcPr>
                <w:p w14:paraId="0E137711">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＞45</w:t>
                  </w:r>
                </w:p>
              </w:tc>
              <w:tc>
                <w:tcPr>
                  <w:tcW w:w="1355" w:type="dxa"/>
                  <w:vAlign w:val="center"/>
                </w:tcPr>
                <w:p w14:paraId="1BCB8E6F">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符合要求</w:t>
                  </w:r>
                </w:p>
              </w:tc>
            </w:tr>
            <w:tr w14:paraId="6DC5F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9" w:type="dxa"/>
                  <w:vAlign w:val="center"/>
                </w:tcPr>
                <w:p w14:paraId="605B5821">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平均热电比（%）</w:t>
                  </w:r>
                </w:p>
              </w:tc>
              <w:tc>
                <w:tcPr>
                  <w:tcW w:w="818" w:type="dxa"/>
                  <w:vAlign w:val="center"/>
                </w:tcPr>
                <w:p w14:paraId="2B50CE78">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860</w:t>
                  </w:r>
                </w:p>
              </w:tc>
              <w:tc>
                <w:tcPr>
                  <w:tcW w:w="2268" w:type="dxa"/>
                  <w:gridSpan w:val="3"/>
                  <w:vAlign w:val="center"/>
                </w:tcPr>
                <w:p w14:paraId="560D9B52">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＞100</w:t>
                  </w:r>
                </w:p>
              </w:tc>
              <w:tc>
                <w:tcPr>
                  <w:tcW w:w="2409" w:type="dxa"/>
                  <w:gridSpan w:val="3"/>
                  <w:vAlign w:val="center"/>
                </w:tcPr>
                <w:p w14:paraId="630C8ECD">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＞100</w:t>
                  </w:r>
                </w:p>
              </w:tc>
              <w:tc>
                <w:tcPr>
                  <w:tcW w:w="1355" w:type="dxa"/>
                  <w:vAlign w:val="center"/>
                </w:tcPr>
                <w:p w14:paraId="73CF2B88">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符合要求</w:t>
                  </w:r>
                </w:p>
              </w:tc>
            </w:tr>
            <w:bookmarkEnd w:id="281"/>
          </w:tbl>
          <w:p w14:paraId="5DC20D0F">
            <w:pPr>
              <w:spacing w:line="48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由上表可知，项目供电煤耗达到1级及先进值要求，年平均综合热效率、平均热电比符合要求，而综合供热煤耗达到3级及限定值要求，因为《热电联产单位产品能耗限额》（GB35574-2017）以及《热电联产机组能源消耗限额引导性指标》（DB13/T 1454-2020）均适用于常规燃煤抽凝式热电联产机组单位产品能耗的计算和考核，而本项目为生物质热电联产机组，故仅作为参考。</w:t>
            </w:r>
          </w:p>
          <w:p w14:paraId="787BDDD3">
            <w:pPr>
              <w:spacing w:line="480" w:lineRule="exact"/>
              <w:ind w:firstLine="480" w:firstLineChars="200"/>
              <w:rPr>
                <w:color w:val="000000" w:themeColor="text1"/>
                <w:sz w:val="24"/>
                <w14:textFill>
                  <w14:solidFill>
                    <w14:schemeClr w14:val="tx1"/>
                  </w14:solidFill>
                </w14:textFill>
              </w:rPr>
            </w:pPr>
            <w:r>
              <w:rPr>
                <w:rFonts w:ascii="Cambria Math" w:hAnsi="Cambria Math" w:cs="Cambria Math"/>
                <w:color w:val="000000" w:themeColor="text1"/>
                <w:sz w:val="24"/>
                <w14:textFill>
                  <w14:solidFill>
                    <w14:schemeClr w14:val="tx1"/>
                  </w14:solidFill>
                </w14:textFill>
              </w:rPr>
              <w:t>②</w:t>
            </w:r>
            <w:r>
              <w:rPr>
                <w:color w:val="000000" w:themeColor="text1"/>
                <w:sz w:val="24"/>
                <w14:textFill>
                  <w14:solidFill>
                    <w14:schemeClr w14:val="tx1"/>
                  </w14:solidFill>
                </w14:textFill>
              </w:rPr>
              <w:t>水耗水平分析</w:t>
            </w:r>
          </w:p>
          <w:p w14:paraId="42F9DEA3">
            <w:pPr>
              <w:spacing w:line="48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本项目水耗水平与《工业取水定额 第1部分：火力发电》（DB13/T5448.1-2021）-生物质发电进行对比分析，项目属于生物质发电项目同时对外供热，故需在定额的基础上增加相应的取水量。项目最大发电量1.992×10</w:t>
            </w:r>
            <w:r>
              <w:rPr>
                <w:color w:val="000000" w:themeColor="text1"/>
                <w:sz w:val="24"/>
                <w:vertAlign w:val="superscript"/>
                <w14:textFill>
                  <w14:solidFill>
                    <w14:schemeClr w14:val="tx1"/>
                  </w14:solidFill>
                </w14:textFill>
              </w:rPr>
              <w:t>5</w:t>
            </w:r>
            <w:r>
              <w:rPr>
                <w:color w:val="000000" w:themeColor="text1"/>
                <w:sz w:val="24"/>
                <w14:textFill>
                  <w14:solidFill>
                    <w14:schemeClr w14:val="tx1"/>
                  </w14:solidFill>
                </w14:textFill>
              </w:rPr>
              <w:t>MWh/a，最大供蒸汽量164.7×10</w:t>
            </w:r>
            <w:r>
              <w:rPr>
                <w:color w:val="000000" w:themeColor="text1"/>
                <w:sz w:val="24"/>
                <w:vertAlign w:val="superscript"/>
                <w14:textFill>
                  <w14:solidFill>
                    <w14:schemeClr w14:val="tx1"/>
                  </w14:solidFill>
                </w14:textFill>
              </w:rPr>
              <w:t>4</w:t>
            </w:r>
            <w:bookmarkStart w:id="283" w:name="OLE_LINK140"/>
            <w:r>
              <w:rPr>
                <w:color w:val="000000" w:themeColor="text1"/>
                <w:sz w:val="24"/>
                <w14:textFill>
                  <w14:solidFill>
                    <w14:schemeClr w14:val="tx1"/>
                  </w14:solidFill>
                </w14:textFill>
              </w:rPr>
              <w:t>t/a</w:t>
            </w:r>
            <w:bookmarkEnd w:id="283"/>
            <w:r>
              <w:rPr>
                <w:color w:val="000000" w:themeColor="text1"/>
                <w:sz w:val="24"/>
                <w14:textFill>
                  <w14:solidFill>
                    <w14:schemeClr w14:val="tx1"/>
                  </w14:solidFill>
                </w14:textFill>
              </w:rPr>
              <w:t>，对外供热蒸汽损失量961848m</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/a，本项目用水量1386030.2</w:t>
            </w:r>
            <w:bookmarkStart w:id="284" w:name="OLE_LINK230"/>
            <w:r>
              <w:rPr>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3</w:t>
            </w:r>
            <w:bookmarkEnd w:id="284"/>
            <w:r>
              <w:rPr>
                <w:color w:val="000000" w:themeColor="text1"/>
                <w:sz w:val="24"/>
                <w14:textFill>
                  <w14:solidFill>
                    <w14:schemeClr w14:val="tx1"/>
                  </w14:solidFill>
                </w14:textFill>
              </w:rPr>
              <w:t>/a，则发电用水量</w:t>
            </w:r>
            <w:bookmarkStart w:id="285" w:name="OLE_LINK231"/>
            <w:r>
              <w:rPr>
                <w:color w:val="000000" w:themeColor="text1"/>
                <w:sz w:val="24"/>
                <w14:textFill>
                  <w14:solidFill>
                    <w14:schemeClr w14:val="tx1"/>
                  </w14:solidFill>
                </w14:textFill>
              </w:rPr>
              <w:t>424182.2</w:t>
            </w:r>
            <w:bookmarkEnd w:id="285"/>
            <w:r>
              <w:rPr>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/a。</w:t>
            </w:r>
          </w:p>
          <w:p w14:paraId="06DEFE24">
            <w:pPr>
              <w:pStyle w:val="67"/>
              <w:rPr>
                <w:color w:val="000000" w:themeColor="text1"/>
                <w14:textFill>
                  <w14:solidFill>
                    <w14:schemeClr w14:val="tx1"/>
                  </w14:solidFill>
                </w14:textFill>
              </w:rPr>
            </w:pPr>
            <w:r>
              <w:rPr>
                <w:color w:val="000000" w:themeColor="text1"/>
                <w14:textFill>
                  <w14:solidFill>
                    <w14:schemeClr w14:val="tx1"/>
                  </w14:solidFill>
                </w14:textFill>
              </w:rPr>
              <w:t>项目水耗指标对比分析</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6"/>
              <w:gridCol w:w="992"/>
              <w:gridCol w:w="2410"/>
              <w:gridCol w:w="2039"/>
              <w:gridCol w:w="1722"/>
            </w:tblGrid>
            <w:tr w14:paraId="186B4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46" w:type="dxa"/>
                  <w:vMerge w:val="restart"/>
                  <w:vAlign w:val="center"/>
                </w:tcPr>
                <w:p w14:paraId="33C86646">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指标名称</w:t>
                  </w:r>
                </w:p>
              </w:tc>
              <w:tc>
                <w:tcPr>
                  <w:tcW w:w="992" w:type="dxa"/>
                  <w:vMerge w:val="restart"/>
                  <w:vAlign w:val="center"/>
                </w:tcPr>
                <w:p w14:paraId="2A0851F0">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项目值</w:t>
                  </w:r>
                </w:p>
              </w:tc>
              <w:tc>
                <w:tcPr>
                  <w:tcW w:w="4449" w:type="dxa"/>
                  <w:gridSpan w:val="2"/>
                  <w:vAlign w:val="center"/>
                </w:tcPr>
                <w:p w14:paraId="1C3C3B1B">
                  <w:pPr>
                    <w:pStyle w:val="67"/>
                    <w:numPr>
                      <w:ilvl w:val="0"/>
                      <w:numId w:val="0"/>
                    </w:numPr>
                    <w:rPr>
                      <w:b w:val="0"/>
                      <w:bCs w:val="0"/>
                      <w:color w:val="000000" w:themeColor="text1"/>
                      <w:sz w:val="21"/>
                      <w14:textFill>
                        <w14:solidFill>
                          <w14:schemeClr w14:val="tx1"/>
                        </w14:solidFill>
                      </w14:textFill>
                    </w:rPr>
                  </w:pPr>
                  <w:bookmarkStart w:id="286" w:name="OLE_LINK148"/>
                  <w:r>
                    <w:rPr>
                      <w:b w:val="0"/>
                      <w:bCs w:val="0"/>
                      <w:color w:val="000000" w:themeColor="text1"/>
                      <w:sz w:val="21"/>
                      <w14:textFill>
                        <w14:solidFill>
                          <w14:schemeClr w14:val="tx1"/>
                        </w14:solidFill>
                      </w14:textFill>
                    </w:rPr>
                    <w:t>《工业取水定额 第1部分：火力发电》（DB13/T5448.1-2021）</w:t>
                  </w:r>
                  <w:bookmarkEnd w:id="286"/>
                </w:p>
              </w:tc>
              <w:tc>
                <w:tcPr>
                  <w:tcW w:w="1722" w:type="dxa"/>
                  <w:vMerge w:val="restart"/>
                  <w:vAlign w:val="center"/>
                </w:tcPr>
                <w:p w14:paraId="4DB44942">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对比结果</w:t>
                  </w:r>
                </w:p>
              </w:tc>
            </w:tr>
            <w:tr w14:paraId="378BA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46" w:type="dxa"/>
                  <w:vMerge w:val="continue"/>
                  <w:vAlign w:val="center"/>
                </w:tcPr>
                <w:p w14:paraId="66F4B1D4">
                  <w:pPr>
                    <w:pStyle w:val="67"/>
                    <w:numPr>
                      <w:ilvl w:val="0"/>
                      <w:numId w:val="0"/>
                    </w:numPr>
                    <w:rPr>
                      <w:b w:val="0"/>
                      <w:bCs w:val="0"/>
                      <w:color w:val="000000" w:themeColor="text1"/>
                      <w:sz w:val="21"/>
                      <w14:textFill>
                        <w14:solidFill>
                          <w14:schemeClr w14:val="tx1"/>
                        </w14:solidFill>
                      </w14:textFill>
                    </w:rPr>
                  </w:pPr>
                </w:p>
              </w:tc>
              <w:tc>
                <w:tcPr>
                  <w:tcW w:w="992" w:type="dxa"/>
                  <w:vMerge w:val="continue"/>
                  <w:vAlign w:val="center"/>
                </w:tcPr>
                <w:p w14:paraId="5456F405">
                  <w:pPr>
                    <w:pStyle w:val="67"/>
                    <w:numPr>
                      <w:ilvl w:val="0"/>
                      <w:numId w:val="0"/>
                    </w:numPr>
                    <w:rPr>
                      <w:b w:val="0"/>
                      <w:bCs w:val="0"/>
                      <w:color w:val="000000" w:themeColor="text1"/>
                      <w:sz w:val="21"/>
                      <w14:textFill>
                        <w14:solidFill>
                          <w14:schemeClr w14:val="tx1"/>
                        </w14:solidFill>
                      </w14:textFill>
                    </w:rPr>
                  </w:pPr>
                </w:p>
              </w:tc>
              <w:tc>
                <w:tcPr>
                  <w:tcW w:w="2410" w:type="dxa"/>
                  <w:vAlign w:val="center"/>
                </w:tcPr>
                <w:p w14:paraId="26DC5423">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先进值</w:t>
                  </w:r>
                </w:p>
              </w:tc>
              <w:tc>
                <w:tcPr>
                  <w:tcW w:w="2039" w:type="dxa"/>
                  <w:vAlign w:val="center"/>
                </w:tcPr>
                <w:p w14:paraId="6D9480E7">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通用值</w:t>
                  </w:r>
                </w:p>
              </w:tc>
              <w:tc>
                <w:tcPr>
                  <w:tcW w:w="1722" w:type="dxa"/>
                  <w:vMerge w:val="continue"/>
                  <w:vAlign w:val="center"/>
                </w:tcPr>
                <w:p w14:paraId="752214FA">
                  <w:pPr>
                    <w:pStyle w:val="67"/>
                    <w:numPr>
                      <w:ilvl w:val="0"/>
                      <w:numId w:val="0"/>
                    </w:numPr>
                    <w:rPr>
                      <w:b w:val="0"/>
                      <w:bCs w:val="0"/>
                      <w:color w:val="000000" w:themeColor="text1"/>
                      <w:sz w:val="21"/>
                      <w14:textFill>
                        <w14:solidFill>
                          <w14:schemeClr w14:val="tx1"/>
                        </w14:solidFill>
                      </w14:textFill>
                    </w:rPr>
                  </w:pPr>
                </w:p>
              </w:tc>
            </w:tr>
            <w:tr w14:paraId="37228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46" w:type="dxa"/>
                  <w:vAlign w:val="center"/>
                </w:tcPr>
                <w:p w14:paraId="04707F81">
                  <w:pPr>
                    <w:pStyle w:val="67"/>
                    <w:numPr>
                      <w:ilvl w:val="0"/>
                      <w:numId w:val="0"/>
                    </w:numPr>
                    <w:rPr>
                      <w:b w:val="0"/>
                      <w:bCs w:val="0"/>
                      <w:color w:val="000000" w:themeColor="text1"/>
                      <w:sz w:val="21"/>
                      <w14:textFill>
                        <w14:solidFill>
                          <w14:schemeClr w14:val="tx1"/>
                        </w14:solidFill>
                      </w14:textFill>
                    </w:rPr>
                  </w:pPr>
                  <w:bookmarkStart w:id="287" w:name="OLE_LINK232"/>
                  <w:r>
                    <w:rPr>
                      <w:b w:val="0"/>
                      <w:bCs w:val="0"/>
                      <w:color w:val="000000" w:themeColor="text1"/>
                      <w:sz w:val="21"/>
                      <w14:textFill>
                        <w14:solidFill>
                          <w14:schemeClr w14:val="tx1"/>
                        </w14:solidFill>
                      </w14:textFill>
                    </w:rPr>
                    <w:t>用水量</w:t>
                  </w:r>
                </w:p>
                <w:p w14:paraId="6AD81B3A">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（m</w:t>
                  </w:r>
                  <w:r>
                    <w:rPr>
                      <w:b w:val="0"/>
                      <w:bCs w:val="0"/>
                      <w:color w:val="000000" w:themeColor="text1"/>
                      <w:sz w:val="21"/>
                      <w:vertAlign w:val="superscript"/>
                      <w14:textFill>
                        <w14:solidFill>
                          <w14:schemeClr w14:val="tx1"/>
                        </w14:solidFill>
                      </w14:textFill>
                    </w:rPr>
                    <w:t>3</w:t>
                  </w:r>
                  <w:r>
                    <w:rPr>
                      <w:b w:val="0"/>
                      <w:bCs w:val="0"/>
                      <w:color w:val="000000" w:themeColor="text1"/>
                      <w:sz w:val="21"/>
                      <w14:textFill>
                        <w14:solidFill>
                          <w14:schemeClr w14:val="tx1"/>
                        </w14:solidFill>
                      </w14:textFill>
                    </w:rPr>
                    <w:t>/MWh）</w:t>
                  </w:r>
                  <w:bookmarkEnd w:id="287"/>
                </w:p>
              </w:tc>
              <w:tc>
                <w:tcPr>
                  <w:tcW w:w="992" w:type="dxa"/>
                  <w:vAlign w:val="center"/>
                </w:tcPr>
                <w:p w14:paraId="7F997614">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2.22</w:t>
                  </w:r>
                </w:p>
              </w:tc>
              <w:tc>
                <w:tcPr>
                  <w:tcW w:w="2410" w:type="dxa"/>
                  <w:vAlign w:val="center"/>
                </w:tcPr>
                <w:p w14:paraId="3D53E0C4">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3.51</w:t>
                  </w:r>
                </w:p>
              </w:tc>
              <w:tc>
                <w:tcPr>
                  <w:tcW w:w="2039" w:type="dxa"/>
                  <w:vAlign w:val="center"/>
                </w:tcPr>
                <w:p w14:paraId="55E290A6">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5.00</w:t>
                  </w:r>
                </w:p>
              </w:tc>
              <w:tc>
                <w:tcPr>
                  <w:tcW w:w="1722" w:type="dxa"/>
                  <w:vAlign w:val="center"/>
                </w:tcPr>
                <w:p w14:paraId="6FD41B26">
                  <w:pPr>
                    <w:pStyle w:val="67"/>
                    <w:numPr>
                      <w:ilvl w:val="0"/>
                      <w:numId w:val="0"/>
                    </w:numPr>
                    <w:rPr>
                      <w:b w:val="0"/>
                      <w:bCs w:val="0"/>
                      <w:color w:val="000000" w:themeColor="text1"/>
                      <w:sz w:val="21"/>
                      <w14:textFill>
                        <w14:solidFill>
                          <w14:schemeClr w14:val="tx1"/>
                        </w14:solidFill>
                      </w14:textFill>
                    </w:rPr>
                  </w:pPr>
                  <w:r>
                    <w:rPr>
                      <w:b w:val="0"/>
                      <w:bCs w:val="0"/>
                      <w:color w:val="000000" w:themeColor="text1"/>
                      <w:sz w:val="21"/>
                      <w14:textFill>
                        <w14:solidFill>
                          <w14:schemeClr w14:val="tx1"/>
                        </w14:solidFill>
                      </w14:textFill>
                    </w:rPr>
                    <w:t>达到先进值要求</w:t>
                  </w:r>
                </w:p>
              </w:tc>
            </w:tr>
          </w:tbl>
          <w:p w14:paraId="418B8FD2">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由上表可知，项目发电水耗达到《工业取水定额 第1部分：火力发电》（DB13/T5448.1-2021）-生物质发电 先进值要求。</w:t>
            </w:r>
          </w:p>
          <w:p w14:paraId="6501CF59">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（2）技术工艺及装备</w:t>
            </w:r>
          </w:p>
          <w:p w14:paraId="250AE533">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项目采用高温超高压生物质循环流化床锅炉，生产工艺以“生物质</w:t>
            </w:r>
            <w:bookmarkStart w:id="288" w:name="OLE_LINK185"/>
            <w:r>
              <w:rPr>
                <w:color w:val="000000" w:themeColor="text1"/>
                <w14:textFill>
                  <w14:solidFill>
                    <w14:schemeClr w14:val="tx1"/>
                  </w14:solidFill>
                </w14:textFill>
              </w:rPr>
              <w:t>燃料预处理→高效燃烧→余热回收→污染物治理→资源循环</w:t>
            </w:r>
            <w:bookmarkEnd w:id="288"/>
            <w:r>
              <w:rPr>
                <w:color w:val="000000" w:themeColor="text1"/>
                <w14:textFill>
                  <w14:solidFill>
                    <w14:schemeClr w14:val="tx1"/>
                  </w14:solidFill>
                </w14:textFill>
              </w:rPr>
              <w:t>”为主线。通过炉膛结构优化、床料与循环系统、燃料预处理等燃料适应性设计解决生物质燃料的特殊性问题，通过高温超高压参数、循环流化床技术、热电联产模式可以提高汽轮发电机组的发电效率、提高燃料的燃尽率及综合能源利用效率，通过SNCR+SCR联合脱硝、石灰+小苏打二级干法脱硫、旋风+布袋除尘等多级高效处理实现超低排放。</w:t>
            </w:r>
          </w:p>
          <w:p w14:paraId="4A606B24">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项目技术工艺及装备符合清洁生产的要求。</w:t>
            </w:r>
          </w:p>
          <w:p w14:paraId="647586C7">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（3）过程控制</w:t>
            </w:r>
          </w:p>
          <w:p w14:paraId="1C45C872">
            <w:pPr>
              <w:pStyle w:val="63"/>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项目通过燃料预处理→高效燃烧→余热回收→污染物治理等全过程控制，提高能源利用效率，减少污染物排放量。</w:t>
            </w:r>
          </w:p>
          <w:p w14:paraId="08657C97">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燃料预处理：农林废弃物（如秸秆、木屑、稻壳）经粉碎、干燥、成型（或直接破碎）后，通过密封输送系统送入锅炉，减少燃料中的杂质（如泥土、金属）及水分，提高燃烧效率。</w:t>
            </w:r>
          </w:p>
          <w:p w14:paraId="38695FF5">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高效燃烧：采用高温超高压参数（蒸汽压力≥9.8MPa，温度≥540℃）及循环流化床（CFB）技术，通过炉膛内物料的快速循环（飞灰、底渣反复燃烧），实现生物质燃料的充分燃尽（燃尽率≥98%）。</w:t>
            </w:r>
          </w:p>
          <w:p w14:paraId="3D930F33">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余热回收：锅炉产生的高温烟气经省煤器、空气预热器回收热量，预热给水及空气，提高锅炉热效率；蒸汽经汽轮发电机组发电后，乏汽通过热网向园区或城镇供热，实现“热电联产”。</w:t>
            </w:r>
          </w:p>
          <w:p w14:paraId="4DBADF29">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污染物治理：烟气经SNCR（选择性非催化还原）脱硝→半干法/干法脱硫→布袋除尘→SCR（选择性催化还原）脱硝多级处理，确保废气污染物达标排放；纯水制备废水回用于车辆冲洗、地面清洗、锅炉出渣等过程，减少了废水排放。</w:t>
            </w:r>
          </w:p>
          <w:p w14:paraId="756D2844">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资源循环：灰渣（底渣、飞灰）经磁选、筛分去除金属杂质后，用于生产水泥掺合料、路基材料或复合肥；烟气中的CO₂通过农林种植（如生物质燃料种植）实现“碳中性”。</w:t>
            </w:r>
          </w:p>
          <w:p w14:paraId="63A06D05">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（4）产品</w:t>
            </w:r>
          </w:p>
          <w:p w14:paraId="03DAA7E5">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项目产品为电能、热能，均为清洁的二次能源。</w:t>
            </w:r>
          </w:p>
          <w:p w14:paraId="170FC23F">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（5）废弃物</w:t>
            </w:r>
          </w:p>
          <w:p w14:paraId="4AE7DC93">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项目灰渣（底渣、飞灰、脱硫灰）用于生产水泥掺合料，废活性炭、废反渗透膜、废离子交换树脂收集后由厂家再生利用；废包装收集后外售物资部门综合利用，石灰除尘灰、生物质燃料除尘灰收集后回用于生产，污泥由污泥处置单位处理；项目废脱硝催化剂、废润滑油、废油桶、沾染废包装等危险废物由有资质单位处理。项目固体废物能利用的全部利用，不能利用的全部合理处置。</w:t>
            </w:r>
          </w:p>
          <w:p w14:paraId="0923A141">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（6）管理</w:t>
            </w:r>
          </w:p>
          <w:p w14:paraId="2B5F8C9E">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项目建成后制定安全管理、生产管理、环境管理等各项制度，并按照以下要求进行管理：</w:t>
            </w:r>
          </w:p>
          <w:p w14:paraId="0BA25FF2">
            <w:pPr>
              <w:pStyle w:val="63"/>
              <w:ind w:firstLine="48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①</w:t>
            </w:r>
            <w:r>
              <w:rPr>
                <w:color w:val="000000" w:themeColor="text1"/>
                <w14:textFill>
                  <w14:solidFill>
                    <w14:schemeClr w14:val="tx1"/>
                  </w14:solidFill>
                </w14:textFill>
              </w:rPr>
              <w:t>树立清洁生产的思想意识；</w:t>
            </w:r>
          </w:p>
          <w:p w14:paraId="6F477285">
            <w:pPr>
              <w:pStyle w:val="63"/>
              <w:ind w:firstLine="48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②</w:t>
            </w:r>
            <w:r>
              <w:rPr>
                <w:color w:val="000000" w:themeColor="text1"/>
                <w14:textFill>
                  <w14:solidFill>
                    <w14:schemeClr w14:val="tx1"/>
                  </w14:solidFill>
                </w14:textFill>
              </w:rPr>
              <w:t>提高公司全体职工环保意识；</w:t>
            </w:r>
          </w:p>
          <w:p w14:paraId="23014D95">
            <w:pPr>
              <w:pStyle w:val="63"/>
              <w:ind w:firstLine="48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③</w:t>
            </w:r>
            <w:r>
              <w:rPr>
                <w:color w:val="000000" w:themeColor="text1"/>
                <w14:textFill>
                  <w14:solidFill>
                    <w14:schemeClr w14:val="tx1"/>
                  </w14:solidFill>
                </w14:textFill>
              </w:rPr>
              <w:t>加强员工的培训；</w:t>
            </w:r>
          </w:p>
          <w:p w14:paraId="040A0AF3">
            <w:pPr>
              <w:pStyle w:val="63"/>
              <w:ind w:firstLine="48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④</w:t>
            </w:r>
            <w:r>
              <w:rPr>
                <w:color w:val="000000" w:themeColor="text1"/>
                <w14:textFill>
                  <w14:solidFill>
                    <w14:schemeClr w14:val="tx1"/>
                  </w14:solidFill>
                </w14:textFill>
              </w:rPr>
              <w:t>加强设备维修，及时检修、更换破损的管道、机泵、阀门和污染治理设备，尽量减少和防止生产过程中的跑、冒、滴、漏和事故性排放。</w:t>
            </w:r>
          </w:p>
          <w:p w14:paraId="1052BA23">
            <w:pPr>
              <w:pStyle w:val="63"/>
              <w:ind w:firstLine="48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⑤</w:t>
            </w:r>
            <w:r>
              <w:rPr>
                <w:color w:val="000000" w:themeColor="text1"/>
                <w14:textFill>
                  <w14:solidFill>
                    <w14:schemeClr w14:val="tx1"/>
                  </w14:solidFill>
                </w14:textFill>
              </w:rPr>
              <w:t>建立清洁生产审核制度，加强清洁生产宣传。</w:t>
            </w:r>
          </w:p>
          <w:p w14:paraId="3E3D419B">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（7）员工</w:t>
            </w:r>
          </w:p>
          <w:p w14:paraId="4C1B6BB2">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项目投运后，公司应定期对员工进行生产技术培训和考核，持续地加强清洁生产宣传、培训工作，宣传清洁生产成果，对积极参加清洁生产审核工作的员工给予精神上、物质上的奖励。</w:t>
            </w:r>
          </w:p>
          <w:p w14:paraId="0577DF65">
            <w:pPr>
              <w:pStyle w:val="63"/>
              <w:ind w:firstLine="480"/>
              <w:rPr>
                <w:color w:val="000000" w:themeColor="text1"/>
                <w14:textFill>
                  <w14:solidFill>
                    <w14:schemeClr w14:val="tx1"/>
                  </w14:solidFill>
                </w14:textFill>
              </w:rPr>
            </w:pPr>
            <w:r>
              <w:rPr>
                <w:color w:val="000000" w:themeColor="text1"/>
                <w14:textFill>
                  <w14:solidFill>
                    <w14:schemeClr w14:val="tx1"/>
                  </w14:solidFill>
                </w14:textFill>
              </w:rPr>
              <w:t>通过上述分析，项目符合国家生物质发展政策，项目清洁生产水平可以达到国内先进水平，污染物排放可控，环境效益显著。</w:t>
            </w:r>
          </w:p>
          <w:p w14:paraId="1576D46F">
            <w:pPr>
              <w:spacing w:line="46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（8）清洁生产水平评估</w:t>
            </w:r>
          </w:p>
          <w:p w14:paraId="0FFD0552">
            <w:pPr>
              <w:spacing w:line="46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项目属于生物质发电项目，目前行业暂时无清洁生产评价指标体系或标准，因此，选择集团内睢县天壕新能源热电有限公司进行同行业比较，主要比较综合能耗等，同时从技术工艺、装备水平等方面进行分析，综合分析评价公司现阶段所处的清洁生产水平。</w:t>
            </w:r>
          </w:p>
          <w:p w14:paraId="337A46FA">
            <w:pPr>
              <w:spacing w:line="460" w:lineRule="exact"/>
              <w:ind w:firstLine="480" w:firstLineChars="200"/>
              <w:rPr>
                <w:color w:val="000000" w:themeColor="text1"/>
                <w:sz w:val="24"/>
                <w14:textFill>
                  <w14:solidFill>
                    <w14:schemeClr w14:val="tx1"/>
                  </w14:solidFill>
                </w14:textFill>
              </w:rPr>
            </w:pPr>
            <w:bookmarkStart w:id="289" w:name="OLE_LINK229"/>
            <w:bookmarkStart w:id="290" w:name="OLE_LINK233"/>
            <w:r>
              <w:rPr>
                <w:color w:val="000000" w:themeColor="text1"/>
                <w:sz w:val="24"/>
                <w14:textFill>
                  <w14:solidFill>
                    <w14:schemeClr w14:val="tx1"/>
                  </w14:solidFill>
                </w14:textFill>
              </w:rPr>
              <w:t>睢县天壕</w:t>
            </w:r>
            <w:bookmarkEnd w:id="289"/>
            <w:r>
              <w:rPr>
                <w:color w:val="000000" w:themeColor="text1"/>
                <w:sz w:val="24"/>
                <w14:textFill>
                  <w14:solidFill>
                    <w14:schemeClr w14:val="tx1"/>
                  </w14:solidFill>
                </w14:textFill>
              </w:rPr>
              <w:t>新能源热电有限公司</w:t>
            </w:r>
            <w:bookmarkEnd w:id="290"/>
            <w:r>
              <w:rPr>
                <w:color w:val="000000" w:themeColor="text1"/>
                <w:sz w:val="24"/>
                <w14:textFill>
                  <w14:solidFill>
                    <w14:schemeClr w14:val="tx1"/>
                  </w14:solidFill>
                </w14:textFill>
              </w:rPr>
              <w:t>，成立于2016年04月22日，主要从事生物质发电、供热，位于河南省商丘市睢县城郊乡三里屯村南环路北侧、复兴路南侧。主要原料是以小麦、玉米秸秆及林业废弃物的混合燃料，主要生产工艺组成包括：燃料收购、运输、储存及上料系统、燃烧系统、除灰渣系统、脱硝系统、脱硫系统。主要设备有1×130t/h高温高压生物质燃料秸秆循环流化床锅炉、1×30MW高温高压抽凝式汽轮机及1×30MW发电机组。</w:t>
            </w:r>
          </w:p>
          <w:p w14:paraId="21393606">
            <w:pPr>
              <w:spacing w:line="48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该公司数据与本项目对比如下：</w:t>
            </w:r>
          </w:p>
          <w:p w14:paraId="32754F3F">
            <w:pPr>
              <w:pStyle w:val="67"/>
              <w:rPr>
                <w:color w:val="000000" w:themeColor="text1"/>
                <w14:textFill>
                  <w14:solidFill>
                    <w14:schemeClr w14:val="tx1"/>
                  </w14:solidFill>
                </w14:textFill>
              </w:rPr>
            </w:pPr>
            <w:r>
              <w:rPr>
                <w:color w:val="000000" w:themeColor="text1"/>
                <w14:textFill>
                  <w14:solidFill>
                    <w14:schemeClr w14:val="tx1"/>
                  </w14:solidFill>
                </w14:textFill>
              </w:rPr>
              <w:t>与同行业企业数据对比一览表</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43"/>
              <w:gridCol w:w="1644"/>
              <w:gridCol w:w="2692"/>
              <w:gridCol w:w="1731"/>
            </w:tblGrid>
            <w:tr w14:paraId="562FA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2443" w:type="dxa"/>
                  <w:tcBorders>
                    <w:tl2br w:val="single" w:color="000000" w:sz="4" w:space="0"/>
                  </w:tcBorders>
                  <w:vAlign w:val="center"/>
                </w:tcPr>
                <w:p w14:paraId="596DEF1C">
                  <w:pPr>
                    <w:adjustRightInd w:val="0"/>
                    <w:snapToGrid w:val="0"/>
                    <w:spacing w:line="280" w:lineRule="atLeas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                数据      </w:t>
                  </w:r>
                </w:p>
                <w:p w14:paraId="697AD9F3">
                  <w:pPr>
                    <w:rPr>
                      <w:color w:val="000000" w:themeColor="text1"/>
                      <w:szCs w:val="21"/>
                      <w14:textFill>
                        <w14:solidFill>
                          <w14:schemeClr w14:val="tx1"/>
                        </w14:solidFill>
                      </w14:textFill>
                    </w:rPr>
                  </w:pPr>
                  <w:r>
                    <w:rPr>
                      <w:color w:val="000000" w:themeColor="text1"/>
                      <w:szCs w:val="21"/>
                      <w14:textFill>
                        <w14:solidFill>
                          <w14:schemeClr w14:val="tx1"/>
                        </w14:solidFill>
                      </w14:textFill>
                    </w:rPr>
                    <w:t>项目</w:t>
                  </w:r>
                </w:p>
              </w:tc>
              <w:tc>
                <w:tcPr>
                  <w:tcW w:w="1644" w:type="dxa"/>
                  <w:vAlign w:val="center"/>
                </w:tcPr>
                <w:p w14:paraId="29084075">
                  <w:pPr>
                    <w:widowControl/>
                    <w:adjustRightInd w:val="0"/>
                    <w:snapToGrid w:val="0"/>
                    <w:spacing w:line="280" w:lineRule="atLeast"/>
                    <w:jc w:val="center"/>
                    <w:textAlignment w:val="top"/>
                    <w:rPr>
                      <w:color w:val="000000" w:themeColor="text1"/>
                      <w:kern w:val="0"/>
                      <w:szCs w:val="21"/>
                      <w:lang w:bidi="ar"/>
                      <w14:textFill>
                        <w14:solidFill>
                          <w14:schemeClr w14:val="tx1"/>
                        </w14:solidFill>
                      </w14:textFill>
                    </w:rPr>
                  </w:pPr>
                  <w:r>
                    <w:rPr>
                      <w:color w:val="000000" w:themeColor="text1"/>
                      <w:kern w:val="0"/>
                      <w:szCs w:val="21"/>
                      <w:lang w:bidi="ar"/>
                      <w14:textFill>
                        <w14:solidFill>
                          <w14:schemeClr w14:val="tx1"/>
                        </w14:solidFill>
                      </w14:textFill>
                    </w:rPr>
                    <w:t>单位</w:t>
                  </w:r>
                </w:p>
              </w:tc>
              <w:tc>
                <w:tcPr>
                  <w:tcW w:w="2692" w:type="dxa"/>
                  <w:vAlign w:val="center"/>
                </w:tcPr>
                <w:p w14:paraId="3C9D81AD">
                  <w:pPr>
                    <w:widowControl/>
                    <w:adjustRightInd w:val="0"/>
                    <w:snapToGrid w:val="0"/>
                    <w:spacing w:line="280" w:lineRule="atLeast"/>
                    <w:jc w:val="center"/>
                    <w:textAlignment w:val="center"/>
                    <w:rPr>
                      <w:color w:val="000000" w:themeColor="text1"/>
                      <w:kern w:val="0"/>
                      <w:szCs w:val="21"/>
                      <w:lang w:bidi="ar"/>
                      <w14:textFill>
                        <w14:solidFill>
                          <w14:schemeClr w14:val="tx1"/>
                        </w14:solidFill>
                      </w14:textFill>
                    </w:rPr>
                  </w:pPr>
                  <w:r>
                    <w:rPr>
                      <w:color w:val="000000" w:themeColor="text1"/>
                      <w:kern w:val="0"/>
                      <w:szCs w:val="21"/>
                      <w:lang w:bidi="ar"/>
                      <w14:textFill>
                        <w14:solidFill>
                          <w14:schemeClr w14:val="tx1"/>
                        </w14:solidFill>
                      </w14:textFill>
                    </w:rPr>
                    <w:t>睢县天壕数据（2022年）</w:t>
                  </w:r>
                </w:p>
              </w:tc>
              <w:tc>
                <w:tcPr>
                  <w:tcW w:w="1731" w:type="dxa"/>
                  <w:vAlign w:val="center"/>
                </w:tcPr>
                <w:p w14:paraId="01849408">
                  <w:pPr>
                    <w:widowControl/>
                    <w:adjustRightInd w:val="0"/>
                    <w:snapToGrid w:val="0"/>
                    <w:spacing w:line="280" w:lineRule="atLeast"/>
                    <w:jc w:val="center"/>
                    <w:textAlignment w:val="top"/>
                    <w:rPr>
                      <w:color w:val="000000" w:themeColor="text1"/>
                      <w:kern w:val="0"/>
                      <w:szCs w:val="21"/>
                      <w:lang w:bidi="ar"/>
                      <w14:textFill>
                        <w14:solidFill>
                          <w14:schemeClr w14:val="tx1"/>
                        </w14:solidFill>
                      </w14:textFill>
                    </w:rPr>
                  </w:pPr>
                  <w:r>
                    <w:rPr>
                      <w:color w:val="000000" w:themeColor="text1"/>
                      <w:kern w:val="0"/>
                      <w:szCs w:val="21"/>
                      <w:lang w:bidi="ar"/>
                      <w14:textFill>
                        <w14:solidFill>
                          <w14:schemeClr w14:val="tx1"/>
                        </w14:solidFill>
                      </w14:textFill>
                    </w:rPr>
                    <w:t>本项目设计数据</w:t>
                  </w:r>
                </w:p>
              </w:tc>
            </w:tr>
            <w:tr w14:paraId="3001F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3" w:type="dxa"/>
                  <w:vAlign w:val="center"/>
                </w:tcPr>
                <w:p w14:paraId="53295A16">
                  <w:pPr>
                    <w:widowControl/>
                    <w:adjustRightInd w:val="0"/>
                    <w:snapToGrid w:val="0"/>
                    <w:spacing w:line="280" w:lineRule="atLeast"/>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发电量</w:t>
                  </w:r>
                </w:p>
              </w:tc>
              <w:tc>
                <w:tcPr>
                  <w:tcW w:w="1644" w:type="dxa"/>
                  <w:vAlign w:val="center"/>
                </w:tcPr>
                <w:p w14:paraId="7471EAC9">
                  <w:pPr>
                    <w:widowControl/>
                    <w:adjustRightInd w:val="0"/>
                    <w:snapToGrid w:val="0"/>
                    <w:spacing w:line="280" w:lineRule="atLeast"/>
                    <w:jc w:val="center"/>
                    <w:textAlignment w:val="top"/>
                    <w:rPr>
                      <w:rFonts w:eastAsiaTheme="minorEastAsia"/>
                      <w:color w:val="000000" w:themeColor="text1"/>
                      <w14:textFill>
                        <w14:solidFill>
                          <w14:schemeClr w14:val="tx1"/>
                        </w14:solidFill>
                      </w14:textFill>
                    </w:rPr>
                  </w:pPr>
                  <w:r>
                    <w:rPr>
                      <w:rFonts w:eastAsiaTheme="minorEastAsia"/>
                      <w:color w:val="000000" w:themeColor="text1"/>
                      <w14:textFill>
                        <w14:solidFill>
                          <w14:schemeClr w14:val="tx1"/>
                        </w14:solidFill>
                      </w14:textFill>
                    </w:rPr>
                    <w:t>万kWh</w:t>
                  </w:r>
                </w:p>
              </w:tc>
              <w:tc>
                <w:tcPr>
                  <w:tcW w:w="2692" w:type="dxa"/>
                  <w:vAlign w:val="center"/>
                </w:tcPr>
                <w:p w14:paraId="51491755">
                  <w:pPr>
                    <w:widowControl/>
                    <w:adjustRightInd w:val="0"/>
                    <w:snapToGrid w:val="0"/>
                    <w:spacing w:line="280" w:lineRule="atLeast"/>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16820</w:t>
                  </w:r>
                </w:p>
              </w:tc>
              <w:tc>
                <w:tcPr>
                  <w:tcW w:w="1731" w:type="dxa"/>
                  <w:vAlign w:val="center"/>
                </w:tcPr>
                <w:p w14:paraId="7C10EA85">
                  <w:pPr>
                    <w:widowControl/>
                    <w:adjustRightInd w:val="0"/>
                    <w:snapToGrid w:val="0"/>
                    <w:spacing w:line="280" w:lineRule="atLeast"/>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19920</w:t>
                  </w:r>
                </w:p>
              </w:tc>
            </w:tr>
            <w:tr w14:paraId="167CA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3" w:type="dxa"/>
                  <w:vAlign w:val="center"/>
                </w:tcPr>
                <w:p w14:paraId="42AD254C">
                  <w:pPr>
                    <w:widowControl/>
                    <w:adjustRightInd w:val="0"/>
                    <w:snapToGrid w:val="0"/>
                    <w:spacing w:line="280" w:lineRule="atLeast"/>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供热量</w:t>
                  </w:r>
                </w:p>
              </w:tc>
              <w:tc>
                <w:tcPr>
                  <w:tcW w:w="1644" w:type="dxa"/>
                  <w:vAlign w:val="center"/>
                </w:tcPr>
                <w:p w14:paraId="077CBA37">
                  <w:pPr>
                    <w:widowControl/>
                    <w:adjustRightInd w:val="0"/>
                    <w:snapToGrid w:val="0"/>
                    <w:spacing w:line="280" w:lineRule="atLeast"/>
                    <w:jc w:val="center"/>
                    <w:textAlignment w:val="top"/>
                    <w:rPr>
                      <w:rFonts w:eastAsiaTheme="minorEastAsia"/>
                      <w:color w:val="000000" w:themeColor="text1"/>
                      <w14:textFill>
                        <w14:solidFill>
                          <w14:schemeClr w14:val="tx1"/>
                        </w14:solidFill>
                      </w14:textFill>
                    </w:rPr>
                  </w:pPr>
                  <w:r>
                    <w:rPr>
                      <w:rFonts w:eastAsiaTheme="minorEastAsia"/>
                      <w:color w:val="000000" w:themeColor="text1"/>
                      <w14:textFill>
                        <w14:solidFill>
                          <w14:schemeClr w14:val="tx1"/>
                        </w14:solidFill>
                      </w14:textFill>
                    </w:rPr>
                    <w:t>GJ</w:t>
                  </w:r>
                </w:p>
              </w:tc>
              <w:tc>
                <w:tcPr>
                  <w:tcW w:w="2692" w:type="dxa"/>
                  <w:vAlign w:val="center"/>
                </w:tcPr>
                <w:p w14:paraId="57008F25">
                  <w:pPr>
                    <w:widowControl/>
                    <w:adjustRightInd w:val="0"/>
                    <w:snapToGrid w:val="0"/>
                    <w:spacing w:line="280" w:lineRule="atLeast"/>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31169</w:t>
                  </w:r>
                </w:p>
              </w:tc>
              <w:tc>
                <w:tcPr>
                  <w:tcW w:w="1731" w:type="dxa"/>
                  <w:vAlign w:val="center"/>
                </w:tcPr>
                <w:p w14:paraId="4B805D00">
                  <w:pPr>
                    <w:widowControl/>
                    <w:adjustRightInd w:val="0"/>
                    <w:snapToGrid w:val="0"/>
                    <w:spacing w:line="280" w:lineRule="atLeast"/>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5050000</w:t>
                  </w:r>
                </w:p>
              </w:tc>
            </w:tr>
            <w:tr w14:paraId="08367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3" w:type="dxa"/>
                  <w:vAlign w:val="center"/>
                </w:tcPr>
                <w:p w14:paraId="26B885E5">
                  <w:pPr>
                    <w:widowControl/>
                    <w:adjustRightInd w:val="0"/>
                    <w:snapToGrid w:val="0"/>
                    <w:spacing w:line="280" w:lineRule="atLeast"/>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生物质消耗量</w:t>
                  </w:r>
                </w:p>
              </w:tc>
              <w:tc>
                <w:tcPr>
                  <w:tcW w:w="1644" w:type="dxa"/>
                  <w:vAlign w:val="center"/>
                </w:tcPr>
                <w:p w14:paraId="0FF57630">
                  <w:pPr>
                    <w:widowControl/>
                    <w:adjustRightInd w:val="0"/>
                    <w:snapToGrid w:val="0"/>
                    <w:spacing w:line="280" w:lineRule="atLeast"/>
                    <w:jc w:val="center"/>
                    <w:textAlignment w:val="top"/>
                    <w:rPr>
                      <w:rFonts w:eastAsiaTheme="minorEastAsia"/>
                      <w:color w:val="000000" w:themeColor="text1"/>
                      <w14:textFill>
                        <w14:solidFill>
                          <w14:schemeClr w14:val="tx1"/>
                        </w14:solidFill>
                      </w14:textFill>
                    </w:rPr>
                  </w:pPr>
                  <w:r>
                    <w:rPr>
                      <w:rFonts w:eastAsiaTheme="minorEastAsia"/>
                      <w:color w:val="000000" w:themeColor="text1"/>
                      <w14:textFill>
                        <w14:solidFill>
                          <w14:schemeClr w14:val="tx1"/>
                        </w14:solidFill>
                      </w14:textFill>
                    </w:rPr>
                    <w:t>万t</w:t>
                  </w:r>
                </w:p>
              </w:tc>
              <w:tc>
                <w:tcPr>
                  <w:tcW w:w="2692" w:type="dxa"/>
                  <w:vAlign w:val="center"/>
                </w:tcPr>
                <w:p w14:paraId="56C3DAAA">
                  <w:pPr>
                    <w:widowControl/>
                    <w:adjustRightInd w:val="0"/>
                    <w:snapToGrid w:val="0"/>
                    <w:spacing w:line="280" w:lineRule="atLeast"/>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224888</w:t>
                  </w:r>
                </w:p>
              </w:tc>
              <w:tc>
                <w:tcPr>
                  <w:tcW w:w="1731" w:type="dxa"/>
                  <w:vAlign w:val="center"/>
                </w:tcPr>
                <w:p w14:paraId="32A893AF">
                  <w:pPr>
                    <w:widowControl/>
                    <w:adjustRightInd w:val="0"/>
                    <w:snapToGrid w:val="0"/>
                    <w:spacing w:line="280" w:lineRule="atLeast"/>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562500</w:t>
                  </w:r>
                </w:p>
              </w:tc>
            </w:tr>
            <w:tr w14:paraId="2A275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3" w:type="dxa"/>
                  <w:vAlign w:val="center"/>
                </w:tcPr>
                <w:p w14:paraId="1EE9A015">
                  <w:pPr>
                    <w:widowControl/>
                    <w:adjustRightInd w:val="0"/>
                    <w:snapToGrid w:val="0"/>
                    <w:spacing w:line="280" w:lineRule="atLeast"/>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中水用量</w:t>
                  </w:r>
                </w:p>
              </w:tc>
              <w:tc>
                <w:tcPr>
                  <w:tcW w:w="1644" w:type="dxa"/>
                  <w:vAlign w:val="center"/>
                </w:tcPr>
                <w:p w14:paraId="03AF18F4">
                  <w:pPr>
                    <w:widowControl/>
                    <w:adjustRightInd w:val="0"/>
                    <w:snapToGrid w:val="0"/>
                    <w:spacing w:line="280" w:lineRule="atLeast"/>
                    <w:jc w:val="center"/>
                    <w:textAlignment w:val="top"/>
                    <w:rPr>
                      <w:rFonts w:eastAsiaTheme="minorEastAsia"/>
                      <w:color w:val="000000" w:themeColor="text1"/>
                      <w14:textFill>
                        <w14:solidFill>
                          <w14:schemeClr w14:val="tx1"/>
                        </w14:solidFill>
                      </w14:textFill>
                    </w:rPr>
                  </w:pPr>
                  <w:r>
                    <w:rPr>
                      <w:rFonts w:eastAsiaTheme="minorEastAsia"/>
                      <w:color w:val="000000" w:themeColor="text1"/>
                      <w14:textFill>
                        <w14:solidFill>
                          <w14:schemeClr w14:val="tx1"/>
                        </w14:solidFill>
                      </w14:textFill>
                    </w:rPr>
                    <w:t>m</w:t>
                  </w:r>
                  <w:r>
                    <w:rPr>
                      <w:rFonts w:eastAsiaTheme="minorEastAsia"/>
                      <w:color w:val="000000" w:themeColor="text1"/>
                      <w:vertAlign w:val="superscript"/>
                      <w14:textFill>
                        <w14:solidFill>
                          <w14:schemeClr w14:val="tx1"/>
                        </w14:solidFill>
                      </w14:textFill>
                    </w:rPr>
                    <w:t>3</w:t>
                  </w:r>
                </w:p>
              </w:tc>
              <w:tc>
                <w:tcPr>
                  <w:tcW w:w="2692" w:type="dxa"/>
                  <w:vAlign w:val="center"/>
                </w:tcPr>
                <w:p w14:paraId="6F5CFB84">
                  <w:pPr>
                    <w:widowControl/>
                    <w:adjustRightInd w:val="0"/>
                    <w:snapToGrid w:val="0"/>
                    <w:spacing w:line="280" w:lineRule="atLeast"/>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180000</w:t>
                  </w:r>
                </w:p>
              </w:tc>
              <w:tc>
                <w:tcPr>
                  <w:tcW w:w="1731" w:type="dxa"/>
                  <w:vAlign w:val="center"/>
                </w:tcPr>
                <w:p w14:paraId="5D29DD9A">
                  <w:pPr>
                    <w:widowControl/>
                    <w:adjustRightInd w:val="0"/>
                    <w:snapToGrid w:val="0"/>
                    <w:spacing w:line="280" w:lineRule="atLeast"/>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424182.2</w:t>
                  </w:r>
                </w:p>
              </w:tc>
            </w:tr>
            <w:tr w14:paraId="6367D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3" w:type="dxa"/>
                  <w:vAlign w:val="center"/>
                </w:tcPr>
                <w:p w14:paraId="4C510FAA">
                  <w:pPr>
                    <w:widowControl/>
                    <w:adjustRightInd w:val="0"/>
                    <w:snapToGrid w:val="0"/>
                    <w:spacing w:line="280" w:lineRule="atLeast"/>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热电联产机组综合煤耗</w:t>
                  </w:r>
                </w:p>
              </w:tc>
              <w:tc>
                <w:tcPr>
                  <w:tcW w:w="1644" w:type="dxa"/>
                  <w:vAlign w:val="center"/>
                </w:tcPr>
                <w:p w14:paraId="5CD2DC2D">
                  <w:pPr>
                    <w:widowControl/>
                    <w:adjustRightInd w:val="0"/>
                    <w:snapToGrid w:val="0"/>
                    <w:spacing w:line="280" w:lineRule="atLeast"/>
                    <w:jc w:val="center"/>
                    <w:textAlignment w:val="top"/>
                    <w:rPr>
                      <w:rFonts w:eastAsiaTheme="minorEastAsia"/>
                      <w:color w:val="000000" w:themeColor="text1"/>
                      <w14:textFill>
                        <w14:solidFill>
                          <w14:schemeClr w14:val="tx1"/>
                        </w14:solidFill>
                      </w14:textFill>
                    </w:rPr>
                  </w:pPr>
                  <w:r>
                    <w:rPr>
                      <w:rFonts w:eastAsiaTheme="minorEastAsia"/>
                      <w:color w:val="000000" w:themeColor="text1"/>
                      <w14:textFill>
                        <w14:solidFill>
                          <w14:schemeClr w14:val="tx1"/>
                        </w14:solidFill>
                      </w14:textFill>
                    </w:rPr>
                    <w:t>g/GJ</w:t>
                  </w:r>
                </w:p>
              </w:tc>
              <w:tc>
                <w:tcPr>
                  <w:tcW w:w="2692" w:type="dxa"/>
                  <w:vAlign w:val="center"/>
                </w:tcPr>
                <w:p w14:paraId="20558803">
                  <w:pPr>
                    <w:widowControl/>
                    <w:adjustRightInd w:val="0"/>
                    <w:snapToGrid w:val="0"/>
                    <w:spacing w:line="280" w:lineRule="atLeast"/>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36080</w:t>
                  </w:r>
                </w:p>
              </w:tc>
              <w:tc>
                <w:tcPr>
                  <w:tcW w:w="1731" w:type="dxa"/>
                  <w:vAlign w:val="center"/>
                </w:tcPr>
                <w:p w14:paraId="0C4F9084">
                  <w:pPr>
                    <w:widowControl/>
                    <w:adjustRightInd w:val="0"/>
                    <w:snapToGrid w:val="0"/>
                    <w:spacing w:line="280" w:lineRule="atLeast"/>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29438</w:t>
                  </w:r>
                </w:p>
              </w:tc>
            </w:tr>
            <w:tr w14:paraId="4A30A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3" w:type="dxa"/>
                  <w:vAlign w:val="center"/>
                </w:tcPr>
                <w:p w14:paraId="5008C825">
                  <w:pPr>
                    <w:widowControl/>
                    <w:adjustRightInd w:val="0"/>
                    <w:snapToGrid w:val="0"/>
                    <w:spacing w:line="280" w:lineRule="atLeast"/>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单位发电用水量</w:t>
                  </w:r>
                </w:p>
              </w:tc>
              <w:tc>
                <w:tcPr>
                  <w:tcW w:w="1644" w:type="dxa"/>
                  <w:vAlign w:val="center"/>
                </w:tcPr>
                <w:p w14:paraId="7BF32388">
                  <w:pPr>
                    <w:widowControl/>
                    <w:adjustRightInd w:val="0"/>
                    <w:snapToGrid w:val="0"/>
                    <w:spacing w:line="280" w:lineRule="atLeast"/>
                    <w:jc w:val="center"/>
                    <w:textAlignment w:val="top"/>
                    <w:rPr>
                      <w:rFonts w:eastAsiaTheme="minorEastAsia"/>
                      <w:color w:val="000000" w:themeColor="text1"/>
                      <w:kern w:val="0"/>
                      <w:szCs w:val="21"/>
                      <w:lang w:bidi="ar"/>
                      <w14:textFill>
                        <w14:solidFill>
                          <w14:schemeClr w14:val="tx1"/>
                        </w14:solidFill>
                      </w14:textFill>
                    </w:rPr>
                  </w:pPr>
                  <w:r>
                    <w:rPr>
                      <w:color w:val="000000" w:themeColor="text1"/>
                      <w:szCs w:val="21"/>
                      <w14:textFill>
                        <w14:solidFill>
                          <w14:schemeClr w14:val="tx1"/>
                        </w14:solidFill>
                      </w14:textFill>
                    </w:rPr>
                    <w:t>m</w:t>
                  </w:r>
                  <w:r>
                    <w:rPr>
                      <w:color w:val="000000" w:themeColor="text1"/>
                      <w:szCs w:val="21"/>
                      <w:vertAlign w:val="superscript"/>
                      <w14:textFill>
                        <w14:solidFill>
                          <w14:schemeClr w14:val="tx1"/>
                        </w14:solidFill>
                      </w14:textFill>
                    </w:rPr>
                    <w:t>3</w:t>
                  </w:r>
                  <w:r>
                    <w:rPr>
                      <w:color w:val="000000" w:themeColor="text1"/>
                      <w:szCs w:val="21"/>
                      <w14:textFill>
                        <w14:solidFill>
                          <w14:schemeClr w14:val="tx1"/>
                        </w14:solidFill>
                      </w14:textFill>
                    </w:rPr>
                    <w:t>/MWh</w:t>
                  </w:r>
                </w:p>
              </w:tc>
              <w:tc>
                <w:tcPr>
                  <w:tcW w:w="2692" w:type="dxa"/>
                  <w:vAlign w:val="center"/>
                </w:tcPr>
                <w:p w14:paraId="39A70E6B">
                  <w:pPr>
                    <w:widowControl/>
                    <w:adjustRightInd w:val="0"/>
                    <w:snapToGrid w:val="0"/>
                    <w:spacing w:line="280" w:lineRule="atLeast"/>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1.07</w:t>
                  </w:r>
                </w:p>
              </w:tc>
              <w:tc>
                <w:tcPr>
                  <w:tcW w:w="1731" w:type="dxa"/>
                  <w:vAlign w:val="center"/>
                </w:tcPr>
                <w:p w14:paraId="58E0FC01">
                  <w:pPr>
                    <w:widowControl/>
                    <w:adjustRightInd w:val="0"/>
                    <w:snapToGrid w:val="0"/>
                    <w:spacing w:line="280" w:lineRule="atLeast"/>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2.13</w:t>
                  </w:r>
                </w:p>
              </w:tc>
            </w:tr>
          </w:tbl>
          <w:p w14:paraId="2D7B1422">
            <w:pPr>
              <w:spacing w:line="48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由上表可知，与睢县天壕新能源热电有限公司对比，本项目综合能耗较低，用水量较高，原因为本项目对外供热采用蒸汽方式，部分蒸汽不再回收。项目水耗可达到《工业取水定额 第1部分：火力发电》（DB13/T5448.1-2021）-生物质发电 先进值要求。睢县天壕新能源热电有限公司清洁生产水平属于国内清洁生产一般水平，故通过同行业类比，本项目清洁生产水平为一般水平。</w:t>
            </w:r>
          </w:p>
          <w:p w14:paraId="4DA99DC9">
            <w:pPr>
              <w:spacing w:line="480" w:lineRule="exact"/>
              <w:ind w:firstLine="422" w:firstLineChars="200"/>
              <w:rPr>
                <w:b/>
                <w:bCs/>
                <w:color w:val="000000" w:themeColor="text1"/>
                <w14:textFill>
                  <w14:solidFill>
                    <w14:schemeClr w14:val="tx1"/>
                  </w14:solidFill>
                </w14:textFill>
              </w:rPr>
            </w:pPr>
          </w:p>
        </w:tc>
      </w:tr>
    </w:tbl>
    <w:p w14:paraId="1DC13B11">
      <w:pPr>
        <w:rPr>
          <w:color w:val="000000" w:themeColor="text1"/>
          <w14:textFill>
            <w14:solidFill>
              <w14:schemeClr w14:val="tx1"/>
            </w14:solidFill>
          </w14:textFill>
        </w:rPr>
        <w:sectPr>
          <w:pgSz w:w="11907" w:h="16840"/>
          <w:pgMar w:top="1701" w:right="1531" w:bottom="2127" w:left="1531" w:header="851" w:footer="851" w:gutter="0"/>
          <w:cols w:space="720" w:num="1"/>
          <w:docGrid w:linePitch="312" w:charSpace="0"/>
        </w:sectPr>
      </w:pPr>
    </w:p>
    <w:p w14:paraId="5D62C0DD">
      <w:pPr>
        <w:pStyle w:val="20"/>
        <w:jc w:val="center"/>
        <w:outlineLvl w:val="0"/>
        <w:rPr>
          <w:rFonts w:ascii="Times New Roman" w:hAnsi="Times New Roman" w:eastAsia="黑体"/>
          <w:snapToGrid w:val="0"/>
          <w:color w:val="000000" w:themeColor="text1"/>
          <w:sz w:val="30"/>
          <w:szCs w:val="30"/>
          <w14:textFill>
            <w14:solidFill>
              <w14:schemeClr w14:val="tx1"/>
            </w14:solidFill>
          </w14:textFill>
        </w:rPr>
      </w:pPr>
      <w:r>
        <w:rPr>
          <w:rFonts w:ascii="Times New Roman" w:hAnsi="Times New Roman" w:eastAsia="黑体"/>
          <w:snapToGrid w:val="0"/>
          <w:color w:val="000000" w:themeColor="text1"/>
          <w:sz w:val="30"/>
          <w:szCs w:val="30"/>
          <w14:textFill>
            <w14:solidFill>
              <w14:schemeClr w14:val="tx1"/>
            </w14:solidFill>
          </w14:textFill>
        </w:rPr>
        <w:t>五、</w:t>
      </w:r>
      <w:bookmarkStart w:id="291" w:name="_Hlk54167917"/>
      <w:r>
        <w:rPr>
          <w:rFonts w:ascii="Times New Roman" w:hAnsi="Times New Roman" w:eastAsia="黑体"/>
          <w:snapToGrid w:val="0"/>
          <w:color w:val="000000" w:themeColor="text1"/>
          <w:sz w:val="30"/>
          <w:szCs w:val="30"/>
          <w14:textFill>
            <w14:solidFill>
              <w14:schemeClr w14:val="tx1"/>
            </w14:solidFill>
          </w14:textFill>
        </w:rPr>
        <w:t>环境保护措施监督检查清单</w:t>
      </w:r>
      <w:bookmarkEnd w:id="291"/>
    </w:p>
    <w:tbl>
      <w:tblPr>
        <w:tblStyle w:val="25"/>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124"/>
        <w:gridCol w:w="1701"/>
        <w:gridCol w:w="1560"/>
        <w:gridCol w:w="1701"/>
        <w:gridCol w:w="2714"/>
      </w:tblGrid>
      <w:tr w14:paraId="1905DFF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124" w:type="dxa"/>
            <w:tcBorders>
              <w:tl2br w:val="single" w:color="auto" w:sz="4" w:space="0"/>
            </w:tcBorders>
          </w:tcPr>
          <w:p w14:paraId="308DD69F">
            <w:pPr>
              <w:adjustRightInd w:val="0"/>
              <w:snapToGrid w:val="0"/>
              <w:jc w:val="right"/>
              <w:rPr>
                <w:color w:val="000000" w:themeColor="text1"/>
                <w:szCs w:val="21"/>
                <w14:textFill>
                  <w14:solidFill>
                    <w14:schemeClr w14:val="tx1"/>
                  </w14:solidFill>
                </w14:textFill>
              </w:rPr>
            </w:pPr>
            <w:r>
              <w:rPr>
                <w:color w:val="000000" w:themeColor="text1"/>
                <w:szCs w:val="21"/>
                <w14:textFill>
                  <w14:solidFill>
                    <w14:schemeClr w14:val="tx1"/>
                  </w14:solidFill>
                </w14:textFill>
              </w:rPr>
              <w:t>内容</w:t>
            </w:r>
          </w:p>
          <w:p w14:paraId="4C6F60A9">
            <w:pPr>
              <w:adjustRightInd w:val="0"/>
              <w:snapToGrid w:val="0"/>
              <w:rPr>
                <w:color w:val="000000" w:themeColor="text1"/>
                <w:szCs w:val="21"/>
                <w14:textFill>
                  <w14:solidFill>
                    <w14:schemeClr w14:val="tx1"/>
                  </w14:solidFill>
                </w14:textFill>
              </w:rPr>
            </w:pPr>
            <w:r>
              <w:rPr>
                <w:color w:val="000000" w:themeColor="text1"/>
                <w:szCs w:val="21"/>
                <w14:textFill>
                  <w14:solidFill>
                    <w14:schemeClr w14:val="tx1"/>
                  </w14:solidFill>
                </w14:textFill>
              </w:rPr>
              <w:t>要素</w:t>
            </w:r>
          </w:p>
        </w:tc>
        <w:tc>
          <w:tcPr>
            <w:tcW w:w="1701" w:type="dxa"/>
            <w:vAlign w:val="center"/>
          </w:tcPr>
          <w:p w14:paraId="67DC177F">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排放口（编号、</w:t>
            </w:r>
          </w:p>
          <w:p w14:paraId="017E56C1">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名称）/污染源</w:t>
            </w:r>
          </w:p>
        </w:tc>
        <w:tc>
          <w:tcPr>
            <w:tcW w:w="1560" w:type="dxa"/>
            <w:vAlign w:val="center"/>
          </w:tcPr>
          <w:p w14:paraId="66D2E801">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污染物项目</w:t>
            </w:r>
          </w:p>
        </w:tc>
        <w:tc>
          <w:tcPr>
            <w:tcW w:w="1701" w:type="dxa"/>
            <w:vAlign w:val="center"/>
          </w:tcPr>
          <w:p w14:paraId="441B498D">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环境保护措施</w:t>
            </w:r>
          </w:p>
        </w:tc>
        <w:tc>
          <w:tcPr>
            <w:tcW w:w="2714" w:type="dxa"/>
            <w:vAlign w:val="center"/>
          </w:tcPr>
          <w:p w14:paraId="65E18DB2">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执行标准</w:t>
            </w:r>
          </w:p>
        </w:tc>
      </w:tr>
      <w:tr w14:paraId="41198EB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81" w:hRule="atLeast"/>
          <w:jc w:val="center"/>
        </w:trPr>
        <w:tc>
          <w:tcPr>
            <w:tcW w:w="1124" w:type="dxa"/>
            <w:vMerge w:val="restart"/>
            <w:vAlign w:val="center"/>
          </w:tcPr>
          <w:p w14:paraId="116D318A">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大气环境</w:t>
            </w:r>
          </w:p>
        </w:tc>
        <w:tc>
          <w:tcPr>
            <w:tcW w:w="1701" w:type="dxa"/>
            <w:vAlign w:val="center"/>
          </w:tcPr>
          <w:p w14:paraId="251240D1">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生物质燃料破碎废气排放口DA001</w:t>
            </w:r>
          </w:p>
        </w:tc>
        <w:tc>
          <w:tcPr>
            <w:tcW w:w="1560" w:type="dxa"/>
            <w:vAlign w:val="center"/>
          </w:tcPr>
          <w:p w14:paraId="484D68EB">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颗粒物</w:t>
            </w:r>
          </w:p>
        </w:tc>
        <w:tc>
          <w:tcPr>
            <w:tcW w:w="1701" w:type="dxa"/>
            <w:vAlign w:val="center"/>
          </w:tcPr>
          <w:p w14:paraId="5CBED4CA">
            <w:pPr>
              <w:adjustRightInd w:val="0"/>
              <w:snapToGrid w:val="0"/>
              <w:jc w:val="center"/>
              <w:rPr>
                <w:color w:val="000000" w:themeColor="text1"/>
                <w:szCs w:val="21"/>
                <w14:textFill>
                  <w14:solidFill>
                    <w14:schemeClr w14:val="tx1"/>
                  </w14:solidFill>
                </w14:textFill>
              </w:rPr>
            </w:pPr>
            <w:r>
              <w:rPr>
                <w:color w:val="000000" w:themeColor="text1"/>
                <w14:textFill>
                  <w14:solidFill>
                    <w14:schemeClr w14:val="tx1"/>
                  </w14:solidFill>
                </w14:textFill>
              </w:rPr>
              <w:t>集气罩+</w:t>
            </w:r>
            <w:bookmarkStart w:id="292" w:name="OLE_LINK260"/>
            <w:r>
              <w:rPr>
                <w:color w:val="000000" w:themeColor="text1"/>
                <w14:textFill>
                  <w14:solidFill>
                    <w14:schemeClr w14:val="tx1"/>
                  </w14:solidFill>
                </w14:textFill>
              </w:rPr>
              <w:t>1套</w:t>
            </w:r>
            <w:bookmarkEnd w:id="292"/>
            <w:r>
              <w:rPr>
                <w:color w:val="000000" w:themeColor="text1"/>
                <w14:textFill>
                  <w14:solidFill>
                    <w14:schemeClr w14:val="tx1"/>
                  </w14:solidFill>
                </w14:textFill>
              </w:rPr>
              <w:t>袋式除尘器+1根15m高排气筒</w:t>
            </w:r>
          </w:p>
        </w:tc>
        <w:tc>
          <w:tcPr>
            <w:tcW w:w="2714" w:type="dxa"/>
            <w:vMerge w:val="restart"/>
            <w:vAlign w:val="center"/>
          </w:tcPr>
          <w:p w14:paraId="1FF625EC">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《火电厂大气污染物排放标准》（DB13/2209-2025）表1标准及《河北省重点行业环保绩效A级标准火电行业（试行）》绩效A级标准有组织排放标准</w:t>
            </w:r>
          </w:p>
        </w:tc>
      </w:tr>
      <w:tr w14:paraId="5C085F0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1124" w:type="dxa"/>
            <w:vMerge w:val="continue"/>
            <w:vAlign w:val="center"/>
          </w:tcPr>
          <w:p w14:paraId="020733AA">
            <w:pPr>
              <w:adjustRightInd w:val="0"/>
              <w:snapToGrid w:val="0"/>
              <w:jc w:val="center"/>
              <w:rPr>
                <w:color w:val="000000" w:themeColor="text1"/>
                <w:szCs w:val="21"/>
                <w14:textFill>
                  <w14:solidFill>
                    <w14:schemeClr w14:val="tx1"/>
                  </w14:solidFill>
                </w14:textFill>
              </w:rPr>
            </w:pPr>
          </w:p>
        </w:tc>
        <w:tc>
          <w:tcPr>
            <w:tcW w:w="1701" w:type="dxa"/>
            <w:vAlign w:val="center"/>
          </w:tcPr>
          <w:p w14:paraId="6955AF23">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生物质料坑落料废气排放口DA002</w:t>
            </w:r>
          </w:p>
        </w:tc>
        <w:tc>
          <w:tcPr>
            <w:tcW w:w="1560" w:type="dxa"/>
            <w:vAlign w:val="center"/>
          </w:tcPr>
          <w:p w14:paraId="172CBC45">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颗粒物</w:t>
            </w:r>
          </w:p>
        </w:tc>
        <w:tc>
          <w:tcPr>
            <w:tcW w:w="1701" w:type="dxa"/>
            <w:vAlign w:val="center"/>
          </w:tcPr>
          <w:p w14:paraId="2A3F526C">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集气罩+1套袋式除尘器+1根15m高排气筒</w:t>
            </w:r>
          </w:p>
        </w:tc>
        <w:tc>
          <w:tcPr>
            <w:tcW w:w="2714" w:type="dxa"/>
            <w:vMerge w:val="continue"/>
            <w:vAlign w:val="center"/>
          </w:tcPr>
          <w:p w14:paraId="5A49CB48">
            <w:pPr>
              <w:adjustRightInd w:val="0"/>
              <w:snapToGrid w:val="0"/>
              <w:jc w:val="center"/>
              <w:rPr>
                <w:color w:val="000000" w:themeColor="text1"/>
                <w:spacing w:val="-1"/>
                <w14:textFill>
                  <w14:solidFill>
                    <w14:schemeClr w14:val="tx1"/>
                  </w14:solidFill>
                </w14:textFill>
              </w:rPr>
            </w:pPr>
          </w:p>
        </w:tc>
      </w:tr>
      <w:tr w14:paraId="1B785C9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1124" w:type="dxa"/>
            <w:vMerge w:val="continue"/>
            <w:vAlign w:val="center"/>
          </w:tcPr>
          <w:p w14:paraId="7262451A">
            <w:pPr>
              <w:adjustRightInd w:val="0"/>
              <w:snapToGrid w:val="0"/>
              <w:jc w:val="center"/>
              <w:rPr>
                <w:color w:val="000000" w:themeColor="text1"/>
                <w:szCs w:val="21"/>
                <w14:textFill>
                  <w14:solidFill>
                    <w14:schemeClr w14:val="tx1"/>
                  </w14:solidFill>
                </w14:textFill>
              </w:rPr>
            </w:pPr>
          </w:p>
        </w:tc>
        <w:tc>
          <w:tcPr>
            <w:tcW w:w="1701" w:type="dxa"/>
            <w:vAlign w:val="center"/>
          </w:tcPr>
          <w:p w14:paraId="3F01DE25">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炉前料仓废气排放口DA003</w:t>
            </w:r>
          </w:p>
        </w:tc>
        <w:tc>
          <w:tcPr>
            <w:tcW w:w="1560" w:type="dxa"/>
            <w:vAlign w:val="center"/>
          </w:tcPr>
          <w:p w14:paraId="45B41A44">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颗粒物</w:t>
            </w:r>
          </w:p>
        </w:tc>
        <w:tc>
          <w:tcPr>
            <w:tcW w:w="1701" w:type="dxa"/>
            <w:vAlign w:val="center"/>
          </w:tcPr>
          <w:p w14:paraId="296080F7">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集气罩+1套袋式除尘器+1根15m高排气筒</w:t>
            </w:r>
          </w:p>
        </w:tc>
        <w:tc>
          <w:tcPr>
            <w:tcW w:w="2714" w:type="dxa"/>
            <w:vMerge w:val="continue"/>
            <w:vAlign w:val="center"/>
          </w:tcPr>
          <w:p w14:paraId="76404A89">
            <w:pPr>
              <w:adjustRightInd w:val="0"/>
              <w:snapToGrid w:val="0"/>
              <w:jc w:val="center"/>
              <w:rPr>
                <w:color w:val="000000" w:themeColor="text1"/>
                <w:spacing w:val="-1"/>
                <w14:textFill>
                  <w14:solidFill>
                    <w14:schemeClr w14:val="tx1"/>
                  </w14:solidFill>
                </w14:textFill>
              </w:rPr>
            </w:pPr>
          </w:p>
        </w:tc>
      </w:tr>
      <w:tr w14:paraId="1483188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1124" w:type="dxa"/>
            <w:vMerge w:val="continue"/>
            <w:vAlign w:val="center"/>
          </w:tcPr>
          <w:p w14:paraId="526B6B65">
            <w:pPr>
              <w:adjustRightInd w:val="0"/>
              <w:snapToGrid w:val="0"/>
              <w:jc w:val="center"/>
              <w:rPr>
                <w:color w:val="000000" w:themeColor="text1"/>
                <w:szCs w:val="21"/>
                <w14:textFill>
                  <w14:solidFill>
                    <w14:schemeClr w14:val="tx1"/>
                  </w14:solidFill>
                </w14:textFill>
              </w:rPr>
            </w:pPr>
          </w:p>
        </w:tc>
        <w:tc>
          <w:tcPr>
            <w:tcW w:w="1701" w:type="dxa"/>
            <w:vAlign w:val="center"/>
          </w:tcPr>
          <w:p w14:paraId="7E03D36F">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炉前料仓废气排放口DA004</w:t>
            </w:r>
          </w:p>
        </w:tc>
        <w:tc>
          <w:tcPr>
            <w:tcW w:w="1560" w:type="dxa"/>
            <w:vAlign w:val="center"/>
          </w:tcPr>
          <w:p w14:paraId="73D3500B">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颗粒物</w:t>
            </w:r>
          </w:p>
        </w:tc>
        <w:tc>
          <w:tcPr>
            <w:tcW w:w="1701" w:type="dxa"/>
            <w:vAlign w:val="center"/>
          </w:tcPr>
          <w:p w14:paraId="0CB2A69E">
            <w:pPr>
              <w:adjustRightInd w:val="0"/>
              <w:snapToGrid w:val="0"/>
              <w:jc w:val="center"/>
              <w:rPr>
                <w:color w:val="000000" w:themeColor="text1"/>
                <w:szCs w:val="21"/>
                <w14:textFill>
                  <w14:solidFill>
                    <w14:schemeClr w14:val="tx1"/>
                  </w14:solidFill>
                </w14:textFill>
              </w:rPr>
            </w:pPr>
            <w:r>
              <w:rPr>
                <w:color w:val="000000" w:themeColor="text1"/>
                <w14:textFill>
                  <w14:solidFill>
                    <w14:schemeClr w14:val="tx1"/>
                  </w14:solidFill>
                </w14:textFill>
              </w:rPr>
              <w:t>集气罩+1套袋式除尘器+1根15m高排气筒</w:t>
            </w:r>
          </w:p>
        </w:tc>
        <w:tc>
          <w:tcPr>
            <w:tcW w:w="2714" w:type="dxa"/>
            <w:vMerge w:val="continue"/>
            <w:vAlign w:val="center"/>
          </w:tcPr>
          <w:p w14:paraId="3CAEAF2D">
            <w:pPr>
              <w:adjustRightInd w:val="0"/>
              <w:snapToGrid w:val="0"/>
              <w:jc w:val="center"/>
              <w:rPr>
                <w:color w:val="000000" w:themeColor="text1"/>
                <w:szCs w:val="21"/>
                <w14:textFill>
                  <w14:solidFill>
                    <w14:schemeClr w14:val="tx1"/>
                  </w14:solidFill>
                </w14:textFill>
              </w:rPr>
            </w:pPr>
          </w:p>
        </w:tc>
      </w:tr>
      <w:tr w14:paraId="27FA633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644" w:hRule="atLeast"/>
          <w:jc w:val="center"/>
        </w:trPr>
        <w:tc>
          <w:tcPr>
            <w:tcW w:w="1124" w:type="dxa"/>
            <w:vMerge w:val="continue"/>
            <w:vAlign w:val="center"/>
          </w:tcPr>
          <w:p w14:paraId="0C852DB2">
            <w:pPr>
              <w:adjustRightInd w:val="0"/>
              <w:snapToGrid w:val="0"/>
              <w:jc w:val="center"/>
              <w:rPr>
                <w:color w:val="000000" w:themeColor="text1"/>
                <w:szCs w:val="21"/>
                <w14:textFill>
                  <w14:solidFill>
                    <w14:schemeClr w14:val="tx1"/>
                  </w14:solidFill>
                </w14:textFill>
              </w:rPr>
            </w:pPr>
          </w:p>
        </w:tc>
        <w:tc>
          <w:tcPr>
            <w:tcW w:w="1701" w:type="dxa"/>
            <w:vAlign w:val="center"/>
          </w:tcPr>
          <w:p w14:paraId="6C36BB03">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生物质锅炉燃烧烟气排放口DA005</w:t>
            </w:r>
          </w:p>
        </w:tc>
        <w:tc>
          <w:tcPr>
            <w:tcW w:w="1560" w:type="dxa"/>
            <w:vAlign w:val="center"/>
          </w:tcPr>
          <w:p w14:paraId="0AB14885">
            <w:pPr>
              <w:adjustRightInd w:val="0"/>
              <w:snapToGrid w:val="0"/>
              <w:jc w:val="center"/>
              <w:rPr>
                <w:color w:val="000000" w:themeColor="text1"/>
                <w:szCs w:val="21"/>
                <w14:textFill>
                  <w14:solidFill>
                    <w14:schemeClr w14:val="tx1"/>
                  </w14:solidFill>
                </w14:textFill>
              </w:rPr>
            </w:pPr>
            <w:r>
              <w:rPr>
                <w:color w:val="000000" w:themeColor="text1"/>
                <w14:textFill>
                  <w14:solidFill>
                    <w14:schemeClr w14:val="tx1"/>
                  </w14:solidFill>
                </w14:textFill>
              </w:rPr>
              <w:t>二氧化硫、氮氧化物、颗粒物、氨、林格曼黑度、汞及其化合物</w:t>
            </w:r>
          </w:p>
        </w:tc>
        <w:tc>
          <w:tcPr>
            <w:tcW w:w="1701" w:type="dxa"/>
            <w:vAlign w:val="center"/>
          </w:tcPr>
          <w:p w14:paraId="4E37D57B">
            <w:pPr>
              <w:adjustRightInd w:val="0"/>
              <w:snapToGrid w:val="0"/>
              <w:jc w:val="center"/>
              <w:rPr>
                <w:color w:val="000000" w:themeColor="text1"/>
                <w:szCs w:val="21"/>
                <w14:textFill>
                  <w14:solidFill>
                    <w14:schemeClr w14:val="tx1"/>
                  </w14:solidFill>
                </w14:textFill>
              </w:rPr>
            </w:pPr>
            <w:bookmarkStart w:id="293" w:name="OLE_LINK196"/>
            <w:r>
              <w:rPr>
                <w:color w:val="000000" w:themeColor="text1"/>
                <w14:textFill>
                  <w14:solidFill>
                    <w14:schemeClr w14:val="tx1"/>
                  </w14:solidFill>
                </w14:textFill>
              </w:rPr>
              <w:t>2套“低氮燃烧+石灰石干法脱硫+SNCR脱硝+ SCR脱硝+小苏打干法脱硫+旋风除尘+袋式除尘”</w:t>
            </w:r>
            <w:bookmarkEnd w:id="293"/>
            <w:r>
              <w:rPr>
                <w:color w:val="000000" w:themeColor="text1"/>
                <w14:textFill>
                  <w14:solidFill>
                    <w14:schemeClr w14:val="tx1"/>
                  </w14:solidFill>
                </w14:textFill>
              </w:rPr>
              <w:t>，共用1根100m高排气筒</w:t>
            </w:r>
          </w:p>
        </w:tc>
        <w:tc>
          <w:tcPr>
            <w:tcW w:w="2714" w:type="dxa"/>
            <w:vAlign w:val="center"/>
          </w:tcPr>
          <w:p w14:paraId="4F05AE3E">
            <w:pPr>
              <w:adjustRightInd w:val="0"/>
              <w:snapToGrid w:val="0"/>
              <w:jc w:val="center"/>
              <w:rPr>
                <w:color w:val="000000" w:themeColor="text1"/>
                <w:spacing w:val="-11"/>
                <w14:textFill>
                  <w14:solidFill>
                    <w14:schemeClr w14:val="tx1"/>
                  </w14:solidFill>
                </w14:textFill>
              </w:rPr>
            </w:pPr>
            <w:r>
              <w:rPr>
                <w:color w:val="000000" w:themeColor="text1"/>
                <w14:textFill>
                  <w14:solidFill>
                    <w14:schemeClr w14:val="tx1"/>
                  </w14:solidFill>
                </w14:textFill>
              </w:rPr>
              <w:t>《火电厂大气污染物排放标准》（DB13/2209-2025）及《河北省重点行业环保绩效A级标准火电行业（试行）》绩效A级标准</w:t>
            </w:r>
          </w:p>
        </w:tc>
      </w:tr>
      <w:tr w14:paraId="4692FD8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24" w:type="dxa"/>
            <w:vMerge w:val="continue"/>
            <w:vAlign w:val="center"/>
          </w:tcPr>
          <w:p w14:paraId="4BBCA432">
            <w:pPr>
              <w:adjustRightInd w:val="0"/>
              <w:snapToGrid w:val="0"/>
              <w:jc w:val="center"/>
              <w:rPr>
                <w:color w:val="000000" w:themeColor="text1"/>
                <w:szCs w:val="21"/>
                <w14:textFill>
                  <w14:solidFill>
                    <w14:schemeClr w14:val="tx1"/>
                  </w14:solidFill>
                </w14:textFill>
              </w:rPr>
            </w:pPr>
          </w:p>
        </w:tc>
        <w:tc>
          <w:tcPr>
            <w:tcW w:w="1701" w:type="dxa"/>
            <w:vAlign w:val="center"/>
          </w:tcPr>
          <w:p w14:paraId="1EF3F7FE">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天然气锅炉燃烧烟气排放口DA006</w:t>
            </w:r>
          </w:p>
        </w:tc>
        <w:tc>
          <w:tcPr>
            <w:tcW w:w="1560" w:type="dxa"/>
            <w:vAlign w:val="center"/>
          </w:tcPr>
          <w:p w14:paraId="107D9F59">
            <w:pPr>
              <w:adjustRightInd w:val="0"/>
              <w:snapToGrid w:val="0"/>
              <w:jc w:val="center"/>
              <w:rPr>
                <w:color w:val="000000" w:themeColor="text1"/>
                <w:szCs w:val="21"/>
                <w14:textFill>
                  <w14:solidFill>
                    <w14:schemeClr w14:val="tx1"/>
                  </w14:solidFill>
                </w14:textFill>
              </w:rPr>
            </w:pPr>
            <w:r>
              <w:rPr>
                <w:color w:val="000000" w:themeColor="text1"/>
                <w14:textFill>
                  <w14:solidFill>
                    <w14:schemeClr w14:val="tx1"/>
                  </w14:solidFill>
                </w14:textFill>
              </w:rPr>
              <w:t>二氧化硫、氮氧化物、颗粒物、氨、林格曼黑度</w:t>
            </w:r>
          </w:p>
        </w:tc>
        <w:tc>
          <w:tcPr>
            <w:tcW w:w="1701" w:type="dxa"/>
            <w:vAlign w:val="center"/>
          </w:tcPr>
          <w:p w14:paraId="3E56C52A">
            <w:pPr>
              <w:pStyle w:val="65"/>
              <w:rPr>
                <w:color w:val="000000" w:themeColor="text1"/>
                <w14:textFill>
                  <w14:solidFill>
                    <w14:schemeClr w14:val="tx1"/>
                  </w14:solidFill>
                </w14:textFill>
              </w:rPr>
            </w:pPr>
            <w:r>
              <w:rPr>
                <w:color w:val="000000" w:themeColor="text1"/>
                <w14:textFill>
                  <w14:solidFill>
                    <w14:schemeClr w14:val="tx1"/>
                  </w14:solidFill>
                </w14:textFill>
              </w:rPr>
              <w:t>1套低氮燃烧+SCR+1根45m高排气筒</w:t>
            </w:r>
          </w:p>
        </w:tc>
        <w:tc>
          <w:tcPr>
            <w:tcW w:w="2714" w:type="dxa"/>
            <w:vAlign w:val="center"/>
          </w:tcPr>
          <w:p w14:paraId="21D6C011">
            <w:pPr>
              <w:adjustRightInd w:val="0"/>
              <w:snapToGrid w:val="0"/>
              <w:jc w:val="center"/>
              <w:rPr>
                <w:color w:val="000000" w:themeColor="text1"/>
                <w:spacing w:val="-11"/>
                <w14:textFill>
                  <w14:solidFill>
                    <w14:schemeClr w14:val="tx1"/>
                  </w14:solidFill>
                </w14:textFill>
              </w:rPr>
            </w:pPr>
            <w:r>
              <w:rPr>
                <w:color w:val="000000" w:themeColor="text1"/>
                <w14:textFill>
                  <w14:solidFill>
                    <w14:schemeClr w14:val="tx1"/>
                  </w14:solidFill>
                </w14:textFill>
              </w:rPr>
              <w:t>《火电厂大气污染物排放标准》（GB13223-2011）表2大气污染物特别排放限值</w:t>
            </w:r>
          </w:p>
        </w:tc>
      </w:tr>
      <w:tr w14:paraId="4227C29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24" w:type="dxa"/>
            <w:vMerge w:val="continue"/>
            <w:vAlign w:val="center"/>
          </w:tcPr>
          <w:p w14:paraId="5DACC542">
            <w:pPr>
              <w:adjustRightInd w:val="0"/>
              <w:snapToGrid w:val="0"/>
              <w:jc w:val="center"/>
              <w:rPr>
                <w:color w:val="000000" w:themeColor="text1"/>
                <w:szCs w:val="21"/>
                <w14:textFill>
                  <w14:solidFill>
                    <w14:schemeClr w14:val="tx1"/>
                  </w14:solidFill>
                </w14:textFill>
              </w:rPr>
            </w:pPr>
          </w:p>
        </w:tc>
        <w:tc>
          <w:tcPr>
            <w:tcW w:w="1701" w:type="dxa"/>
            <w:vAlign w:val="center"/>
          </w:tcPr>
          <w:p w14:paraId="4818521D">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石灰仓废气排放口DA007</w:t>
            </w:r>
          </w:p>
        </w:tc>
        <w:tc>
          <w:tcPr>
            <w:tcW w:w="1560" w:type="dxa"/>
            <w:vAlign w:val="center"/>
          </w:tcPr>
          <w:p w14:paraId="6812F3E8">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颗粒物</w:t>
            </w:r>
          </w:p>
        </w:tc>
        <w:tc>
          <w:tcPr>
            <w:tcW w:w="1701" w:type="dxa"/>
            <w:vAlign w:val="center"/>
          </w:tcPr>
          <w:p w14:paraId="3A23EF29">
            <w:pPr>
              <w:adjustRightInd w:val="0"/>
              <w:snapToGrid w:val="0"/>
              <w:jc w:val="center"/>
              <w:rPr>
                <w:color w:val="000000" w:themeColor="text1"/>
                <w:szCs w:val="21"/>
                <w14:textFill>
                  <w14:solidFill>
                    <w14:schemeClr w14:val="tx1"/>
                  </w14:solidFill>
                </w14:textFill>
              </w:rPr>
            </w:pPr>
            <w:r>
              <w:rPr>
                <w:color w:val="000000" w:themeColor="text1"/>
                <w14:textFill>
                  <w14:solidFill>
                    <w14:schemeClr w14:val="tx1"/>
                  </w14:solidFill>
                </w14:textFill>
              </w:rPr>
              <w:t>1套</w:t>
            </w:r>
            <w:r>
              <w:rPr>
                <w:color w:val="000000" w:themeColor="text1"/>
                <w:szCs w:val="21"/>
                <w14:textFill>
                  <w14:solidFill>
                    <w14:schemeClr w14:val="tx1"/>
                  </w14:solidFill>
                </w14:textFill>
              </w:rPr>
              <w:t>袋式除尘器+15m高排气筒</w:t>
            </w:r>
          </w:p>
        </w:tc>
        <w:tc>
          <w:tcPr>
            <w:tcW w:w="2714" w:type="dxa"/>
            <w:vMerge w:val="restart"/>
            <w:vAlign w:val="center"/>
          </w:tcPr>
          <w:p w14:paraId="0F9AD69B">
            <w:pPr>
              <w:adjustRightInd w:val="0"/>
              <w:snapToGrid w:val="0"/>
              <w:jc w:val="center"/>
              <w:rPr>
                <w:color w:val="000000" w:themeColor="text1"/>
                <w:spacing w:val="-11"/>
                <w14:textFill>
                  <w14:solidFill>
                    <w14:schemeClr w14:val="tx1"/>
                  </w14:solidFill>
                </w14:textFill>
              </w:rPr>
            </w:pPr>
            <w:r>
              <w:rPr>
                <w:color w:val="000000" w:themeColor="text1"/>
                <w:spacing w:val="-11"/>
                <w14:textFill>
                  <w14:solidFill>
                    <w14:schemeClr w14:val="tx1"/>
                  </w14:solidFill>
                </w14:textFill>
              </w:rPr>
              <w:t>《火电厂大气污染物排放标准》（DB13/2209-2025）表1标准及《河北省重点行业环保绩效A级标准火电行业（试行）》绩效A级标准有组织排放标准</w:t>
            </w:r>
          </w:p>
        </w:tc>
      </w:tr>
      <w:tr w14:paraId="26718EC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24" w:type="dxa"/>
            <w:vMerge w:val="continue"/>
            <w:vAlign w:val="center"/>
          </w:tcPr>
          <w:p w14:paraId="3D51A485">
            <w:pPr>
              <w:adjustRightInd w:val="0"/>
              <w:snapToGrid w:val="0"/>
              <w:jc w:val="center"/>
              <w:rPr>
                <w:color w:val="000000" w:themeColor="text1"/>
                <w:szCs w:val="21"/>
                <w14:textFill>
                  <w14:solidFill>
                    <w14:schemeClr w14:val="tx1"/>
                  </w14:solidFill>
                </w14:textFill>
              </w:rPr>
            </w:pPr>
          </w:p>
        </w:tc>
        <w:tc>
          <w:tcPr>
            <w:tcW w:w="1701" w:type="dxa"/>
            <w:vAlign w:val="center"/>
          </w:tcPr>
          <w:p w14:paraId="00215F75">
            <w:pPr>
              <w:adjustRightInd w:val="0"/>
              <w:snapToGrid w:val="0"/>
              <w:jc w:val="center"/>
              <w:rPr>
                <w:color w:val="000000" w:themeColor="text1"/>
                <w:szCs w:val="21"/>
                <w14:textFill>
                  <w14:solidFill>
                    <w14:schemeClr w14:val="tx1"/>
                  </w14:solidFill>
                </w14:textFill>
              </w:rPr>
            </w:pPr>
            <w:r>
              <w:rPr>
                <w:color w:val="000000" w:themeColor="text1"/>
                <w14:textFill>
                  <w14:solidFill>
                    <w14:schemeClr w14:val="tx1"/>
                  </w14:solidFill>
                </w14:textFill>
              </w:rPr>
              <w:t>飞灰仓废气排放口DA008</w:t>
            </w:r>
          </w:p>
        </w:tc>
        <w:tc>
          <w:tcPr>
            <w:tcW w:w="1560" w:type="dxa"/>
            <w:vAlign w:val="center"/>
          </w:tcPr>
          <w:p w14:paraId="1B57B684">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颗粒物</w:t>
            </w:r>
          </w:p>
        </w:tc>
        <w:tc>
          <w:tcPr>
            <w:tcW w:w="1701" w:type="dxa"/>
            <w:vAlign w:val="center"/>
          </w:tcPr>
          <w:p w14:paraId="0F01A379">
            <w:pPr>
              <w:adjustRightInd w:val="0"/>
              <w:snapToGrid w:val="0"/>
              <w:jc w:val="center"/>
              <w:rPr>
                <w:color w:val="000000" w:themeColor="text1"/>
                <w:szCs w:val="21"/>
                <w14:textFill>
                  <w14:solidFill>
                    <w14:schemeClr w14:val="tx1"/>
                  </w14:solidFill>
                </w14:textFill>
              </w:rPr>
            </w:pPr>
            <w:r>
              <w:rPr>
                <w:color w:val="000000" w:themeColor="text1"/>
                <w14:textFill>
                  <w14:solidFill>
                    <w14:schemeClr w14:val="tx1"/>
                  </w14:solidFill>
                </w14:textFill>
              </w:rPr>
              <w:t>1套</w:t>
            </w:r>
            <w:r>
              <w:rPr>
                <w:color w:val="000000" w:themeColor="text1"/>
                <w:szCs w:val="21"/>
                <w14:textFill>
                  <w14:solidFill>
                    <w14:schemeClr w14:val="tx1"/>
                  </w14:solidFill>
                </w14:textFill>
              </w:rPr>
              <w:t>袋式除尘器+15m高排气筒</w:t>
            </w:r>
          </w:p>
        </w:tc>
        <w:tc>
          <w:tcPr>
            <w:tcW w:w="2714" w:type="dxa"/>
            <w:vMerge w:val="continue"/>
            <w:vAlign w:val="center"/>
          </w:tcPr>
          <w:p w14:paraId="4CE91FB0">
            <w:pPr>
              <w:adjustRightInd w:val="0"/>
              <w:snapToGrid w:val="0"/>
              <w:jc w:val="center"/>
              <w:rPr>
                <w:color w:val="000000" w:themeColor="text1"/>
                <w:spacing w:val="-11"/>
                <w14:textFill>
                  <w14:solidFill>
                    <w14:schemeClr w14:val="tx1"/>
                  </w14:solidFill>
                </w14:textFill>
              </w:rPr>
            </w:pPr>
          </w:p>
        </w:tc>
      </w:tr>
      <w:tr w14:paraId="05384A5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66" w:hRule="atLeast"/>
          <w:jc w:val="center"/>
        </w:trPr>
        <w:tc>
          <w:tcPr>
            <w:tcW w:w="1124" w:type="dxa"/>
            <w:vMerge w:val="continue"/>
            <w:vAlign w:val="center"/>
          </w:tcPr>
          <w:p w14:paraId="2E93C7CC">
            <w:pPr>
              <w:adjustRightInd w:val="0"/>
              <w:snapToGrid w:val="0"/>
              <w:jc w:val="center"/>
              <w:rPr>
                <w:color w:val="000000" w:themeColor="text1"/>
                <w:szCs w:val="21"/>
                <w14:textFill>
                  <w14:solidFill>
                    <w14:schemeClr w14:val="tx1"/>
                  </w14:solidFill>
                </w14:textFill>
              </w:rPr>
            </w:pPr>
          </w:p>
        </w:tc>
        <w:tc>
          <w:tcPr>
            <w:tcW w:w="1701" w:type="dxa"/>
            <w:vAlign w:val="center"/>
          </w:tcPr>
          <w:p w14:paraId="766497C6">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食堂废气排放口DA009</w:t>
            </w:r>
          </w:p>
        </w:tc>
        <w:tc>
          <w:tcPr>
            <w:tcW w:w="1560" w:type="dxa"/>
            <w:vAlign w:val="center"/>
          </w:tcPr>
          <w:p w14:paraId="0C1F8FC1">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油烟、非甲烷总烃</w:t>
            </w:r>
          </w:p>
        </w:tc>
        <w:tc>
          <w:tcPr>
            <w:tcW w:w="1701" w:type="dxa"/>
            <w:vAlign w:val="center"/>
          </w:tcPr>
          <w:p w14:paraId="31DA864D">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油烟净化器+专用烟道</w:t>
            </w:r>
          </w:p>
        </w:tc>
        <w:tc>
          <w:tcPr>
            <w:tcW w:w="2714" w:type="dxa"/>
            <w:vAlign w:val="center"/>
          </w:tcPr>
          <w:p w14:paraId="275F11BD">
            <w:pPr>
              <w:pStyle w:val="65"/>
              <w:rPr>
                <w:color w:val="000000" w:themeColor="text1"/>
                <w14:textFill>
                  <w14:solidFill>
                    <w14:schemeClr w14:val="tx1"/>
                  </w14:solidFill>
                </w14:textFill>
              </w:rPr>
            </w:pPr>
            <w:r>
              <w:rPr>
                <w:color w:val="000000" w:themeColor="text1"/>
                <w:spacing w:val="-1"/>
                <w14:textFill>
                  <w14:solidFill>
                    <w14:schemeClr w14:val="tx1"/>
                  </w14:solidFill>
                </w14:textFill>
              </w:rPr>
              <w:t>《餐饮业大气污染物排放标准》（DB13/5808-2023）中型标准</w:t>
            </w:r>
          </w:p>
        </w:tc>
      </w:tr>
      <w:tr w14:paraId="0F951C8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66" w:hRule="atLeast"/>
          <w:jc w:val="center"/>
        </w:trPr>
        <w:tc>
          <w:tcPr>
            <w:tcW w:w="1124" w:type="dxa"/>
            <w:vMerge w:val="continue"/>
            <w:vAlign w:val="center"/>
          </w:tcPr>
          <w:p w14:paraId="08B7C39E">
            <w:pPr>
              <w:adjustRightInd w:val="0"/>
              <w:snapToGrid w:val="0"/>
              <w:jc w:val="center"/>
              <w:rPr>
                <w:color w:val="000000" w:themeColor="text1"/>
                <w:szCs w:val="21"/>
                <w14:textFill>
                  <w14:solidFill>
                    <w14:schemeClr w14:val="tx1"/>
                  </w14:solidFill>
                </w14:textFill>
              </w:rPr>
            </w:pPr>
          </w:p>
        </w:tc>
        <w:tc>
          <w:tcPr>
            <w:tcW w:w="1701" w:type="dxa"/>
            <w:vMerge w:val="restart"/>
            <w:vAlign w:val="center"/>
          </w:tcPr>
          <w:p w14:paraId="0CD8322F">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废气无组织排放</w:t>
            </w:r>
          </w:p>
        </w:tc>
        <w:tc>
          <w:tcPr>
            <w:tcW w:w="1560" w:type="dxa"/>
            <w:vAlign w:val="center"/>
          </w:tcPr>
          <w:p w14:paraId="5D09E7E0">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颗粒物</w:t>
            </w:r>
          </w:p>
        </w:tc>
        <w:tc>
          <w:tcPr>
            <w:tcW w:w="1701" w:type="dxa"/>
            <w:vAlign w:val="center"/>
          </w:tcPr>
          <w:p w14:paraId="60115C0F">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料棚密闭，卸料点设置干雾抑尘装置；石灰石粉、飞灰等采用全封闭料仓储存，并配有除尘设施；生物质燃料破碎在密闭料棚中进行，配有除尘措施；生物质燃料用密闭通廊输送，破碎、落料等产尘点设置除尘装置；粉状物料的转运采用管道密闭输送，落料点等配备除尘设施；粉状物料的公路运输采用密闭罐车；设置全覆盖式喷淋洗车平台；厂区进行硬化和绿化，厂区道路定期清扫 </w:t>
            </w:r>
          </w:p>
        </w:tc>
        <w:tc>
          <w:tcPr>
            <w:tcW w:w="2714" w:type="dxa"/>
            <w:vAlign w:val="center"/>
          </w:tcPr>
          <w:p w14:paraId="15058391">
            <w:pPr>
              <w:pStyle w:val="65"/>
              <w:rPr>
                <w:color w:val="000000" w:themeColor="text1"/>
                <w:spacing w:val="-1"/>
                <w14:textFill>
                  <w14:solidFill>
                    <w14:schemeClr w14:val="tx1"/>
                  </w14:solidFill>
                </w14:textFill>
              </w:rPr>
            </w:pPr>
            <w:r>
              <w:rPr>
                <w:color w:val="000000" w:themeColor="text1"/>
                <w:spacing w:val="-1"/>
                <w14:textFill>
                  <w14:solidFill>
                    <w14:schemeClr w14:val="tx1"/>
                  </w14:solidFill>
                </w14:textFill>
              </w:rPr>
              <w:t>《火电厂大气污染物排放标准》（DB13/2209-2025）表2厂区内大气污染物无组织排放限值；《河北省重点行业环保绩效A级标准火电行业（试行）》绩效A级标准厂界标准</w:t>
            </w:r>
          </w:p>
        </w:tc>
      </w:tr>
      <w:tr w14:paraId="551B46F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66" w:hRule="atLeast"/>
          <w:jc w:val="center"/>
        </w:trPr>
        <w:tc>
          <w:tcPr>
            <w:tcW w:w="1124" w:type="dxa"/>
            <w:vMerge w:val="continue"/>
            <w:vAlign w:val="center"/>
          </w:tcPr>
          <w:p w14:paraId="1A831452">
            <w:pPr>
              <w:adjustRightInd w:val="0"/>
              <w:snapToGrid w:val="0"/>
              <w:jc w:val="center"/>
              <w:rPr>
                <w:color w:val="000000" w:themeColor="text1"/>
                <w:szCs w:val="21"/>
                <w14:textFill>
                  <w14:solidFill>
                    <w14:schemeClr w14:val="tx1"/>
                  </w14:solidFill>
                </w14:textFill>
              </w:rPr>
            </w:pPr>
          </w:p>
        </w:tc>
        <w:tc>
          <w:tcPr>
            <w:tcW w:w="1701" w:type="dxa"/>
            <w:vMerge w:val="continue"/>
            <w:vAlign w:val="center"/>
          </w:tcPr>
          <w:p w14:paraId="31AF49D8">
            <w:pPr>
              <w:adjustRightInd w:val="0"/>
              <w:snapToGrid w:val="0"/>
              <w:jc w:val="center"/>
              <w:rPr>
                <w:color w:val="000000" w:themeColor="text1"/>
                <w:szCs w:val="21"/>
                <w14:textFill>
                  <w14:solidFill>
                    <w14:schemeClr w14:val="tx1"/>
                  </w14:solidFill>
                </w14:textFill>
              </w:rPr>
            </w:pPr>
          </w:p>
        </w:tc>
        <w:tc>
          <w:tcPr>
            <w:tcW w:w="1560" w:type="dxa"/>
            <w:vAlign w:val="center"/>
          </w:tcPr>
          <w:p w14:paraId="2CB0C092">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氨、硫化氢、臭气浓度</w:t>
            </w:r>
          </w:p>
        </w:tc>
        <w:tc>
          <w:tcPr>
            <w:tcW w:w="1701" w:type="dxa"/>
            <w:vAlign w:val="center"/>
          </w:tcPr>
          <w:p w14:paraId="13D85BC0">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严格控制生物质含水率；不同种类生物质混合储存，调整碳氮比；全密闭料棚干燥储存、顶部防雨防渗、料棚进出口设置密封门，料棚地面硬化；控制料棚内部湿度；先进先出；堆体间预留通风通道，定期翻垛；加强料棚内部通风、料堆表面定期喷洒除臭剂。</w:t>
            </w:r>
          </w:p>
        </w:tc>
        <w:tc>
          <w:tcPr>
            <w:tcW w:w="2714" w:type="dxa"/>
            <w:vAlign w:val="center"/>
          </w:tcPr>
          <w:p w14:paraId="7E03E09F">
            <w:pPr>
              <w:pStyle w:val="65"/>
              <w:rPr>
                <w:color w:val="000000" w:themeColor="text1"/>
                <w:spacing w:val="-1"/>
                <w14:textFill>
                  <w14:solidFill>
                    <w14:schemeClr w14:val="tx1"/>
                  </w14:solidFill>
                </w14:textFill>
              </w:rPr>
            </w:pPr>
            <w:r>
              <w:rPr>
                <w:color w:val="000000" w:themeColor="text1"/>
                <w:spacing w:val="-1"/>
                <w14:textFill>
                  <w14:solidFill>
                    <w14:schemeClr w14:val="tx1"/>
                  </w14:solidFill>
                </w14:textFill>
              </w:rPr>
              <w:t>《恶臭污染物排放标准》</w:t>
            </w:r>
          </w:p>
          <w:p w14:paraId="6E448124">
            <w:pPr>
              <w:pStyle w:val="65"/>
              <w:rPr>
                <w:color w:val="000000" w:themeColor="text1"/>
                <w:spacing w:val="-1"/>
                <w14:textFill>
                  <w14:solidFill>
                    <w14:schemeClr w14:val="tx1"/>
                  </w14:solidFill>
                </w14:textFill>
              </w:rPr>
            </w:pPr>
            <w:r>
              <w:rPr>
                <w:color w:val="000000" w:themeColor="text1"/>
                <w:spacing w:val="-1"/>
                <w14:textFill>
                  <w14:solidFill>
                    <w14:schemeClr w14:val="tx1"/>
                  </w14:solidFill>
                </w14:textFill>
              </w:rPr>
              <w:t>（GB14554-93）表1恶臭污染物厂界标准值</w:t>
            </w:r>
          </w:p>
        </w:tc>
      </w:tr>
      <w:tr w14:paraId="64C2DBA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124" w:type="dxa"/>
            <w:vMerge w:val="restart"/>
            <w:vAlign w:val="center"/>
          </w:tcPr>
          <w:p w14:paraId="4C9F0983">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地表水环境</w:t>
            </w:r>
          </w:p>
        </w:tc>
        <w:tc>
          <w:tcPr>
            <w:tcW w:w="1701" w:type="dxa"/>
            <w:vAlign w:val="center"/>
          </w:tcPr>
          <w:p w14:paraId="0C3CC6F3">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生活污水</w:t>
            </w:r>
          </w:p>
        </w:tc>
        <w:tc>
          <w:tcPr>
            <w:tcW w:w="1560" w:type="dxa"/>
            <w:vAlign w:val="center"/>
          </w:tcPr>
          <w:p w14:paraId="12A92262">
            <w:pPr>
              <w:pStyle w:val="65"/>
              <w:rPr>
                <w:color w:val="000000" w:themeColor="text1"/>
                <w14:textFill>
                  <w14:solidFill>
                    <w14:schemeClr w14:val="tx1"/>
                  </w14:solidFill>
                </w14:textFill>
              </w:rPr>
            </w:pPr>
            <w:r>
              <w:rPr>
                <w:color w:val="000000" w:themeColor="text1"/>
                <w14:textFill>
                  <w14:solidFill>
                    <w14:schemeClr w14:val="tx1"/>
                  </w14:solidFill>
                </w14:textFill>
              </w:rPr>
              <w:t>pH、COD、氨氮、BOD</w:t>
            </w:r>
            <w:r>
              <w:rPr>
                <w:color w:val="000000" w:themeColor="text1"/>
                <w:vertAlign w:val="subscript"/>
                <w14:textFill>
                  <w14:solidFill>
                    <w14:schemeClr w14:val="tx1"/>
                  </w14:solidFill>
                </w14:textFill>
              </w:rPr>
              <w:t>5</w:t>
            </w:r>
            <w:r>
              <w:rPr>
                <w:color w:val="000000" w:themeColor="text1"/>
                <w14:textFill>
                  <w14:solidFill>
                    <w14:schemeClr w14:val="tx1"/>
                  </w14:solidFill>
                </w14:textFill>
              </w:rPr>
              <w:t>、SS、TP、TN、动植物油</w:t>
            </w:r>
          </w:p>
        </w:tc>
        <w:tc>
          <w:tcPr>
            <w:tcW w:w="1701" w:type="dxa"/>
            <w:vAlign w:val="center"/>
          </w:tcPr>
          <w:p w14:paraId="7D98D5BA">
            <w:pPr>
              <w:adjustRightInd w:val="0"/>
              <w:snapToGrid w:val="0"/>
              <w:jc w:val="center"/>
              <w:rPr>
                <w:color w:val="000000" w:themeColor="text1"/>
                <w:szCs w:val="21"/>
                <w14:textFill>
                  <w14:solidFill>
                    <w14:schemeClr w14:val="tx1"/>
                  </w14:solidFill>
                </w14:textFill>
              </w:rPr>
            </w:pPr>
            <w:r>
              <w:rPr>
                <w:color w:val="000000" w:themeColor="text1"/>
                <w14:textFill>
                  <w14:solidFill>
                    <w14:schemeClr w14:val="tx1"/>
                  </w14:solidFill>
                </w14:textFill>
              </w:rPr>
              <w:t>隔油池+化粪池处理后经污水管网排放至石家庄良村南污水处理厂</w:t>
            </w:r>
          </w:p>
        </w:tc>
        <w:tc>
          <w:tcPr>
            <w:tcW w:w="2714" w:type="dxa"/>
            <w:vMerge w:val="restart"/>
            <w:vAlign w:val="center"/>
          </w:tcPr>
          <w:p w14:paraId="6B4C2F63">
            <w:pPr>
              <w:adjustRightInd w:val="0"/>
              <w:snapToGrid w:val="0"/>
              <w:jc w:val="center"/>
              <w:rPr>
                <w:color w:val="000000" w:themeColor="text1"/>
                <w:szCs w:val="21"/>
                <w14:textFill>
                  <w14:solidFill>
                    <w14:schemeClr w14:val="tx1"/>
                  </w14:solidFill>
                </w14:textFill>
              </w:rPr>
            </w:pPr>
            <w:r>
              <w:rPr>
                <w:snapToGrid w:val="0"/>
                <w:color w:val="000000" w:themeColor="text1"/>
                <w14:textFill>
                  <w14:solidFill>
                    <w14:schemeClr w14:val="tx1"/>
                  </w14:solidFill>
                </w14:textFill>
              </w:rPr>
              <w:t>《污水综合排放标准》（GB8978-1996）表4中三级标准要求，同时满足</w:t>
            </w:r>
            <w:bookmarkStart w:id="294" w:name="OLE_LINK83"/>
            <w:r>
              <w:rPr>
                <w:color w:val="000000" w:themeColor="text1"/>
                <w14:textFill>
                  <w14:solidFill>
                    <w14:schemeClr w14:val="tx1"/>
                  </w14:solidFill>
                </w14:textFill>
              </w:rPr>
              <w:t>石家庄良村南污水处理厂</w:t>
            </w:r>
            <w:bookmarkEnd w:id="294"/>
            <w:r>
              <w:rPr>
                <w:color w:val="000000" w:themeColor="text1"/>
                <w14:textFill>
                  <w14:solidFill>
                    <w14:schemeClr w14:val="tx1"/>
                  </w14:solidFill>
                </w14:textFill>
              </w:rPr>
              <w:t>进水水质要求</w:t>
            </w:r>
          </w:p>
        </w:tc>
      </w:tr>
      <w:tr w14:paraId="791FDCD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124" w:type="dxa"/>
            <w:vMerge w:val="continue"/>
            <w:vAlign w:val="center"/>
          </w:tcPr>
          <w:p w14:paraId="24C30541">
            <w:pPr>
              <w:adjustRightInd w:val="0"/>
              <w:snapToGrid w:val="0"/>
              <w:jc w:val="center"/>
              <w:rPr>
                <w:color w:val="000000" w:themeColor="text1"/>
                <w:szCs w:val="21"/>
                <w14:textFill>
                  <w14:solidFill>
                    <w14:schemeClr w14:val="tx1"/>
                  </w14:solidFill>
                </w14:textFill>
              </w:rPr>
            </w:pPr>
          </w:p>
        </w:tc>
        <w:tc>
          <w:tcPr>
            <w:tcW w:w="1701" w:type="dxa"/>
            <w:vAlign w:val="center"/>
          </w:tcPr>
          <w:p w14:paraId="68AD5E56">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化学水处理装置废水</w:t>
            </w:r>
          </w:p>
        </w:tc>
        <w:tc>
          <w:tcPr>
            <w:tcW w:w="1560" w:type="dxa"/>
            <w:vAlign w:val="center"/>
          </w:tcPr>
          <w:p w14:paraId="5E090446">
            <w:pPr>
              <w:pStyle w:val="65"/>
              <w:rPr>
                <w:color w:val="000000" w:themeColor="text1"/>
                <w14:textFill>
                  <w14:solidFill>
                    <w14:schemeClr w14:val="tx1"/>
                  </w14:solidFill>
                </w14:textFill>
              </w:rPr>
            </w:pPr>
            <w:bookmarkStart w:id="295" w:name="OLE_LINK171"/>
            <w:r>
              <w:rPr>
                <w:color w:val="000000" w:themeColor="text1"/>
                <w14:textFill>
                  <w14:solidFill>
                    <w14:schemeClr w14:val="tx1"/>
                  </w14:solidFill>
                </w14:textFill>
              </w:rPr>
              <w:t>pH、COD、氨氮、BOD</w:t>
            </w:r>
            <w:r>
              <w:rPr>
                <w:color w:val="000000" w:themeColor="text1"/>
                <w:vertAlign w:val="subscript"/>
                <w14:textFill>
                  <w14:solidFill>
                    <w14:schemeClr w14:val="tx1"/>
                  </w14:solidFill>
                </w14:textFill>
              </w:rPr>
              <w:t>5</w:t>
            </w:r>
            <w:r>
              <w:rPr>
                <w:color w:val="000000" w:themeColor="text1"/>
                <w14:textFill>
                  <w14:solidFill>
                    <w14:schemeClr w14:val="tx1"/>
                  </w14:solidFill>
                </w14:textFill>
              </w:rPr>
              <w:t>、SS、TP、TN、TDS</w:t>
            </w:r>
            <w:bookmarkEnd w:id="295"/>
            <w:r>
              <w:rPr>
                <w:color w:val="000000" w:themeColor="text1"/>
                <w14:textFill>
                  <w14:solidFill>
                    <w14:schemeClr w14:val="tx1"/>
                  </w14:solidFill>
                </w14:textFill>
              </w:rPr>
              <w:t>、氟化物、Cl</w:t>
            </w:r>
            <w:r>
              <w:rPr>
                <w:color w:val="000000" w:themeColor="text1"/>
                <w:vertAlign w:val="superscript"/>
                <w14:textFill>
                  <w14:solidFill>
                    <w14:schemeClr w14:val="tx1"/>
                  </w14:solidFill>
                </w14:textFill>
              </w:rPr>
              <w:t>-</w:t>
            </w:r>
          </w:p>
        </w:tc>
        <w:tc>
          <w:tcPr>
            <w:tcW w:w="1701" w:type="dxa"/>
            <w:vAlign w:val="center"/>
          </w:tcPr>
          <w:p w14:paraId="1AF5D503">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部分用于车辆冲洗、地面清洗及燃料抑尘用水，剩余的经管网排放至石家庄良村南污水处理厂</w:t>
            </w:r>
          </w:p>
        </w:tc>
        <w:tc>
          <w:tcPr>
            <w:tcW w:w="2714" w:type="dxa"/>
            <w:vMerge w:val="continue"/>
            <w:vAlign w:val="center"/>
          </w:tcPr>
          <w:p w14:paraId="63F996ED">
            <w:pPr>
              <w:adjustRightInd w:val="0"/>
              <w:snapToGrid w:val="0"/>
              <w:jc w:val="center"/>
              <w:rPr>
                <w:snapToGrid w:val="0"/>
                <w:color w:val="000000" w:themeColor="text1"/>
                <w14:textFill>
                  <w14:solidFill>
                    <w14:schemeClr w14:val="tx1"/>
                  </w14:solidFill>
                </w14:textFill>
              </w:rPr>
            </w:pPr>
          </w:p>
        </w:tc>
      </w:tr>
      <w:tr w14:paraId="0574E4A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1124" w:type="dxa"/>
            <w:vMerge w:val="continue"/>
            <w:vAlign w:val="center"/>
          </w:tcPr>
          <w:p w14:paraId="22727FA6">
            <w:pPr>
              <w:adjustRightInd w:val="0"/>
              <w:snapToGrid w:val="0"/>
              <w:jc w:val="center"/>
              <w:rPr>
                <w:color w:val="000000" w:themeColor="text1"/>
                <w:szCs w:val="21"/>
                <w14:textFill>
                  <w14:solidFill>
                    <w14:schemeClr w14:val="tx1"/>
                  </w14:solidFill>
                </w14:textFill>
              </w:rPr>
            </w:pPr>
          </w:p>
        </w:tc>
        <w:tc>
          <w:tcPr>
            <w:tcW w:w="1701" w:type="dxa"/>
            <w:vAlign w:val="center"/>
          </w:tcPr>
          <w:p w14:paraId="1D97CA30">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锅炉排污水、循环冷却水排水</w:t>
            </w:r>
          </w:p>
        </w:tc>
        <w:tc>
          <w:tcPr>
            <w:tcW w:w="1560" w:type="dxa"/>
            <w:vAlign w:val="center"/>
          </w:tcPr>
          <w:p w14:paraId="633466D5">
            <w:pPr>
              <w:adjustRightInd w:val="0"/>
              <w:snapToGrid w:val="0"/>
              <w:jc w:val="center"/>
              <w:rPr>
                <w:color w:val="000000" w:themeColor="text1"/>
                <w:szCs w:val="21"/>
                <w14:textFill>
                  <w14:solidFill>
                    <w14:schemeClr w14:val="tx1"/>
                  </w14:solidFill>
                </w14:textFill>
              </w:rPr>
            </w:pPr>
            <w:r>
              <w:rPr>
                <w:color w:val="000000" w:themeColor="text1"/>
                <w14:textFill>
                  <w14:solidFill>
                    <w14:schemeClr w14:val="tx1"/>
                  </w14:solidFill>
                </w14:textFill>
              </w:rPr>
              <w:t>pH、COD、氨氮、BOD</w:t>
            </w:r>
            <w:r>
              <w:rPr>
                <w:color w:val="000000" w:themeColor="text1"/>
                <w:vertAlign w:val="subscript"/>
                <w14:textFill>
                  <w14:solidFill>
                    <w14:schemeClr w14:val="tx1"/>
                  </w14:solidFill>
                </w14:textFill>
              </w:rPr>
              <w:t>5</w:t>
            </w:r>
            <w:r>
              <w:rPr>
                <w:color w:val="000000" w:themeColor="text1"/>
                <w14:textFill>
                  <w14:solidFill>
                    <w14:schemeClr w14:val="tx1"/>
                  </w14:solidFill>
                </w14:textFill>
              </w:rPr>
              <w:t>、SS、TP、TN、TDS、氟化物、Cl</w:t>
            </w:r>
            <w:r>
              <w:rPr>
                <w:color w:val="000000" w:themeColor="text1"/>
                <w:vertAlign w:val="superscript"/>
                <w14:textFill>
                  <w14:solidFill>
                    <w14:schemeClr w14:val="tx1"/>
                  </w14:solidFill>
                </w14:textFill>
              </w:rPr>
              <w:t>-</w:t>
            </w:r>
          </w:p>
        </w:tc>
        <w:tc>
          <w:tcPr>
            <w:tcW w:w="1701" w:type="dxa"/>
            <w:vAlign w:val="center"/>
          </w:tcPr>
          <w:p w14:paraId="6C59D996">
            <w:pPr>
              <w:adjustRightInd w:val="0"/>
              <w:snapToGrid w:val="0"/>
              <w:jc w:val="center"/>
              <w:rPr>
                <w:bCs/>
                <w:color w:val="000000" w:themeColor="text1"/>
                <w:szCs w:val="21"/>
                <w14:textFill>
                  <w14:solidFill>
                    <w14:schemeClr w14:val="tx1"/>
                  </w14:solidFill>
                </w14:textFill>
              </w:rPr>
            </w:pPr>
            <w:r>
              <w:rPr>
                <w:color w:val="000000" w:themeColor="text1"/>
                <w14:textFill>
                  <w14:solidFill>
                    <w14:schemeClr w14:val="tx1"/>
                  </w14:solidFill>
                </w14:textFill>
              </w:rPr>
              <w:t>经污水管网排放至石家庄良村南污水处理厂</w:t>
            </w:r>
          </w:p>
        </w:tc>
        <w:tc>
          <w:tcPr>
            <w:tcW w:w="2714" w:type="dxa"/>
            <w:vMerge w:val="continue"/>
            <w:vAlign w:val="center"/>
          </w:tcPr>
          <w:p w14:paraId="4DFD3206">
            <w:pPr>
              <w:adjustRightInd w:val="0"/>
              <w:snapToGrid w:val="0"/>
              <w:jc w:val="center"/>
              <w:rPr>
                <w:color w:val="000000" w:themeColor="text1"/>
                <w:szCs w:val="21"/>
                <w14:textFill>
                  <w14:solidFill>
                    <w14:schemeClr w14:val="tx1"/>
                  </w14:solidFill>
                </w14:textFill>
              </w:rPr>
            </w:pPr>
          </w:p>
        </w:tc>
      </w:tr>
      <w:tr w14:paraId="287137E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124" w:type="dxa"/>
            <w:vAlign w:val="center"/>
          </w:tcPr>
          <w:p w14:paraId="70739CCC">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声环境</w:t>
            </w:r>
          </w:p>
        </w:tc>
        <w:tc>
          <w:tcPr>
            <w:tcW w:w="1701" w:type="dxa"/>
            <w:vAlign w:val="center"/>
          </w:tcPr>
          <w:p w14:paraId="1E5333AD">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设备运行</w:t>
            </w:r>
          </w:p>
        </w:tc>
        <w:tc>
          <w:tcPr>
            <w:tcW w:w="1560" w:type="dxa"/>
            <w:vAlign w:val="center"/>
          </w:tcPr>
          <w:p w14:paraId="78F2272C">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连续等效A声级</w:t>
            </w:r>
          </w:p>
        </w:tc>
        <w:tc>
          <w:tcPr>
            <w:tcW w:w="1701" w:type="dxa"/>
            <w:vAlign w:val="center"/>
          </w:tcPr>
          <w:p w14:paraId="7CD5AD14">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低噪声设备、加装基础减振、加强管理、隔声罩</w:t>
            </w:r>
          </w:p>
        </w:tc>
        <w:tc>
          <w:tcPr>
            <w:tcW w:w="2714" w:type="dxa"/>
            <w:vAlign w:val="center"/>
          </w:tcPr>
          <w:p w14:paraId="2C5DE043">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《工业企业厂界环境噪声排放标准》（GB12348-2008）3类标准</w:t>
            </w:r>
          </w:p>
        </w:tc>
      </w:tr>
      <w:tr w14:paraId="60E2F76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124" w:type="dxa"/>
            <w:vAlign w:val="center"/>
          </w:tcPr>
          <w:p w14:paraId="1A79FF98">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电磁辐射</w:t>
            </w:r>
          </w:p>
        </w:tc>
        <w:tc>
          <w:tcPr>
            <w:tcW w:w="1701" w:type="dxa"/>
            <w:vAlign w:val="center"/>
          </w:tcPr>
          <w:p w14:paraId="554F34EC">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1560" w:type="dxa"/>
            <w:vAlign w:val="center"/>
          </w:tcPr>
          <w:p w14:paraId="5AAE1F3E">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1701" w:type="dxa"/>
            <w:vAlign w:val="center"/>
          </w:tcPr>
          <w:p w14:paraId="64F181BC">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2714" w:type="dxa"/>
            <w:vAlign w:val="center"/>
          </w:tcPr>
          <w:p w14:paraId="200AFEF0">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r>
      <w:tr w14:paraId="4E7086F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1124" w:type="dxa"/>
            <w:vMerge w:val="restart"/>
            <w:vAlign w:val="center"/>
          </w:tcPr>
          <w:p w14:paraId="7E3A2FC9">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固体废物</w:t>
            </w:r>
          </w:p>
        </w:tc>
        <w:tc>
          <w:tcPr>
            <w:tcW w:w="1701" w:type="dxa"/>
            <w:vAlign w:val="center"/>
          </w:tcPr>
          <w:p w14:paraId="19483E83">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职工生活</w:t>
            </w:r>
          </w:p>
        </w:tc>
        <w:tc>
          <w:tcPr>
            <w:tcW w:w="1560" w:type="dxa"/>
            <w:vAlign w:val="center"/>
          </w:tcPr>
          <w:p w14:paraId="0392F140">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生活垃圾</w:t>
            </w:r>
          </w:p>
        </w:tc>
        <w:tc>
          <w:tcPr>
            <w:tcW w:w="1701" w:type="dxa"/>
            <w:vAlign w:val="center"/>
          </w:tcPr>
          <w:p w14:paraId="373DC691">
            <w:pPr>
              <w:adjustRightInd w:val="0"/>
              <w:snapToGrid w:val="0"/>
              <w:jc w:val="center"/>
              <w:rPr>
                <w:color w:val="000000" w:themeColor="text1"/>
                <w:szCs w:val="21"/>
                <w14:textFill>
                  <w14:solidFill>
                    <w14:schemeClr w14:val="tx1"/>
                  </w14:solidFill>
                </w14:textFill>
              </w:rPr>
            </w:pPr>
            <w:r>
              <w:rPr>
                <w:color w:val="000000" w:themeColor="text1"/>
                <w14:textFill>
                  <w14:solidFill>
                    <w14:schemeClr w14:val="tx1"/>
                  </w14:solidFill>
                </w14:textFill>
              </w:rPr>
              <w:t>集中收集后交环卫部门定期清运</w:t>
            </w:r>
          </w:p>
        </w:tc>
        <w:tc>
          <w:tcPr>
            <w:tcW w:w="2714" w:type="dxa"/>
            <w:vAlign w:val="center"/>
          </w:tcPr>
          <w:p w14:paraId="57F789DB">
            <w:pPr>
              <w:adjustRightInd w:val="0"/>
              <w:snapToGrid w:val="0"/>
              <w:jc w:val="center"/>
              <w:rPr>
                <w:color w:val="000000" w:themeColor="text1"/>
                <w14:textFill>
                  <w14:solidFill>
                    <w14:schemeClr w14:val="tx1"/>
                  </w14:solidFill>
                </w14:textFill>
              </w:rPr>
            </w:pPr>
            <w:r>
              <w:rPr>
                <w:color w:val="000000" w:themeColor="text1"/>
                <w:szCs w:val="21"/>
                <w14:textFill>
                  <w14:solidFill>
                    <w14:schemeClr w14:val="tx1"/>
                  </w14:solidFill>
                </w14:textFill>
              </w:rPr>
              <w:t>《中华人民共和国固体废物污染环境防治法》（2020年4月29日修订）</w:t>
            </w:r>
          </w:p>
        </w:tc>
      </w:tr>
      <w:tr w14:paraId="1401D32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1124" w:type="dxa"/>
            <w:vMerge w:val="continue"/>
            <w:vAlign w:val="center"/>
          </w:tcPr>
          <w:p w14:paraId="29119D6B">
            <w:pPr>
              <w:adjustRightInd w:val="0"/>
              <w:snapToGrid w:val="0"/>
              <w:jc w:val="center"/>
              <w:rPr>
                <w:color w:val="000000" w:themeColor="text1"/>
                <w:szCs w:val="21"/>
                <w14:textFill>
                  <w14:solidFill>
                    <w14:schemeClr w14:val="tx1"/>
                  </w14:solidFill>
                </w14:textFill>
              </w:rPr>
            </w:pPr>
          </w:p>
        </w:tc>
        <w:tc>
          <w:tcPr>
            <w:tcW w:w="1701" w:type="dxa"/>
            <w:vAlign w:val="center"/>
          </w:tcPr>
          <w:p w14:paraId="23D0E0EC">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食堂</w:t>
            </w:r>
          </w:p>
        </w:tc>
        <w:tc>
          <w:tcPr>
            <w:tcW w:w="1560" w:type="dxa"/>
            <w:vAlign w:val="center"/>
          </w:tcPr>
          <w:p w14:paraId="1F51896A">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废油脂</w:t>
            </w:r>
          </w:p>
        </w:tc>
        <w:tc>
          <w:tcPr>
            <w:tcW w:w="1701" w:type="dxa"/>
            <w:vAlign w:val="center"/>
          </w:tcPr>
          <w:p w14:paraId="16116C85">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由餐厨垃圾公司处理</w:t>
            </w:r>
          </w:p>
        </w:tc>
        <w:tc>
          <w:tcPr>
            <w:tcW w:w="2714" w:type="dxa"/>
            <w:vAlign w:val="center"/>
          </w:tcPr>
          <w:p w14:paraId="357CE8F5">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r>
      <w:tr w14:paraId="02CB519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124" w:type="dxa"/>
            <w:vMerge w:val="continue"/>
            <w:vAlign w:val="center"/>
          </w:tcPr>
          <w:p w14:paraId="4DF603CD">
            <w:pPr>
              <w:adjustRightInd w:val="0"/>
              <w:snapToGrid w:val="0"/>
              <w:jc w:val="center"/>
              <w:rPr>
                <w:color w:val="000000" w:themeColor="text1"/>
                <w:szCs w:val="21"/>
                <w14:textFill>
                  <w14:solidFill>
                    <w14:schemeClr w14:val="tx1"/>
                  </w14:solidFill>
                </w14:textFill>
              </w:rPr>
            </w:pPr>
          </w:p>
        </w:tc>
        <w:tc>
          <w:tcPr>
            <w:tcW w:w="1701" w:type="dxa"/>
            <w:vAlign w:val="center"/>
          </w:tcPr>
          <w:p w14:paraId="71FC9C0C">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生物质燃料除尘</w:t>
            </w:r>
          </w:p>
        </w:tc>
        <w:tc>
          <w:tcPr>
            <w:tcW w:w="1560" w:type="dxa"/>
            <w:vAlign w:val="center"/>
          </w:tcPr>
          <w:p w14:paraId="02FB6AA1">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除尘灰</w:t>
            </w:r>
          </w:p>
        </w:tc>
        <w:tc>
          <w:tcPr>
            <w:tcW w:w="1701" w:type="dxa"/>
            <w:vAlign w:val="center"/>
          </w:tcPr>
          <w:p w14:paraId="0236561E">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收集回用</w:t>
            </w:r>
          </w:p>
        </w:tc>
        <w:tc>
          <w:tcPr>
            <w:tcW w:w="2714" w:type="dxa"/>
            <w:vMerge w:val="restart"/>
            <w:vAlign w:val="center"/>
          </w:tcPr>
          <w:p w14:paraId="79927625">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妥善处置</w:t>
            </w:r>
          </w:p>
        </w:tc>
      </w:tr>
      <w:tr w14:paraId="3A45B5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124" w:type="dxa"/>
            <w:vMerge w:val="continue"/>
            <w:vAlign w:val="center"/>
          </w:tcPr>
          <w:p w14:paraId="62C0547B">
            <w:pPr>
              <w:adjustRightInd w:val="0"/>
              <w:snapToGrid w:val="0"/>
              <w:jc w:val="center"/>
              <w:rPr>
                <w:color w:val="000000" w:themeColor="text1"/>
                <w:szCs w:val="21"/>
                <w14:textFill>
                  <w14:solidFill>
                    <w14:schemeClr w14:val="tx1"/>
                  </w14:solidFill>
                </w14:textFill>
              </w:rPr>
            </w:pPr>
          </w:p>
        </w:tc>
        <w:tc>
          <w:tcPr>
            <w:tcW w:w="1701" w:type="dxa"/>
            <w:vAlign w:val="center"/>
          </w:tcPr>
          <w:p w14:paraId="0775E5C7">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布袋除尘</w:t>
            </w:r>
          </w:p>
        </w:tc>
        <w:tc>
          <w:tcPr>
            <w:tcW w:w="1560" w:type="dxa"/>
            <w:vAlign w:val="center"/>
          </w:tcPr>
          <w:p w14:paraId="50FCB6C5">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废布袋</w:t>
            </w:r>
          </w:p>
        </w:tc>
        <w:tc>
          <w:tcPr>
            <w:tcW w:w="1701" w:type="dxa"/>
            <w:vAlign w:val="center"/>
          </w:tcPr>
          <w:p w14:paraId="09FC753E">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厂家回收</w:t>
            </w:r>
          </w:p>
        </w:tc>
        <w:tc>
          <w:tcPr>
            <w:tcW w:w="2714" w:type="dxa"/>
            <w:vMerge w:val="continue"/>
            <w:vAlign w:val="center"/>
          </w:tcPr>
          <w:p w14:paraId="352A7E8D">
            <w:pPr>
              <w:adjustRightInd w:val="0"/>
              <w:snapToGrid w:val="0"/>
              <w:jc w:val="center"/>
              <w:rPr>
                <w:color w:val="000000" w:themeColor="text1"/>
                <w:szCs w:val="21"/>
                <w14:textFill>
                  <w14:solidFill>
                    <w14:schemeClr w14:val="tx1"/>
                  </w14:solidFill>
                </w14:textFill>
              </w:rPr>
            </w:pPr>
          </w:p>
        </w:tc>
      </w:tr>
      <w:tr w14:paraId="372FB7E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124" w:type="dxa"/>
            <w:vMerge w:val="continue"/>
            <w:vAlign w:val="center"/>
          </w:tcPr>
          <w:p w14:paraId="19586ADC">
            <w:pPr>
              <w:adjustRightInd w:val="0"/>
              <w:snapToGrid w:val="0"/>
              <w:jc w:val="center"/>
              <w:rPr>
                <w:color w:val="000000" w:themeColor="text1"/>
                <w:szCs w:val="21"/>
                <w14:textFill>
                  <w14:solidFill>
                    <w14:schemeClr w14:val="tx1"/>
                  </w14:solidFill>
                </w14:textFill>
              </w:rPr>
            </w:pPr>
          </w:p>
        </w:tc>
        <w:tc>
          <w:tcPr>
            <w:tcW w:w="1701" w:type="dxa"/>
            <w:vAlign w:val="center"/>
          </w:tcPr>
          <w:p w14:paraId="70084A3E">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辅料使用</w:t>
            </w:r>
          </w:p>
        </w:tc>
        <w:tc>
          <w:tcPr>
            <w:tcW w:w="1560" w:type="dxa"/>
            <w:vAlign w:val="center"/>
          </w:tcPr>
          <w:p w14:paraId="091521F1">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未沾染的废包装</w:t>
            </w:r>
          </w:p>
        </w:tc>
        <w:tc>
          <w:tcPr>
            <w:tcW w:w="1701" w:type="dxa"/>
            <w:vAlign w:val="center"/>
          </w:tcPr>
          <w:p w14:paraId="0AC3BFF2">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外售综合利用</w:t>
            </w:r>
          </w:p>
        </w:tc>
        <w:tc>
          <w:tcPr>
            <w:tcW w:w="2714" w:type="dxa"/>
            <w:vMerge w:val="continue"/>
            <w:vAlign w:val="center"/>
          </w:tcPr>
          <w:p w14:paraId="12A74C88">
            <w:pPr>
              <w:adjustRightInd w:val="0"/>
              <w:snapToGrid w:val="0"/>
              <w:jc w:val="center"/>
              <w:rPr>
                <w:color w:val="000000" w:themeColor="text1"/>
                <w:szCs w:val="21"/>
                <w14:textFill>
                  <w14:solidFill>
                    <w14:schemeClr w14:val="tx1"/>
                  </w14:solidFill>
                </w14:textFill>
              </w:rPr>
            </w:pPr>
          </w:p>
        </w:tc>
      </w:tr>
      <w:tr w14:paraId="57E7640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124" w:type="dxa"/>
            <w:vMerge w:val="continue"/>
            <w:vAlign w:val="center"/>
          </w:tcPr>
          <w:p w14:paraId="00C86386">
            <w:pPr>
              <w:adjustRightInd w:val="0"/>
              <w:snapToGrid w:val="0"/>
              <w:jc w:val="center"/>
              <w:rPr>
                <w:color w:val="000000" w:themeColor="text1"/>
                <w:szCs w:val="21"/>
                <w14:textFill>
                  <w14:solidFill>
                    <w14:schemeClr w14:val="tx1"/>
                  </w14:solidFill>
                </w14:textFill>
              </w:rPr>
            </w:pPr>
          </w:p>
        </w:tc>
        <w:tc>
          <w:tcPr>
            <w:tcW w:w="1701" w:type="dxa"/>
            <w:vAlign w:val="center"/>
          </w:tcPr>
          <w:p w14:paraId="229EB5B7">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石灰仓除尘</w:t>
            </w:r>
          </w:p>
        </w:tc>
        <w:tc>
          <w:tcPr>
            <w:tcW w:w="1560" w:type="dxa"/>
            <w:vAlign w:val="center"/>
          </w:tcPr>
          <w:p w14:paraId="3DAE0380">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除尘灰</w:t>
            </w:r>
          </w:p>
        </w:tc>
        <w:tc>
          <w:tcPr>
            <w:tcW w:w="1701" w:type="dxa"/>
            <w:vAlign w:val="center"/>
          </w:tcPr>
          <w:p w14:paraId="57C9188F">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收集回用</w:t>
            </w:r>
          </w:p>
        </w:tc>
        <w:tc>
          <w:tcPr>
            <w:tcW w:w="2714" w:type="dxa"/>
            <w:vMerge w:val="continue"/>
            <w:vAlign w:val="center"/>
          </w:tcPr>
          <w:p w14:paraId="58BFFA05">
            <w:pPr>
              <w:adjustRightInd w:val="0"/>
              <w:snapToGrid w:val="0"/>
              <w:jc w:val="center"/>
              <w:rPr>
                <w:color w:val="000000" w:themeColor="text1"/>
                <w:szCs w:val="21"/>
                <w14:textFill>
                  <w14:solidFill>
                    <w14:schemeClr w14:val="tx1"/>
                  </w14:solidFill>
                </w14:textFill>
              </w:rPr>
            </w:pPr>
          </w:p>
        </w:tc>
      </w:tr>
      <w:tr w14:paraId="5449150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124" w:type="dxa"/>
            <w:vMerge w:val="continue"/>
            <w:vAlign w:val="center"/>
          </w:tcPr>
          <w:p w14:paraId="03A16E73">
            <w:pPr>
              <w:adjustRightInd w:val="0"/>
              <w:snapToGrid w:val="0"/>
              <w:jc w:val="center"/>
              <w:rPr>
                <w:color w:val="000000" w:themeColor="text1"/>
                <w:szCs w:val="21"/>
                <w14:textFill>
                  <w14:solidFill>
                    <w14:schemeClr w14:val="tx1"/>
                  </w14:solidFill>
                </w14:textFill>
              </w:rPr>
            </w:pPr>
          </w:p>
        </w:tc>
        <w:tc>
          <w:tcPr>
            <w:tcW w:w="1701" w:type="dxa"/>
            <w:vAlign w:val="center"/>
          </w:tcPr>
          <w:p w14:paraId="6316D19F">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飞灰仓除尘</w:t>
            </w:r>
          </w:p>
        </w:tc>
        <w:tc>
          <w:tcPr>
            <w:tcW w:w="1560" w:type="dxa"/>
            <w:vAlign w:val="center"/>
          </w:tcPr>
          <w:p w14:paraId="7D74A22A">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除尘灰</w:t>
            </w:r>
          </w:p>
        </w:tc>
        <w:tc>
          <w:tcPr>
            <w:tcW w:w="1701" w:type="dxa"/>
            <w:vAlign w:val="center"/>
          </w:tcPr>
          <w:p w14:paraId="7E7E2A8D">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飞灰仓暂存，委外利用</w:t>
            </w:r>
          </w:p>
        </w:tc>
        <w:tc>
          <w:tcPr>
            <w:tcW w:w="2714" w:type="dxa"/>
            <w:vMerge w:val="continue"/>
            <w:vAlign w:val="center"/>
          </w:tcPr>
          <w:p w14:paraId="493368D2">
            <w:pPr>
              <w:adjustRightInd w:val="0"/>
              <w:snapToGrid w:val="0"/>
              <w:jc w:val="center"/>
              <w:rPr>
                <w:color w:val="000000" w:themeColor="text1"/>
                <w:szCs w:val="21"/>
                <w14:textFill>
                  <w14:solidFill>
                    <w14:schemeClr w14:val="tx1"/>
                  </w14:solidFill>
                </w14:textFill>
              </w:rPr>
            </w:pPr>
          </w:p>
        </w:tc>
      </w:tr>
      <w:tr w14:paraId="1550101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1124" w:type="dxa"/>
            <w:vMerge w:val="continue"/>
            <w:vAlign w:val="center"/>
          </w:tcPr>
          <w:p w14:paraId="0B51DE53">
            <w:pPr>
              <w:adjustRightInd w:val="0"/>
              <w:snapToGrid w:val="0"/>
              <w:jc w:val="center"/>
              <w:rPr>
                <w:color w:val="000000" w:themeColor="text1"/>
                <w:szCs w:val="21"/>
                <w14:textFill>
                  <w14:solidFill>
                    <w14:schemeClr w14:val="tx1"/>
                  </w14:solidFill>
                </w14:textFill>
              </w:rPr>
            </w:pPr>
          </w:p>
        </w:tc>
        <w:tc>
          <w:tcPr>
            <w:tcW w:w="1701" w:type="dxa"/>
            <w:vMerge w:val="restart"/>
            <w:vAlign w:val="center"/>
          </w:tcPr>
          <w:p w14:paraId="5ECAD35E">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化学水处理</w:t>
            </w:r>
          </w:p>
        </w:tc>
        <w:tc>
          <w:tcPr>
            <w:tcW w:w="1560" w:type="dxa"/>
            <w:vAlign w:val="center"/>
          </w:tcPr>
          <w:p w14:paraId="261BA65A">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废反渗透膜</w:t>
            </w:r>
          </w:p>
        </w:tc>
        <w:tc>
          <w:tcPr>
            <w:tcW w:w="1701" w:type="dxa"/>
            <w:vMerge w:val="restart"/>
            <w:vAlign w:val="center"/>
          </w:tcPr>
          <w:p w14:paraId="0DC97F13">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厂家回收</w:t>
            </w:r>
          </w:p>
        </w:tc>
        <w:tc>
          <w:tcPr>
            <w:tcW w:w="2714" w:type="dxa"/>
            <w:vMerge w:val="continue"/>
            <w:vAlign w:val="center"/>
          </w:tcPr>
          <w:p w14:paraId="061CAE1C">
            <w:pPr>
              <w:adjustRightInd w:val="0"/>
              <w:snapToGrid w:val="0"/>
              <w:jc w:val="center"/>
              <w:rPr>
                <w:color w:val="000000" w:themeColor="text1"/>
                <w:szCs w:val="21"/>
                <w14:textFill>
                  <w14:solidFill>
                    <w14:schemeClr w14:val="tx1"/>
                  </w14:solidFill>
                </w14:textFill>
              </w:rPr>
            </w:pPr>
          </w:p>
        </w:tc>
      </w:tr>
      <w:tr w14:paraId="20E06A9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1124" w:type="dxa"/>
            <w:vMerge w:val="continue"/>
            <w:vAlign w:val="center"/>
          </w:tcPr>
          <w:p w14:paraId="10E5AA5B">
            <w:pPr>
              <w:adjustRightInd w:val="0"/>
              <w:snapToGrid w:val="0"/>
              <w:jc w:val="center"/>
              <w:rPr>
                <w:color w:val="000000" w:themeColor="text1"/>
                <w:szCs w:val="21"/>
                <w14:textFill>
                  <w14:solidFill>
                    <w14:schemeClr w14:val="tx1"/>
                  </w14:solidFill>
                </w14:textFill>
              </w:rPr>
            </w:pPr>
          </w:p>
        </w:tc>
        <w:tc>
          <w:tcPr>
            <w:tcW w:w="1701" w:type="dxa"/>
            <w:vMerge w:val="continue"/>
            <w:vAlign w:val="center"/>
          </w:tcPr>
          <w:p w14:paraId="55C52FB0">
            <w:pPr>
              <w:adjustRightInd w:val="0"/>
              <w:snapToGrid w:val="0"/>
              <w:jc w:val="center"/>
              <w:rPr>
                <w:color w:val="000000" w:themeColor="text1"/>
                <w:szCs w:val="21"/>
                <w14:textFill>
                  <w14:solidFill>
                    <w14:schemeClr w14:val="tx1"/>
                  </w14:solidFill>
                </w14:textFill>
              </w:rPr>
            </w:pPr>
          </w:p>
        </w:tc>
        <w:tc>
          <w:tcPr>
            <w:tcW w:w="1560" w:type="dxa"/>
            <w:vAlign w:val="center"/>
          </w:tcPr>
          <w:p w14:paraId="08C3497C">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废离子交换树脂</w:t>
            </w:r>
          </w:p>
        </w:tc>
        <w:tc>
          <w:tcPr>
            <w:tcW w:w="1701" w:type="dxa"/>
            <w:vMerge w:val="continue"/>
            <w:vAlign w:val="center"/>
          </w:tcPr>
          <w:p w14:paraId="46E6C5A8">
            <w:pPr>
              <w:adjustRightInd w:val="0"/>
              <w:snapToGrid w:val="0"/>
              <w:jc w:val="center"/>
              <w:rPr>
                <w:color w:val="000000" w:themeColor="text1"/>
                <w14:textFill>
                  <w14:solidFill>
                    <w14:schemeClr w14:val="tx1"/>
                  </w14:solidFill>
                </w14:textFill>
              </w:rPr>
            </w:pPr>
          </w:p>
        </w:tc>
        <w:tc>
          <w:tcPr>
            <w:tcW w:w="2714" w:type="dxa"/>
            <w:vMerge w:val="continue"/>
            <w:vAlign w:val="center"/>
          </w:tcPr>
          <w:p w14:paraId="1E398CEF">
            <w:pPr>
              <w:adjustRightInd w:val="0"/>
              <w:snapToGrid w:val="0"/>
              <w:jc w:val="center"/>
              <w:rPr>
                <w:color w:val="000000" w:themeColor="text1"/>
                <w:szCs w:val="21"/>
                <w14:textFill>
                  <w14:solidFill>
                    <w14:schemeClr w14:val="tx1"/>
                  </w14:solidFill>
                </w14:textFill>
              </w:rPr>
            </w:pPr>
          </w:p>
        </w:tc>
      </w:tr>
      <w:tr w14:paraId="6A01A61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124" w:type="dxa"/>
            <w:vMerge w:val="continue"/>
            <w:vAlign w:val="center"/>
          </w:tcPr>
          <w:p w14:paraId="743FE11B">
            <w:pPr>
              <w:adjustRightInd w:val="0"/>
              <w:snapToGrid w:val="0"/>
              <w:jc w:val="center"/>
              <w:rPr>
                <w:color w:val="000000" w:themeColor="text1"/>
                <w:szCs w:val="21"/>
                <w14:textFill>
                  <w14:solidFill>
                    <w14:schemeClr w14:val="tx1"/>
                  </w14:solidFill>
                </w14:textFill>
              </w:rPr>
            </w:pPr>
          </w:p>
        </w:tc>
        <w:tc>
          <w:tcPr>
            <w:tcW w:w="1701" w:type="dxa"/>
            <w:vMerge w:val="restart"/>
            <w:vAlign w:val="center"/>
          </w:tcPr>
          <w:p w14:paraId="51ABC650">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生物质燃烧</w:t>
            </w:r>
          </w:p>
        </w:tc>
        <w:tc>
          <w:tcPr>
            <w:tcW w:w="1560" w:type="dxa"/>
            <w:vAlign w:val="center"/>
          </w:tcPr>
          <w:p w14:paraId="45E3CE7E">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飞灰</w:t>
            </w:r>
          </w:p>
        </w:tc>
        <w:tc>
          <w:tcPr>
            <w:tcW w:w="1701" w:type="dxa"/>
            <w:vAlign w:val="center"/>
          </w:tcPr>
          <w:p w14:paraId="4F759309">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飞灰仓暂存，委外利用</w:t>
            </w:r>
          </w:p>
        </w:tc>
        <w:tc>
          <w:tcPr>
            <w:tcW w:w="2714" w:type="dxa"/>
            <w:vMerge w:val="continue"/>
            <w:vAlign w:val="center"/>
          </w:tcPr>
          <w:p w14:paraId="6C96A33F">
            <w:pPr>
              <w:adjustRightInd w:val="0"/>
              <w:snapToGrid w:val="0"/>
              <w:jc w:val="center"/>
              <w:rPr>
                <w:color w:val="000000" w:themeColor="text1"/>
                <w:szCs w:val="21"/>
                <w14:textFill>
                  <w14:solidFill>
                    <w14:schemeClr w14:val="tx1"/>
                  </w14:solidFill>
                </w14:textFill>
              </w:rPr>
            </w:pPr>
          </w:p>
        </w:tc>
      </w:tr>
      <w:tr w14:paraId="3AD68AE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124" w:type="dxa"/>
            <w:vMerge w:val="continue"/>
            <w:vAlign w:val="center"/>
          </w:tcPr>
          <w:p w14:paraId="08B8D383">
            <w:pPr>
              <w:adjustRightInd w:val="0"/>
              <w:snapToGrid w:val="0"/>
              <w:jc w:val="center"/>
              <w:rPr>
                <w:color w:val="000000" w:themeColor="text1"/>
                <w:szCs w:val="21"/>
                <w14:textFill>
                  <w14:solidFill>
                    <w14:schemeClr w14:val="tx1"/>
                  </w14:solidFill>
                </w14:textFill>
              </w:rPr>
            </w:pPr>
          </w:p>
        </w:tc>
        <w:tc>
          <w:tcPr>
            <w:tcW w:w="1701" w:type="dxa"/>
            <w:vMerge w:val="continue"/>
            <w:vAlign w:val="center"/>
          </w:tcPr>
          <w:p w14:paraId="3597061B">
            <w:pPr>
              <w:adjustRightInd w:val="0"/>
              <w:snapToGrid w:val="0"/>
              <w:jc w:val="center"/>
              <w:rPr>
                <w:color w:val="000000" w:themeColor="text1"/>
                <w:szCs w:val="21"/>
                <w14:textFill>
                  <w14:solidFill>
                    <w14:schemeClr w14:val="tx1"/>
                  </w14:solidFill>
                </w14:textFill>
              </w:rPr>
            </w:pPr>
          </w:p>
        </w:tc>
        <w:tc>
          <w:tcPr>
            <w:tcW w:w="1560" w:type="dxa"/>
            <w:vAlign w:val="center"/>
          </w:tcPr>
          <w:p w14:paraId="7DD21884">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脱硫渣、炉渣</w:t>
            </w:r>
          </w:p>
        </w:tc>
        <w:tc>
          <w:tcPr>
            <w:tcW w:w="1701" w:type="dxa"/>
            <w:vAlign w:val="center"/>
          </w:tcPr>
          <w:p w14:paraId="00037093">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渣库暂存，委外利用</w:t>
            </w:r>
          </w:p>
        </w:tc>
        <w:tc>
          <w:tcPr>
            <w:tcW w:w="2714" w:type="dxa"/>
            <w:vMerge w:val="continue"/>
            <w:vAlign w:val="center"/>
          </w:tcPr>
          <w:p w14:paraId="1F026B2E">
            <w:pPr>
              <w:adjustRightInd w:val="0"/>
              <w:snapToGrid w:val="0"/>
              <w:jc w:val="center"/>
              <w:rPr>
                <w:color w:val="000000" w:themeColor="text1"/>
                <w:szCs w:val="21"/>
                <w14:textFill>
                  <w14:solidFill>
                    <w14:schemeClr w14:val="tx1"/>
                  </w14:solidFill>
                </w14:textFill>
              </w:rPr>
            </w:pPr>
          </w:p>
        </w:tc>
      </w:tr>
      <w:tr w14:paraId="357E675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124" w:type="dxa"/>
            <w:vMerge w:val="continue"/>
            <w:vAlign w:val="center"/>
          </w:tcPr>
          <w:p w14:paraId="1E9EE515">
            <w:pPr>
              <w:adjustRightInd w:val="0"/>
              <w:snapToGrid w:val="0"/>
              <w:jc w:val="center"/>
              <w:rPr>
                <w:color w:val="000000" w:themeColor="text1"/>
                <w:szCs w:val="21"/>
                <w14:textFill>
                  <w14:solidFill>
                    <w14:schemeClr w14:val="tx1"/>
                  </w14:solidFill>
                </w14:textFill>
              </w:rPr>
            </w:pPr>
          </w:p>
        </w:tc>
        <w:tc>
          <w:tcPr>
            <w:tcW w:w="1701" w:type="dxa"/>
            <w:vAlign w:val="center"/>
          </w:tcPr>
          <w:p w14:paraId="50C71D83">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辅料化学品使用</w:t>
            </w:r>
          </w:p>
        </w:tc>
        <w:tc>
          <w:tcPr>
            <w:tcW w:w="1560" w:type="dxa"/>
            <w:vAlign w:val="center"/>
          </w:tcPr>
          <w:p w14:paraId="01C3FDFD">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沾染药剂的废包装</w:t>
            </w:r>
          </w:p>
        </w:tc>
        <w:tc>
          <w:tcPr>
            <w:tcW w:w="1701" w:type="dxa"/>
            <w:vMerge w:val="restart"/>
            <w:vAlign w:val="center"/>
          </w:tcPr>
          <w:p w14:paraId="56F38CC1">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危废间内暂存，由有资质单位处理</w:t>
            </w:r>
          </w:p>
        </w:tc>
        <w:tc>
          <w:tcPr>
            <w:tcW w:w="2714" w:type="dxa"/>
            <w:vMerge w:val="restart"/>
            <w:vAlign w:val="center"/>
          </w:tcPr>
          <w:p w14:paraId="586BAAA5">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《危险废物贮存污染控制标准》（GB18597-2023）</w:t>
            </w:r>
          </w:p>
        </w:tc>
      </w:tr>
      <w:tr w14:paraId="7DD3871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124" w:type="dxa"/>
            <w:vMerge w:val="continue"/>
            <w:vAlign w:val="center"/>
          </w:tcPr>
          <w:p w14:paraId="4D05CC45">
            <w:pPr>
              <w:adjustRightInd w:val="0"/>
              <w:snapToGrid w:val="0"/>
              <w:jc w:val="center"/>
              <w:rPr>
                <w:color w:val="000000" w:themeColor="text1"/>
                <w:szCs w:val="21"/>
                <w14:textFill>
                  <w14:solidFill>
                    <w14:schemeClr w14:val="tx1"/>
                  </w14:solidFill>
                </w14:textFill>
              </w:rPr>
            </w:pPr>
          </w:p>
        </w:tc>
        <w:tc>
          <w:tcPr>
            <w:tcW w:w="1701" w:type="dxa"/>
            <w:vAlign w:val="center"/>
          </w:tcPr>
          <w:p w14:paraId="727A58AB">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废气脱硝</w:t>
            </w:r>
          </w:p>
        </w:tc>
        <w:tc>
          <w:tcPr>
            <w:tcW w:w="1560" w:type="dxa"/>
            <w:vAlign w:val="center"/>
          </w:tcPr>
          <w:p w14:paraId="5AA894A7">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废脱硝催化剂</w:t>
            </w:r>
          </w:p>
        </w:tc>
        <w:tc>
          <w:tcPr>
            <w:tcW w:w="1701" w:type="dxa"/>
            <w:vMerge w:val="continue"/>
            <w:vAlign w:val="center"/>
          </w:tcPr>
          <w:p w14:paraId="105BA050">
            <w:pPr>
              <w:adjustRightInd w:val="0"/>
              <w:snapToGrid w:val="0"/>
              <w:jc w:val="center"/>
              <w:rPr>
                <w:color w:val="000000" w:themeColor="text1"/>
                <w14:textFill>
                  <w14:solidFill>
                    <w14:schemeClr w14:val="tx1"/>
                  </w14:solidFill>
                </w14:textFill>
              </w:rPr>
            </w:pPr>
          </w:p>
        </w:tc>
        <w:tc>
          <w:tcPr>
            <w:tcW w:w="2714" w:type="dxa"/>
            <w:vMerge w:val="continue"/>
            <w:vAlign w:val="center"/>
          </w:tcPr>
          <w:p w14:paraId="2621E824">
            <w:pPr>
              <w:adjustRightInd w:val="0"/>
              <w:snapToGrid w:val="0"/>
              <w:jc w:val="center"/>
              <w:rPr>
                <w:color w:val="000000" w:themeColor="text1"/>
                <w:szCs w:val="21"/>
                <w14:textFill>
                  <w14:solidFill>
                    <w14:schemeClr w14:val="tx1"/>
                  </w14:solidFill>
                </w14:textFill>
              </w:rPr>
            </w:pPr>
          </w:p>
        </w:tc>
      </w:tr>
      <w:tr w14:paraId="601FEA5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3" w:hRule="atLeast"/>
          <w:jc w:val="center"/>
        </w:trPr>
        <w:tc>
          <w:tcPr>
            <w:tcW w:w="1124" w:type="dxa"/>
            <w:vMerge w:val="continue"/>
            <w:vAlign w:val="center"/>
          </w:tcPr>
          <w:p w14:paraId="218C1D88">
            <w:pPr>
              <w:adjustRightInd w:val="0"/>
              <w:snapToGrid w:val="0"/>
              <w:jc w:val="center"/>
              <w:rPr>
                <w:color w:val="000000" w:themeColor="text1"/>
                <w:szCs w:val="21"/>
                <w14:textFill>
                  <w14:solidFill>
                    <w14:schemeClr w14:val="tx1"/>
                  </w14:solidFill>
                </w14:textFill>
              </w:rPr>
            </w:pPr>
          </w:p>
        </w:tc>
        <w:tc>
          <w:tcPr>
            <w:tcW w:w="1701" w:type="dxa"/>
            <w:vMerge w:val="restart"/>
            <w:vAlign w:val="center"/>
          </w:tcPr>
          <w:p w14:paraId="1755B1D1">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设备维护</w:t>
            </w:r>
          </w:p>
        </w:tc>
        <w:tc>
          <w:tcPr>
            <w:tcW w:w="1560" w:type="dxa"/>
            <w:vAlign w:val="center"/>
          </w:tcPr>
          <w:p w14:paraId="4D93565F">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废润滑油</w:t>
            </w:r>
          </w:p>
        </w:tc>
        <w:tc>
          <w:tcPr>
            <w:tcW w:w="1701" w:type="dxa"/>
            <w:vMerge w:val="continue"/>
            <w:vAlign w:val="center"/>
          </w:tcPr>
          <w:p w14:paraId="2865643D">
            <w:pPr>
              <w:adjustRightInd w:val="0"/>
              <w:snapToGrid w:val="0"/>
              <w:jc w:val="center"/>
              <w:rPr>
                <w:color w:val="000000" w:themeColor="text1"/>
                <w14:textFill>
                  <w14:solidFill>
                    <w14:schemeClr w14:val="tx1"/>
                  </w14:solidFill>
                </w14:textFill>
              </w:rPr>
            </w:pPr>
          </w:p>
        </w:tc>
        <w:tc>
          <w:tcPr>
            <w:tcW w:w="2714" w:type="dxa"/>
            <w:vMerge w:val="continue"/>
            <w:vAlign w:val="center"/>
          </w:tcPr>
          <w:p w14:paraId="54C336F3">
            <w:pPr>
              <w:adjustRightInd w:val="0"/>
              <w:snapToGrid w:val="0"/>
              <w:jc w:val="center"/>
              <w:rPr>
                <w:color w:val="000000" w:themeColor="text1"/>
                <w:szCs w:val="21"/>
                <w14:textFill>
                  <w14:solidFill>
                    <w14:schemeClr w14:val="tx1"/>
                  </w14:solidFill>
                </w14:textFill>
              </w:rPr>
            </w:pPr>
          </w:p>
        </w:tc>
      </w:tr>
      <w:tr w14:paraId="3B290E2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3" w:hRule="atLeast"/>
          <w:jc w:val="center"/>
        </w:trPr>
        <w:tc>
          <w:tcPr>
            <w:tcW w:w="1124" w:type="dxa"/>
            <w:vMerge w:val="continue"/>
            <w:vAlign w:val="center"/>
          </w:tcPr>
          <w:p w14:paraId="436E9C58">
            <w:pPr>
              <w:adjustRightInd w:val="0"/>
              <w:snapToGrid w:val="0"/>
              <w:jc w:val="center"/>
              <w:rPr>
                <w:color w:val="000000" w:themeColor="text1"/>
                <w:szCs w:val="21"/>
                <w14:textFill>
                  <w14:solidFill>
                    <w14:schemeClr w14:val="tx1"/>
                  </w14:solidFill>
                </w14:textFill>
              </w:rPr>
            </w:pPr>
          </w:p>
        </w:tc>
        <w:tc>
          <w:tcPr>
            <w:tcW w:w="1701" w:type="dxa"/>
            <w:vMerge w:val="continue"/>
            <w:vAlign w:val="center"/>
          </w:tcPr>
          <w:p w14:paraId="0570BC68">
            <w:pPr>
              <w:adjustRightInd w:val="0"/>
              <w:snapToGrid w:val="0"/>
              <w:jc w:val="center"/>
              <w:rPr>
                <w:color w:val="000000" w:themeColor="text1"/>
                <w:szCs w:val="21"/>
                <w14:textFill>
                  <w14:solidFill>
                    <w14:schemeClr w14:val="tx1"/>
                  </w14:solidFill>
                </w14:textFill>
              </w:rPr>
            </w:pPr>
          </w:p>
        </w:tc>
        <w:tc>
          <w:tcPr>
            <w:tcW w:w="1560" w:type="dxa"/>
            <w:vAlign w:val="center"/>
          </w:tcPr>
          <w:p w14:paraId="50F88C7D">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废油桶</w:t>
            </w:r>
          </w:p>
        </w:tc>
        <w:tc>
          <w:tcPr>
            <w:tcW w:w="1701" w:type="dxa"/>
            <w:vMerge w:val="continue"/>
            <w:vAlign w:val="center"/>
          </w:tcPr>
          <w:p w14:paraId="6A3285C7">
            <w:pPr>
              <w:adjustRightInd w:val="0"/>
              <w:snapToGrid w:val="0"/>
              <w:jc w:val="center"/>
              <w:rPr>
                <w:color w:val="000000" w:themeColor="text1"/>
                <w14:textFill>
                  <w14:solidFill>
                    <w14:schemeClr w14:val="tx1"/>
                  </w14:solidFill>
                </w14:textFill>
              </w:rPr>
            </w:pPr>
          </w:p>
        </w:tc>
        <w:tc>
          <w:tcPr>
            <w:tcW w:w="2714" w:type="dxa"/>
            <w:vMerge w:val="continue"/>
            <w:vAlign w:val="center"/>
          </w:tcPr>
          <w:p w14:paraId="2F43127D">
            <w:pPr>
              <w:adjustRightInd w:val="0"/>
              <w:snapToGrid w:val="0"/>
              <w:jc w:val="center"/>
              <w:rPr>
                <w:color w:val="000000" w:themeColor="text1"/>
                <w:szCs w:val="21"/>
                <w14:textFill>
                  <w14:solidFill>
                    <w14:schemeClr w14:val="tx1"/>
                  </w14:solidFill>
                </w14:textFill>
              </w:rPr>
            </w:pPr>
          </w:p>
        </w:tc>
      </w:tr>
      <w:tr w14:paraId="1939C1D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76" w:hRule="atLeast"/>
          <w:jc w:val="center"/>
        </w:trPr>
        <w:tc>
          <w:tcPr>
            <w:tcW w:w="1124" w:type="dxa"/>
            <w:vAlign w:val="center"/>
          </w:tcPr>
          <w:p w14:paraId="31114969">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土壤及地下水</w:t>
            </w:r>
          </w:p>
          <w:p w14:paraId="7F3A070D">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污染防治措施</w:t>
            </w:r>
          </w:p>
        </w:tc>
        <w:tc>
          <w:tcPr>
            <w:tcW w:w="7676" w:type="dxa"/>
            <w:gridSpan w:val="4"/>
            <w:vAlign w:val="center"/>
          </w:tcPr>
          <w:p w14:paraId="289885AB">
            <w:pPr>
              <w:pStyle w:val="65"/>
              <w:jc w:val="both"/>
              <w:rPr>
                <w:color w:val="000000" w:themeColor="text1"/>
                <w14:textFill>
                  <w14:solidFill>
                    <w14:schemeClr w14:val="tx1"/>
                  </w14:solidFill>
                </w14:textFill>
              </w:rPr>
            </w:pPr>
            <w:r>
              <w:rPr>
                <w:color w:val="000000" w:themeColor="text1"/>
                <w14:textFill>
                  <w14:solidFill>
                    <w14:schemeClr w14:val="tx1"/>
                  </w14:solidFill>
                </w14:textFill>
              </w:rPr>
              <w:t>a.重点防渗区：危废暂存间为重点防渗区，贮存设施地面与裙脚应采取表面防渗措施：表面防渗材料应与所接触的物料或污染物相容，可采用抗渗混凝土、高密度聚乙烯膜、钠基膨润土防水毯或其他防渗性能等效的材料。贮存的危险废物直接接触地面的，还应进行基础防渗，防渗层为至少1m厚黏土层(渗透系数不大于10</w:t>
            </w:r>
            <w:r>
              <w:rPr>
                <w:color w:val="000000" w:themeColor="text1"/>
                <w:vertAlign w:val="superscript"/>
                <w14:textFill>
                  <w14:solidFill>
                    <w14:schemeClr w14:val="tx1"/>
                  </w14:solidFill>
                </w14:textFill>
              </w:rPr>
              <w:t>-7</w:t>
            </w:r>
            <w:r>
              <w:rPr>
                <w:color w:val="000000" w:themeColor="text1"/>
                <w14:textFill>
                  <w14:solidFill>
                    <w14:schemeClr w14:val="tx1"/>
                  </w14:solidFill>
                </w14:textFill>
              </w:rPr>
              <w:t xml:space="preserve"> cm/s)，或至少2mm厚高密度聚乙烯膜等人工防渗材料(渗透系数不大于10</w:t>
            </w:r>
            <w:r>
              <w:rPr>
                <w:color w:val="000000" w:themeColor="text1"/>
                <w:vertAlign w:val="superscript"/>
                <w14:textFill>
                  <w14:solidFill>
                    <w14:schemeClr w14:val="tx1"/>
                  </w14:solidFill>
                </w14:textFill>
              </w:rPr>
              <w:t xml:space="preserve">-10 </w:t>
            </w:r>
            <w:r>
              <w:rPr>
                <w:color w:val="000000" w:themeColor="text1"/>
                <w14:textFill>
                  <w14:solidFill>
                    <w14:schemeClr w14:val="tx1"/>
                  </w14:solidFill>
                </w14:textFill>
              </w:rPr>
              <w:t>cm/s)，或其他防渗性能等效的材料。</w:t>
            </w:r>
          </w:p>
          <w:p w14:paraId="5DD4AD6F">
            <w:pPr>
              <w:pStyle w:val="65"/>
              <w:jc w:val="both"/>
              <w:rPr>
                <w:color w:val="000000" w:themeColor="text1"/>
                <w14:textFill>
                  <w14:solidFill>
                    <w14:schemeClr w14:val="tx1"/>
                  </w14:solidFill>
                </w14:textFill>
              </w:rPr>
            </w:pPr>
            <w:r>
              <w:rPr>
                <w:color w:val="000000" w:themeColor="text1"/>
                <w14:textFill>
                  <w14:solidFill>
                    <w14:schemeClr w14:val="tx1"/>
                  </w14:solidFill>
                </w14:textFill>
              </w:rPr>
              <w:t>b.一般防渗区：隔油池、化粪池、化学水处理车间等区域为一般防渗区，地面防渗层混凝土厚度不小于15cm，确保防渗层防渗效果等效粘土防渗层Mb≥1.5m，渗透系数K≤1×10</w:t>
            </w:r>
            <w:r>
              <w:rPr>
                <w:color w:val="000000" w:themeColor="text1"/>
                <w:vertAlign w:val="superscript"/>
                <w14:textFill>
                  <w14:solidFill>
                    <w14:schemeClr w14:val="tx1"/>
                  </w14:solidFill>
                </w14:textFill>
              </w:rPr>
              <w:t>-7</w:t>
            </w:r>
            <w:r>
              <w:rPr>
                <w:color w:val="000000" w:themeColor="text1"/>
                <w14:textFill>
                  <w14:solidFill>
                    <w14:schemeClr w14:val="tx1"/>
                  </w14:solidFill>
                </w14:textFill>
              </w:rPr>
              <w:t>cm/s。</w:t>
            </w:r>
          </w:p>
          <w:p w14:paraId="702D699E">
            <w:pPr>
              <w:pStyle w:val="65"/>
              <w:jc w:val="both"/>
              <w:rPr>
                <w:color w:val="000000" w:themeColor="text1"/>
                <w14:textFill>
                  <w14:solidFill>
                    <w14:schemeClr w14:val="tx1"/>
                  </w14:solidFill>
                </w14:textFill>
              </w:rPr>
            </w:pPr>
            <w:r>
              <w:rPr>
                <w:color w:val="000000" w:themeColor="text1"/>
                <w14:textFill>
                  <w14:solidFill>
                    <w14:schemeClr w14:val="tx1"/>
                  </w14:solidFill>
                </w14:textFill>
              </w:rPr>
              <w:t>c.简单防渗：厂区道路等其他区域属于简单防渗区，采用水泥硬化。</w:t>
            </w:r>
          </w:p>
        </w:tc>
      </w:tr>
      <w:tr w14:paraId="5944E51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1124" w:type="dxa"/>
            <w:vAlign w:val="center"/>
          </w:tcPr>
          <w:p w14:paraId="57CD4CA9">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生态保护措施</w:t>
            </w:r>
          </w:p>
        </w:tc>
        <w:tc>
          <w:tcPr>
            <w:tcW w:w="7676" w:type="dxa"/>
            <w:gridSpan w:val="4"/>
            <w:vAlign w:val="center"/>
          </w:tcPr>
          <w:p w14:paraId="7A02D226">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r>
      <w:tr w14:paraId="0B55BBA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1124" w:type="dxa"/>
            <w:vAlign w:val="center"/>
          </w:tcPr>
          <w:p w14:paraId="4315120C">
            <w:pPr>
              <w:adjustRightInd w:val="0"/>
              <w:snapToGrid w:val="0"/>
              <w:jc w:val="center"/>
              <w:rPr>
                <w:color w:val="000000" w:themeColor="text1"/>
                <w:spacing w:val="-8"/>
                <w:szCs w:val="21"/>
                <w14:textFill>
                  <w14:solidFill>
                    <w14:schemeClr w14:val="tx1"/>
                  </w14:solidFill>
                </w14:textFill>
              </w:rPr>
            </w:pPr>
            <w:r>
              <w:rPr>
                <w:color w:val="000000" w:themeColor="text1"/>
                <w:spacing w:val="-8"/>
                <w:szCs w:val="21"/>
                <w14:textFill>
                  <w14:solidFill>
                    <w14:schemeClr w14:val="tx1"/>
                  </w14:solidFill>
                </w14:textFill>
              </w:rPr>
              <w:t>环境风险</w:t>
            </w:r>
          </w:p>
          <w:p w14:paraId="1A6231C6">
            <w:pPr>
              <w:adjustRightInd w:val="0"/>
              <w:snapToGrid w:val="0"/>
              <w:jc w:val="center"/>
              <w:rPr>
                <w:color w:val="000000" w:themeColor="text1"/>
                <w:spacing w:val="-8"/>
                <w:szCs w:val="21"/>
                <w14:textFill>
                  <w14:solidFill>
                    <w14:schemeClr w14:val="tx1"/>
                  </w14:solidFill>
                </w14:textFill>
              </w:rPr>
            </w:pPr>
            <w:r>
              <w:rPr>
                <w:color w:val="000000" w:themeColor="text1"/>
                <w:spacing w:val="-8"/>
                <w:szCs w:val="21"/>
                <w14:textFill>
                  <w14:solidFill>
                    <w14:schemeClr w14:val="tx1"/>
                  </w14:solidFill>
                </w14:textFill>
              </w:rPr>
              <w:t>防范措施</w:t>
            </w:r>
          </w:p>
        </w:tc>
        <w:tc>
          <w:tcPr>
            <w:tcW w:w="7676" w:type="dxa"/>
            <w:gridSpan w:val="4"/>
            <w:vAlign w:val="center"/>
          </w:tcPr>
          <w:p w14:paraId="65FF9DAB">
            <w:pPr>
              <w:adjustRightInd w:val="0"/>
              <w:snapToGrid w:val="0"/>
              <w:rPr>
                <w:bCs/>
                <w:color w:val="000000" w:themeColor="text1"/>
                <w14:textFill>
                  <w14:solidFill>
                    <w14:schemeClr w14:val="tx1"/>
                  </w14:solidFill>
                </w14:textFill>
              </w:rPr>
            </w:pPr>
            <w:r>
              <w:rPr>
                <w:rFonts w:ascii="Cambria Math" w:hAnsi="Cambria Math" w:cs="Cambria Math"/>
                <w:bCs/>
                <w:color w:val="000000" w:themeColor="text1"/>
                <w14:textFill>
                  <w14:solidFill>
                    <w14:schemeClr w14:val="tx1"/>
                  </w14:solidFill>
                </w14:textFill>
              </w:rPr>
              <w:t>①</w:t>
            </w:r>
            <w:r>
              <w:rPr>
                <w:bCs/>
                <w:color w:val="000000" w:themeColor="text1"/>
                <w14:textFill>
                  <w14:solidFill>
                    <w14:schemeClr w14:val="tx1"/>
                  </w14:solidFill>
                </w14:textFill>
              </w:rPr>
              <w:t>工艺技术及自动控制安全防范措施。在运行中要保持系统的密闭，要严格控制设备，对设备管道要经常进行维护保养，防止泄漏；加强火源管理，在进行检修时使用的工具应该是不产生火花的工具，严禁用铁器敲打设备或管道，禁止明火，日常生产活动中动火要严格执行有关管理制度。加强对工作人员环境及安全素质方面的教育及训练，而且要时常演练与考核。制定应急操作规程，在规程中应说明发生事故时应采取的操作步骤，规定抢修进度，限制事故的影响；按计划进行定期维护；厂区内设有醒目的“严禁烟火”标志和防火安全制度；日常定期巡检。</w:t>
            </w:r>
          </w:p>
          <w:p w14:paraId="1A50A3B5">
            <w:pPr>
              <w:adjustRightInd w:val="0"/>
              <w:snapToGrid w:val="0"/>
              <w:rPr>
                <w:bCs/>
                <w:color w:val="000000" w:themeColor="text1"/>
                <w14:textFill>
                  <w14:solidFill>
                    <w14:schemeClr w14:val="tx1"/>
                  </w14:solidFill>
                </w14:textFill>
              </w:rPr>
            </w:pPr>
            <w:r>
              <w:rPr>
                <w:rFonts w:ascii="Cambria Math" w:hAnsi="Cambria Math" w:cs="Cambria Math"/>
                <w:bCs/>
                <w:color w:val="000000" w:themeColor="text1"/>
                <w14:textFill>
                  <w14:solidFill>
                    <w14:schemeClr w14:val="tx1"/>
                  </w14:solidFill>
                </w14:textFill>
              </w:rPr>
              <w:t>②</w:t>
            </w:r>
            <w:r>
              <w:rPr>
                <w:bCs/>
                <w:color w:val="000000" w:themeColor="text1"/>
                <w14:textFill>
                  <w14:solidFill>
                    <w14:schemeClr w14:val="tx1"/>
                  </w14:solidFill>
                </w14:textFill>
              </w:rPr>
              <w:t>配备必要的应急资源，包括防毒面具、灭火器、消防沙、铁锨等，定期组织应急演练及培训。在厂区内进行明火作业时，现场有消防人员负责值勤和监督。电气设计均按环境要求选择相应等级的动力及照明电气设备。根据不同环境特性，选用防腐、防水、防尘的电气设备，并设置防雷、防静电设施和接地保护；厂区生物质燃料及天然气发生火灾后伴生污染物消防废水中主要污染物为SS等，不涉及有毒有害水污染物，厂区不设置应急事故池。发生火灾后采用封堵措施，防止消防废水漫流，厂区全部硬化，应急结束后消防废水收集后排入污水管网。</w:t>
            </w:r>
          </w:p>
          <w:p w14:paraId="22A51087">
            <w:pPr>
              <w:adjustRightInd w:val="0"/>
              <w:snapToGrid w:val="0"/>
              <w:rPr>
                <w:bCs/>
                <w:color w:val="000000" w:themeColor="text1"/>
                <w14:textFill>
                  <w14:solidFill>
                    <w14:schemeClr w14:val="tx1"/>
                  </w14:solidFill>
                </w14:textFill>
              </w:rPr>
            </w:pPr>
            <w:r>
              <w:rPr>
                <w:rFonts w:ascii="Cambria Math" w:hAnsi="Cambria Math" w:cs="Cambria Math"/>
                <w:bCs/>
                <w:color w:val="000000" w:themeColor="text1"/>
                <w14:textFill>
                  <w14:solidFill>
                    <w14:schemeClr w14:val="tx1"/>
                  </w14:solidFill>
                </w14:textFill>
              </w:rPr>
              <w:t>③</w:t>
            </w:r>
            <w:r>
              <w:rPr>
                <w:bCs/>
                <w:color w:val="000000" w:themeColor="text1"/>
                <w14:textFill>
                  <w14:solidFill>
                    <w14:schemeClr w14:val="tx1"/>
                  </w14:solidFill>
                </w14:textFill>
              </w:rPr>
              <w:t>危险废物暂存地点地面及裙角做好耐腐蚀硬化、防渗漏处理，且表面无裂隙；危险物质应储存于专用密闭容器中，并在容器外表设置环境保护图形标志和警示标志；加强危险物质的管理，建立定期汇总登记制度，记录使用情况，管理人员应了解危险物质的性质、毒性，规范进行收集、转移操作，加强定期巡查监管力度，定期检查危险物质包装是否泄漏，加强运输过程中的规范化设置，防止运输过程中发生磕碰导致泄漏。</w:t>
            </w:r>
          </w:p>
          <w:p w14:paraId="3177C03E">
            <w:pPr>
              <w:adjustRightInd w:val="0"/>
              <w:snapToGrid w:val="0"/>
              <w:rPr>
                <w:bCs/>
                <w:color w:val="000000" w:themeColor="text1"/>
                <w14:textFill>
                  <w14:solidFill>
                    <w14:schemeClr w14:val="tx1"/>
                  </w14:solidFill>
                </w14:textFill>
              </w:rPr>
            </w:pPr>
            <w:r>
              <w:rPr>
                <w:rFonts w:ascii="Cambria Math" w:hAnsi="Cambria Math" w:cs="Cambria Math"/>
                <w:bCs/>
                <w:color w:val="000000" w:themeColor="text1"/>
                <w14:textFill>
                  <w14:solidFill>
                    <w14:schemeClr w14:val="tx1"/>
                  </w14:solidFill>
                </w14:textFill>
              </w:rPr>
              <w:t>④</w:t>
            </w:r>
            <w:r>
              <w:rPr>
                <w:bCs/>
                <w:color w:val="000000" w:themeColor="text1"/>
                <w14:textFill>
                  <w14:solidFill>
                    <w14:schemeClr w14:val="tx1"/>
                  </w14:solidFill>
                </w14:textFill>
              </w:rPr>
              <w:t>设置应急救援队伍。应急救援队伍各人员要定岗定位，各岗位人员还必须有备份，出现事故时依次序上岗，保证事故发生后，能够及时启动应急救援。</w:t>
            </w:r>
          </w:p>
          <w:p w14:paraId="5A16E303">
            <w:pPr>
              <w:adjustRightInd w:val="0"/>
              <w:snapToGrid w:val="0"/>
              <w:rPr>
                <w:bCs/>
                <w:color w:val="000000" w:themeColor="text1"/>
                <w14:textFill>
                  <w14:solidFill>
                    <w14:schemeClr w14:val="tx1"/>
                  </w14:solidFill>
                </w14:textFill>
              </w:rPr>
            </w:pPr>
            <w:r>
              <w:rPr>
                <w:rFonts w:ascii="Cambria Math" w:hAnsi="Cambria Math" w:cs="Cambria Math"/>
                <w:bCs/>
                <w:color w:val="000000" w:themeColor="text1"/>
                <w14:textFill>
                  <w14:solidFill>
                    <w14:schemeClr w14:val="tx1"/>
                  </w14:solidFill>
                </w14:textFill>
              </w:rPr>
              <w:t>⑤</w:t>
            </w:r>
            <w:r>
              <w:rPr>
                <w:bCs/>
                <w:color w:val="000000" w:themeColor="text1"/>
                <w14:textFill>
                  <w14:solidFill>
                    <w14:schemeClr w14:val="tx1"/>
                  </w14:solidFill>
                </w14:textFill>
              </w:rPr>
              <w:t>报警监控及防范措施</w:t>
            </w:r>
          </w:p>
          <w:p w14:paraId="441C437C">
            <w:pPr>
              <w:adjustRightInd w:val="0"/>
              <w:snapToGrid w:val="0"/>
              <w:rPr>
                <w:bCs/>
                <w:color w:val="000000" w:themeColor="text1"/>
                <w14:textFill>
                  <w14:solidFill>
                    <w14:schemeClr w14:val="tx1"/>
                  </w14:solidFill>
                </w14:textFill>
              </w:rPr>
            </w:pPr>
            <w:r>
              <w:rPr>
                <w:bCs/>
                <w:color w:val="000000" w:themeColor="text1"/>
                <w14:textFill>
                  <w14:solidFill>
                    <w14:schemeClr w14:val="tx1"/>
                  </w14:solidFill>
                </w14:textFill>
              </w:rPr>
              <w:t>天然气调压站设置可燃气体探测器，在涉及天然气区域安装报警器，在火灾危险区域设置感温及感烟探测器，安装报警电话；厂区设置自动切断系统，天然气泄漏后自动切断阀门。</w:t>
            </w:r>
          </w:p>
        </w:tc>
      </w:tr>
      <w:tr w14:paraId="4394EDB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02" w:hRule="atLeast"/>
          <w:jc w:val="center"/>
        </w:trPr>
        <w:tc>
          <w:tcPr>
            <w:tcW w:w="1124" w:type="dxa"/>
            <w:vAlign w:val="center"/>
          </w:tcPr>
          <w:p w14:paraId="730B98DA">
            <w:pPr>
              <w:adjustRightInd w:val="0"/>
              <w:snapToGrid w:val="0"/>
              <w:jc w:val="center"/>
              <w:rPr>
                <w:color w:val="000000" w:themeColor="text1"/>
                <w:spacing w:val="-8"/>
                <w:szCs w:val="21"/>
                <w14:textFill>
                  <w14:solidFill>
                    <w14:schemeClr w14:val="tx1"/>
                  </w14:solidFill>
                </w14:textFill>
              </w:rPr>
            </w:pPr>
            <w:r>
              <w:rPr>
                <w:color w:val="000000" w:themeColor="text1"/>
                <w:spacing w:val="-8"/>
                <w:szCs w:val="21"/>
                <w14:textFill>
                  <w14:solidFill>
                    <w14:schemeClr w14:val="tx1"/>
                  </w14:solidFill>
                </w14:textFill>
              </w:rPr>
              <w:t>其他环境</w:t>
            </w:r>
          </w:p>
          <w:p w14:paraId="1EF3D816">
            <w:pPr>
              <w:adjustRightInd w:val="0"/>
              <w:snapToGrid w:val="0"/>
              <w:jc w:val="center"/>
              <w:rPr>
                <w:color w:val="000000" w:themeColor="text1"/>
                <w:spacing w:val="-8"/>
                <w:szCs w:val="21"/>
                <w14:textFill>
                  <w14:solidFill>
                    <w14:schemeClr w14:val="tx1"/>
                  </w14:solidFill>
                </w14:textFill>
              </w:rPr>
            </w:pPr>
            <w:r>
              <w:rPr>
                <w:color w:val="000000" w:themeColor="text1"/>
                <w:spacing w:val="-8"/>
                <w:szCs w:val="21"/>
                <w14:textFill>
                  <w14:solidFill>
                    <w14:schemeClr w14:val="tx1"/>
                  </w14:solidFill>
                </w14:textFill>
              </w:rPr>
              <w:t>管理要求</w:t>
            </w:r>
          </w:p>
        </w:tc>
        <w:tc>
          <w:tcPr>
            <w:tcW w:w="7676" w:type="dxa"/>
            <w:gridSpan w:val="4"/>
            <w:vAlign w:val="center"/>
          </w:tcPr>
          <w:p w14:paraId="061CF2C8">
            <w:pPr>
              <w:adjustRightInd w:val="0"/>
              <w:snapToGrid w:val="0"/>
              <w:rPr>
                <w:color w:val="000000" w:themeColor="text1"/>
                <w:szCs w:val="21"/>
                <w14:textFill>
                  <w14:solidFill>
                    <w14:schemeClr w14:val="tx1"/>
                  </w14:solidFill>
                </w14:textFill>
              </w:rPr>
            </w:pPr>
            <w:r>
              <w:rPr>
                <w:rFonts w:ascii="Cambria Math" w:hAnsi="Cambria Math" w:cs="Cambria Math"/>
                <w:color w:val="000000" w:themeColor="text1"/>
                <w:szCs w:val="21"/>
                <w14:textFill>
                  <w14:solidFill>
                    <w14:schemeClr w14:val="tx1"/>
                  </w14:solidFill>
                </w14:textFill>
              </w:rPr>
              <w:t>①</w:t>
            </w:r>
            <w:r>
              <w:rPr>
                <w:color w:val="000000" w:themeColor="text1"/>
                <w:szCs w:val="21"/>
                <w14:textFill>
                  <w14:solidFill>
                    <w14:schemeClr w14:val="tx1"/>
                  </w14:solidFill>
                </w14:textFill>
              </w:rPr>
              <w:t>贯彻落实国家相关法律法规及政策，以国家相关法律法规为依据，落实防治环境污染和生态破坏的措施以及环境保护设施投资概算，及时当地环境保护部门汇报各阶段的情况。</w:t>
            </w:r>
          </w:p>
          <w:p w14:paraId="1F9A9DC7">
            <w:pPr>
              <w:adjustRightInd w:val="0"/>
              <w:snapToGrid w:val="0"/>
              <w:rPr>
                <w:color w:val="000000" w:themeColor="text1"/>
                <w:szCs w:val="21"/>
                <w14:textFill>
                  <w14:solidFill>
                    <w14:schemeClr w14:val="tx1"/>
                  </w14:solidFill>
                </w14:textFill>
              </w:rPr>
            </w:pPr>
            <w:r>
              <w:rPr>
                <w:rFonts w:ascii="Cambria Math" w:hAnsi="Cambria Math" w:cs="Cambria Math"/>
                <w:color w:val="000000" w:themeColor="text1"/>
                <w:szCs w:val="21"/>
                <w14:textFill>
                  <w14:solidFill>
                    <w14:schemeClr w14:val="tx1"/>
                  </w14:solidFill>
                </w14:textFill>
              </w:rPr>
              <w:t>②</w:t>
            </w:r>
            <w:r>
              <w:rPr>
                <w:color w:val="000000" w:themeColor="text1"/>
                <w:szCs w:val="21"/>
                <w14:textFill>
                  <w14:solidFill>
                    <w14:schemeClr w14:val="tx1"/>
                  </w14:solidFill>
                </w14:textFill>
              </w:rPr>
              <w:t>项目的建设遵循“三同时”制度，即项目环保措施与主体工程同时设计、同时施工、同时投产使用。</w:t>
            </w:r>
          </w:p>
          <w:p w14:paraId="09A39AD6">
            <w:pPr>
              <w:adjustRightInd w:val="0"/>
              <w:snapToGrid w:val="0"/>
              <w:rPr>
                <w:color w:val="000000" w:themeColor="text1"/>
                <w:szCs w:val="21"/>
                <w14:textFill>
                  <w14:solidFill>
                    <w14:schemeClr w14:val="tx1"/>
                  </w14:solidFill>
                </w14:textFill>
              </w:rPr>
            </w:pPr>
            <w:r>
              <w:rPr>
                <w:rFonts w:ascii="Cambria Math" w:hAnsi="Cambria Math" w:cs="Cambria Math"/>
                <w:color w:val="000000" w:themeColor="text1"/>
                <w:szCs w:val="21"/>
                <w14:textFill>
                  <w14:solidFill>
                    <w14:schemeClr w14:val="tx1"/>
                  </w14:solidFill>
                </w14:textFill>
              </w:rPr>
              <w:t>③</w:t>
            </w:r>
            <w:r>
              <w:rPr>
                <w:color w:val="000000" w:themeColor="text1"/>
                <w:szCs w:val="21"/>
                <w14:textFill>
                  <w14:solidFill>
                    <w14:schemeClr w14:val="tx1"/>
                  </w14:solidFill>
                </w14:textFill>
              </w:rPr>
              <w:t>排污许可制度衔接。对照《固定污染源排污许可分类管理名录》，在项目发生实际排污行为之前，应当按照国家环境保护相关法律法规以及排污许可证申请与核发技术规范要求申请排污许可证，不得无证排污或不按证排污。</w:t>
            </w:r>
          </w:p>
          <w:p w14:paraId="6477B86A">
            <w:pPr>
              <w:adjustRightInd w:val="0"/>
              <w:snapToGrid w:val="0"/>
              <w:rPr>
                <w:color w:val="000000" w:themeColor="text1"/>
                <w:szCs w:val="21"/>
                <w14:textFill>
                  <w14:solidFill>
                    <w14:schemeClr w14:val="tx1"/>
                  </w14:solidFill>
                </w14:textFill>
              </w:rPr>
            </w:pPr>
            <w:r>
              <w:rPr>
                <w:rFonts w:ascii="Cambria Math" w:hAnsi="Cambria Math" w:cs="Cambria Math"/>
                <w:color w:val="000000" w:themeColor="text1"/>
                <w:szCs w:val="21"/>
                <w14:textFill>
                  <w14:solidFill>
                    <w14:schemeClr w14:val="tx1"/>
                  </w14:solidFill>
                </w14:textFill>
              </w:rPr>
              <w:t>④</w:t>
            </w:r>
            <w:r>
              <w:rPr>
                <w:color w:val="000000" w:themeColor="text1"/>
                <w:szCs w:val="21"/>
                <w14:textFill>
                  <w14:solidFill>
                    <w14:schemeClr w14:val="tx1"/>
                  </w14:solidFill>
                </w14:textFill>
              </w:rPr>
              <w:t>建设项目竣工后，建设单位或者其委托的技术机构应当依照国家有关法律法规。建设项竣工环境保护验收技术规范。建设项目环境影响报告表和审批决定等要求，如实查验、监测、记载建设项目环境保护设施的建设和调试情况，同时还应如实记载其他环境保护对策措施“三同时”落实情况，编制竣工环境保护验收报告。</w:t>
            </w:r>
          </w:p>
          <w:p w14:paraId="3DA70DFA">
            <w:pPr>
              <w:adjustRightInd w:val="0"/>
              <w:snapToGrid w:val="0"/>
              <w:rPr>
                <w:color w:val="000000" w:themeColor="text1"/>
                <w:szCs w:val="21"/>
                <w14:textFill>
                  <w14:solidFill>
                    <w14:schemeClr w14:val="tx1"/>
                  </w14:solidFill>
                </w14:textFill>
              </w:rPr>
            </w:pPr>
            <w:r>
              <w:rPr>
                <w:rFonts w:ascii="Cambria Math" w:hAnsi="Cambria Math" w:cs="Cambria Math"/>
                <w:color w:val="000000" w:themeColor="text1"/>
                <w:szCs w:val="21"/>
                <w14:textFill>
                  <w14:solidFill>
                    <w14:schemeClr w14:val="tx1"/>
                  </w14:solidFill>
                </w14:textFill>
              </w:rPr>
              <w:t>⑤</w:t>
            </w:r>
            <w:r>
              <w:rPr>
                <w:color w:val="000000" w:themeColor="text1"/>
                <w:szCs w:val="21"/>
                <w14:textFill>
                  <w14:solidFill>
                    <w14:schemeClr w14:val="tx1"/>
                  </w14:solidFill>
                </w14:textFill>
              </w:rPr>
              <w:t>验收报告编制完成后，建设单位应组织成立验收工作组。建设项目配套建设的环境保护设施经验收合格后，其主体工程才可以投入运营或者使用，并纳入环境保护管理部门的管理，对项目各阶段工作进行监督、检查。</w:t>
            </w:r>
          </w:p>
          <w:p w14:paraId="4CCFF641">
            <w:pPr>
              <w:adjustRightInd w:val="0"/>
              <w:snapToGrid w:val="0"/>
              <w:spacing w:line="400" w:lineRule="exact"/>
              <w:rPr>
                <w:color w:val="000000" w:themeColor="text1"/>
                <w14:textFill>
                  <w14:solidFill>
                    <w14:schemeClr w14:val="tx1"/>
                  </w14:solidFill>
                </w14:textFill>
              </w:rPr>
            </w:pPr>
          </w:p>
          <w:p w14:paraId="149F58D9">
            <w:pPr>
              <w:adjustRightInd w:val="0"/>
              <w:snapToGrid w:val="0"/>
              <w:spacing w:line="400" w:lineRule="exact"/>
              <w:rPr>
                <w:color w:val="000000" w:themeColor="text1"/>
                <w14:textFill>
                  <w14:solidFill>
                    <w14:schemeClr w14:val="tx1"/>
                  </w14:solidFill>
                </w14:textFill>
              </w:rPr>
            </w:pPr>
          </w:p>
          <w:p w14:paraId="5B66F9DF">
            <w:pPr>
              <w:adjustRightInd w:val="0"/>
              <w:snapToGrid w:val="0"/>
              <w:spacing w:line="400" w:lineRule="exact"/>
              <w:rPr>
                <w:color w:val="000000" w:themeColor="text1"/>
                <w14:textFill>
                  <w14:solidFill>
                    <w14:schemeClr w14:val="tx1"/>
                  </w14:solidFill>
                </w14:textFill>
              </w:rPr>
            </w:pPr>
          </w:p>
          <w:p w14:paraId="68E55BD3">
            <w:pPr>
              <w:adjustRightInd w:val="0"/>
              <w:snapToGrid w:val="0"/>
              <w:spacing w:line="400" w:lineRule="exact"/>
              <w:rPr>
                <w:color w:val="000000" w:themeColor="text1"/>
                <w14:textFill>
                  <w14:solidFill>
                    <w14:schemeClr w14:val="tx1"/>
                  </w14:solidFill>
                </w14:textFill>
              </w:rPr>
            </w:pPr>
          </w:p>
          <w:p w14:paraId="2AD90D3F">
            <w:pPr>
              <w:adjustRightInd w:val="0"/>
              <w:snapToGrid w:val="0"/>
              <w:spacing w:line="400" w:lineRule="exact"/>
              <w:rPr>
                <w:color w:val="000000" w:themeColor="text1"/>
                <w14:textFill>
                  <w14:solidFill>
                    <w14:schemeClr w14:val="tx1"/>
                  </w14:solidFill>
                </w14:textFill>
              </w:rPr>
            </w:pPr>
          </w:p>
          <w:p w14:paraId="0E1EAF37">
            <w:pPr>
              <w:adjustRightInd w:val="0"/>
              <w:snapToGrid w:val="0"/>
              <w:spacing w:line="400" w:lineRule="exact"/>
              <w:rPr>
                <w:color w:val="000000" w:themeColor="text1"/>
                <w14:textFill>
                  <w14:solidFill>
                    <w14:schemeClr w14:val="tx1"/>
                  </w14:solidFill>
                </w14:textFill>
              </w:rPr>
            </w:pPr>
          </w:p>
          <w:p w14:paraId="297689E5">
            <w:pPr>
              <w:adjustRightInd w:val="0"/>
              <w:snapToGrid w:val="0"/>
              <w:spacing w:line="400" w:lineRule="exact"/>
              <w:rPr>
                <w:color w:val="000000" w:themeColor="text1"/>
                <w14:textFill>
                  <w14:solidFill>
                    <w14:schemeClr w14:val="tx1"/>
                  </w14:solidFill>
                </w14:textFill>
              </w:rPr>
            </w:pPr>
          </w:p>
        </w:tc>
      </w:tr>
    </w:tbl>
    <w:p w14:paraId="43701896">
      <w:pPr>
        <w:pStyle w:val="20"/>
        <w:jc w:val="center"/>
        <w:outlineLvl w:val="0"/>
        <w:rPr>
          <w:rFonts w:ascii="Times New Roman" w:hAnsi="Times New Roman" w:eastAsia="黑体"/>
          <w:snapToGrid w:val="0"/>
          <w:color w:val="000000" w:themeColor="text1"/>
          <w:sz w:val="30"/>
          <w:szCs w:val="30"/>
          <w14:textFill>
            <w14:solidFill>
              <w14:schemeClr w14:val="tx1"/>
            </w14:solidFill>
          </w14:textFill>
        </w:rPr>
      </w:pPr>
      <w:r>
        <w:rPr>
          <w:rFonts w:ascii="Times New Roman" w:hAnsi="Times New Roman"/>
          <w:snapToGrid w:val="0"/>
          <w:color w:val="000000" w:themeColor="text1"/>
          <w14:textFill>
            <w14:solidFill>
              <w14:schemeClr w14:val="tx1"/>
            </w14:solidFill>
          </w14:textFill>
        </w:rPr>
        <w:t xml:space="preserve"> </w:t>
      </w:r>
      <w:r>
        <w:rPr>
          <w:rFonts w:ascii="Times New Roman" w:hAnsi="Times New Roman" w:eastAsia="黑体"/>
          <w:snapToGrid w:val="0"/>
          <w:color w:val="000000" w:themeColor="text1"/>
          <w:sz w:val="30"/>
          <w:szCs w:val="30"/>
          <w14:textFill>
            <w14:solidFill>
              <w14:schemeClr w14:val="tx1"/>
            </w14:solidFill>
          </w14:textFill>
        </w:rPr>
        <w:t>六、结论</w:t>
      </w:r>
    </w:p>
    <w:tbl>
      <w:tblPr>
        <w:tblStyle w:val="25"/>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865"/>
      </w:tblGrid>
      <w:tr w14:paraId="76BFE6D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991" w:hRule="atLeast"/>
          <w:jc w:val="center"/>
        </w:trPr>
        <w:tc>
          <w:tcPr>
            <w:tcW w:w="8865" w:type="dxa"/>
          </w:tcPr>
          <w:p w14:paraId="53F67578">
            <w:pPr>
              <w:pStyle w:val="63"/>
              <w:ind w:firstLine="480"/>
              <w:rPr>
                <w:color w:val="000000" w:themeColor="text1"/>
                <w14:textFill>
                  <w14:solidFill>
                    <w14:schemeClr w14:val="tx1"/>
                  </w14:solidFill>
                </w14:textFill>
              </w:rPr>
            </w:pPr>
            <w:bookmarkStart w:id="296" w:name="OLE_LINK99"/>
            <w:r>
              <w:rPr>
                <w:color w:val="000000" w:themeColor="text1"/>
                <w14:textFill>
                  <w14:solidFill>
                    <w14:schemeClr w14:val="tx1"/>
                  </w14:solidFill>
                </w14:textFill>
              </w:rPr>
              <w:t>项目建设符合国家产业政策和“三线一单”及环境管控要求，符合园区规划要求；在满足本报告表提出的污染物防治措施前提下，废气、废水、噪声达标排放，固体废物得到合理处置，对周围环境影响较小，且项目环境风险可防控，从环境保护的角度分析，项目建设可行。</w:t>
            </w:r>
          </w:p>
          <w:bookmarkEnd w:id="296"/>
          <w:p w14:paraId="310568CB">
            <w:pPr>
              <w:pStyle w:val="63"/>
              <w:ind w:firstLine="480"/>
              <w:rPr>
                <w:color w:val="000000" w:themeColor="text1"/>
                <w14:textFill>
                  <w14:solidFill>
                    <w14:schemeClr w14:val="tx1"/>
                  </w14:solidFill>
                </w14:textFill>
              </w:rPr>
            </w:pPr>
          </w:p>
          <w:p w14:paraId="3791F250">
            <w:pPr>
              <w:pStyle w:val="63"/>
              <w:ind w:firstLine="480"/>
              <w:rPr>
                <w:color w:val="000000" w:themeColor="text1"/>
                <w14:textFill>
                  <w14:solidFill>
                    <w14:schemeClr w14:val="tx1"/>
                  </w14:solidFill>
                </w14:textFill>
              </w:rPr>
            </w:pPr>
          </w:p>
          <w:p w14:paraId="7509B43C">
            <w:pPr>
              <w:pStyle w:val="63"/>
              <w:ind w:firstLine="480"/>
              <w:rPr>
                <w:color w:val="000000" w:themeColor="text1"/>
                <w14:textFill>
                  <w14:solidFill>
                    <w14:schemeClr w14:val="tx1"/>
                  </w14:solidFill>
                </w14:textFill>
              </w:rPr>
            </w:pPr>
          </w:p>
          <w:p w14:paraId="10546573">
            <w:pPr>
              <w:pStyle w:val="63"/>
              <w:ind w:firstLine="480"/>
              <w:rPr>
                <w:color w:val="000000" w:themeColor="text1"/>
                <w14:textFill>
                  <w14:solidFill>
                    <w14:schemeClr w14:val="tx1"/>
                  </w14:solidFill>
                </w14:textFill>
              </w:rPr>
            </w:pPr>
          </w:p>
          <w:p w14:paraId="10C4A5CD">
            <w:pPr>
              <w:pStyle w:val="63"/>
              <w:ind w:firstLine="480"/>
              <w:rPr>
                <w:color w:val="000000" w:themeColor="text1"/>
                <w14:textFill>
                  <w14:solidFill>
                    <w14:schemeClr w14:val="tx1"/>
                  </w14:solidFill>
                </w14:textFill>
              </w:rPr>
            </w:pPr>
          </w:p>
          <w:p w14:paraId="631965B7">
            <w:pPr>
              <w:pStyle w:val="63"/>
              <w:ind w:firstLine="480"/>
              <w:rPr>
                <w:color w:val="000000" w:themeColor="text1"/>
                <w14:textFill>
                  <w14:solidFill>
                    <w14:schemeClr w14:val="tx1"/>
                  </w14:solidFill>
                </w14:textFill>
              </w:rPr>
            </w:pPr>
          </w:p>
          <w:p w14:paraId="605FF8D1">
            <w:pPr>
              <w:pStyle w:val="63"/>
              <w:ind w:firstLine="480"/>
              <w:rPr>
                <w:color w:val="000000" w:themeColor="text1"/>
                <w14:textFill>
                  <w14:solidFill>
                    <w14:schemeClr w14:val="tx1"/>
                  </w14:solidFill>
                </w14:textFill>
              </w:rPr>
            </w:pPr>
          </w:p>
          <w:p w14:paraId="5CD953DF">
            <w:pPr>
              <w:pStyle w:val="63"/>
              <w:ind w:firstLine="480"/>
              <w:rPr>
                <w:color w:val="000000" w:themeColor="text1"/>
                <w14:textFill>
                  <w14:solidFill>
                    <w14:schemeClr w14:val="tx1"/>
                  </w14:solidFill>
                </w14:textFill>
              </w:rPr>
            </w:pPr>
          </w:p>
          <w:p w14:paraId="18738C13">
            <w:pPr>
              <w:pStyle w:val="63"/>
              <w:ind w:firstLine="480"/>
              <w:rPr>
                <w:color w:val="000000" w:themeColor="text1"/>
                <w14:textFill>
                  <w14:solidFill>
                    <w14:schemeClr w14:val="tx1"/>
                  </w14:solidFill>
                </w14:textFill>
              </w:rPr>
            </w:pPr>
          </w:p>
          <w:p w14:paraId="23D16442">
            <w:pPr>
              <w:pStyle w:val="63"/>
              <w:ind w:firstLine="480"/>
              <w:rPr>
                <w:color w:val="000000" w:themeColor="text1"/>
                <w14:textFill>
                  <w14:solidFill>
                    <w14:schemeClr w14:val="tx1"/>
                  </w14:solidFill>
                </w14:textFill>
              </w:rPr>
            </w:pPr>
          </w:p>
          <w:p w14:paraId="33000A06">
            <w:pPr>
              <w:pStyle w:val="63"/>
              <w:ind w:firstLine="480"/>
              <w:rPr>
                <w:color w:val="000000" w:themeColor="text1"/>
                <w14:textFill>
                  <w14:solidFill>
                    <w14:schemeClr w14:val="tx1"/>
                  </w14:solidFill>
                </w14:textFill>
              </w:rPr>
            </w:pPr>
          </w:p>
          <w:p w14:paraId="238D5E0D">
            <w:pPr>
              <w:pStyle w:val="63"/>
              <w:ind w:firstLine="480"/>
              <w:rPr>
                <w:color w:val="000000" w:themeColor="text1"/>
                <w14:textFill>
                  <w14:solidFill>
                    <w14:schemeClr w14:val="tx1"/>
                  </w14:solidFill>
                </w14:textFill>
              </w:rPr>
            </w:pPr>
          </w:p>
          <w:p w14:paraId="015DD259">
            <w:pPr>
              <w:pStyle w:val="63"/>
              <w:ind w:firstLine="480"/>
              <w:rPr>
                <w:color w:val="000000" w:themeColor="text1"/>
                <w14:textFill>
                  <w14:solidFill>
                    <w14:schemeClr w14:val="tx1"/>
                  </w14:solidFill>
                </w14:textFill>
              </w:rPr>
            </w:pPr>
          </w:p>
          <w:p w14:paraId="075B4799">
            <w:pPr>
              <w:pStyle w:val="63"/>
              <w:ind w:firstLine="480"/>
              <w:rPr>
                <w:color w:val="000000" w:themeColor="text1"/>
                <w14:textFill>
                  <w14:solidFill>
                    <w14:schemeClr w14:val="tx1"/>
                  </w14:solidFill>
                </w14:textFill>
              </w:rPr>
            </w:pPr>
          </w:p>
          <w:p w14:paraId="53D672F4">
            <w:pPr>
              <w:pStyle w:val="63"/>
              <w:ind w:firstLine="480"/>
              <w:rPr>
                <w:color w:val="000000" w:themeColor="text1"/>
                <w14:textFill>
                  <w14:solidFill>
                    <w14:schemeClr w14:val="tx1"/>
                  </w14:solidFill>
                </w14:textFill>
              </w:rPr>
            </w:pPr>
          </w:p>
          <w:p w14:paraId="6504CCB9">
            <w:pPr>
              <w:pStyle w:val="63"/>
              <w:ind w:firstLine="480"/>
              <w:rPr>
                <w:color w:val="000000" w:themeColor="text1"/>
                <w14:textFill>
                  <w14:solidFill>
                    <w14:schemeClr w14:val="tx1"/>
                  </w14:solidFill>
                </w14:textFill>
              </w:rPr>
            </w:pPr>
          </w:p>
          <w:p w14:paraId="042EC1B5">
            <w:pPr>
              <w:pStyle w:val="63"/>
              <w:ind w:firstLine="480"/>
              <w:rPr>
                <w:color w:val="000000" w:themeColor="text1"/>
                <w14:textFill>
                  <w14:solidFill>
                    <w14:schemeClr w14:val="tx1"/>
                  </w14:solidFill>
                </w14:textFill>
              </w:rPr>
            </w:pPr>
          </w:p>
          <w:p w14:paraId="10C9F0D5">
            <w:pPr>
              <w:pStyle w:val="63"/>
              <w:ind w:firstLine="480"/>
              <w:rPr>
                <w:color w:val="000000" w:themeColor="text1"/>
                <w14:textFill>
                  <w14:solidFill>
                    <w14:schemeClr w14:val="tx1"/>
                  </w14:solidFill>
                </w14:textFill>
              </w:rPr>
            </w:pPr>
          </w:p>
          <w:p w14:paraId="2E28D812">
            <w:pPr>
              <w:pStyle w:val="63"/>
              <w:ind w:firstLine="480"/>
              <w:rPr>
                <w:color w:val="000000" w:themeColor="text1"/>
                <w14:textFill>
                  <w14:solidFill>
                    <w14:schemeClr w14:val="tx1"/>
                  </w14:solidFill>
                </w14:textFill>
              </w:rPr>
            </w:pPr>
          </w:p>
          <w:p w14:paraId="6FF60952">
            <w:pPr>
              <w:pStyle w:val="63"/>
              <w:ind w:firstLine="480"/>
              <w:rPr>
                <w:color w:val="000000" w:themeColor="text1"/>
                <w14:textFill>
                  <w14:solidFill>
                    <w14:schemeClr w14:val="tx1"/>
                  </w14:solidFill>
                </w14:textFill>
              </w:rPr>
            </w:pPr>
          </w:p>
          <w:p w14:paraId="56084BBF">
            <w:pPr>
              <w:pStyle w:val="63"/>
              <w:ind w:firstLine="480"/>
              <w:rPr>
                <w:color w:val="000000" w:themeColor="text1"/>
                <w14:textFill>
                  <w14:solidFill>
                    <w14:schemeClr w14:val="tx1"/>
                  </w14:solidFill>
                </w14:textFill>
              </w:rPr>
            </w:pPr>
          </w:p>
          <w:p w14:paraId="4265D616">
            <w:pPr>
              <w:pStyle w:val="63"/>
              <w:ind w:firstLine="480"/>
              <w:rPr>
                <w:color w:val="000000" w:themeColor="text1"/>
                <w14:textFill>
                  <w14:solidFill>
                    <w14:schemeClr w14:val="tx1"/>
                  </w14:solidFill>
                </w14:textFill>
              </w:rPr>
            </w:pPr>
          </w:p>
          <w:p w14:paraId="4CD08660">
            <w:pPr>
              <w:pStyle w:val="63"/>
              <w:ind w:firstLine="480"/>
              <w:rPr>
                <w:color w:val="000000" w:themeColor="text1"/>
                <w14:textFill>
                  <w14:solidFill>
                    <w14:schemeClr w14:val="tx1"/>
                  </w14:solidFill>
                </w14:textFill>
              </w:rPr>
            </w:pPr>
          </w:p>
        </w:tc>
      </w:tr>
    </w:tbl>
    <w:p w14:paraId="3B06C6E1">
      <w:pPr>
        <w:rPr>
          <w:color w:val="000000" w:themeColor="text1"/>
          <w14:textFill>
            <w14:solidFill>
              <w14:schemeClr w14:val="tx1"/>
            </w14:solidFill>
          </w14:textFill>
        </w:rPr>
        <w:sectPr>
          <w:pgSz w:w="11906" w:h="16838"/>
          <w:pgMar w:top="1701" w:right="1531" w:bottom="1701" w:left="1531" w:header="851" w:footer="851" w:gutter="0"/>
          <w:cols w:space="720" w:num="1"/>
          <w:docGrid w:linePitch="312" w:charSpace="0"/>
        </w:sectPr>
      </w:pPr>
    </w:p>
    <w:p w14:paraId="0E086F65">
      <w:pPr>
        <w:pStyle w:val="20"/>
        <w:adjustRightInd w:val="0"/>
        <w:snapToGrid w:val="0"/>
        <w:spacing w:before="0" w:beforeAutospacing="0" w:after="0" w:afterAutospacing="0" w:line="200" w:lineRule="atLeast"/>
        <w:outlineLvl w:val="0"/>
        <w:rPr>
          <w:rFonts w:ascii="Times New Roman" w:hAnsi="Times New Roman"/>
          <w:b/>
          <w:bCs/>
          <w:snapToGrid w:val="0"/>
          <w:color w:val="000000" w:themeColor="text1"/>
          <w:sz w:val="30"/>
          <w:szCs w:val="30"/>
          <w14:textFill>
            <w14:solidFill>
              <w14:schemeClr w14:val="tx1"/>
            </w14:solidFill>
          </w14:textFill>
        </w:rPr>
      </w:pPr>
      <w:r>
        <w:rPr>
          <w:rFonts w:ascii="Times New Roman" w:hAnsi="Times New Roman"/>
          <w:b/>
          <w:bCs/>
          <w:snapToGrid w:val="0"/>
          <w:color w:val="000000" w:themeColor="text1"/>
          <w:sz w:val="30"/>
          <w:szCs w:val="30"/>
          <w14:textFill>
            <w14:solidFill>
              <w14:schemeClr w14:val="tx1"/>
            </w14:solidFill>
          </w14:textFill>
        </w:rPr>
        <w:t>附表</w:t>
      </w:r>
    </w:p>
    <w:p w14:paraId="74A63E5E">
      <w:pPr>
        <w:pStyle w:val="20"/>
        <w:adjustRightInd w:val="0"/>
        <w:snapToGrid w:val="0"/>
        <w:spacing w:before="0" w:beforeAutospacing="0" w:after="0" w:afterAutospacing="0" w:line="200" w:lineRule="atLeast"/>
        <w:jc w:val="center"/>
        <w:outlineLvl w:val="0"/>
        <w:rPr>
          <w:rFonts w:ascii="Times New Roman" w:hAnsi="Times New Roman"/>
          <w:b/>
          <w:bCs/>
          <w:snapToGrid w:val="0"/>
          <w:color w:val="000000" w:themeColor="text1"/>
          <w:sz w:val="32"/>
          <w:szCs w:val="32"/>
          <w14:textFill>
            <w14:solidFill>
              <w14:schemeClr w14:val="tx1"/>
            </w14:solidFill>
          </w14:textFill>
        </w:rPr>
      </w:pPr>
      <w:r>
        <w:rPr>
          <w:rFonts w:ascii="Times New Roman" w:hAnsi="Times New Roman"/>
          <w:b/>
          <w:bCs/>
          <w:snapToGrid w:val="0"/>
          <w:color w:val="000000" w:themeColor="text1"/>
          <w:sz w:val="32"/>
          <w:szCs w:val="32"/>
          <w14:textFill>
            <w14:solidFill>
              <w14:schemeClr w14:val="tx1"/>
            </w14:solidFill>
          </w14:textFill>
        </w:rPr>
        <w:t>建设项目污染物排放量汇总表     单位t/a</w:t>
      </w:r>
    </w:p>
    <w:tbl>
      <w:tblPr>
        <w:tblStyle w:val="25"/>
        <w:tblW w:w="137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4"/>
        <w:gridCol w:w="1985"/>
        <w:gridCol w:w="1597"/>
        <w:gridCol w:w="1276"/>
        <w:gridCol w:w="1701"/>
        <w:gridCol w:w="1559"/>
        <w:gridCol w:w="1380"/>
        <w:gridCol w:w="1701"/>
        <w:gridCol w:w="1465"/>
      </w:tblGrid>
      <w:tr w14:paraId="75405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tcBorders>
              <w:tl2br w:val="single" w:color="auto" w:sz="4" w:space="0"/>
            </w:tcBorders>
            <w:tcMar>
              <w:left w:w="28" w:type="dxa"/>
              <w:right w:w="28" w:type="dxa"/>
            </w:tcMar>
            <w:vAlign w:val="center"/>
          </w:tcPr>
          <w:p w14:paraId="2B8DDFB2">
            <w:pPr>
              <w:pStyle w:val="43"/>
              <w:spacing w:beforeLines="0" w:afterLines="0" w:line="240" w:lineRule="auto"/>
              <w:jc w:val="right"/>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项目</w:t>
            </w:r>
          </w:p>
          <w:p w14:paraId="7CCB82E8">
            <w:pPr>
              <w:pStyle w:val="43"/>
              <w:spacing w:beforeLines="0" w:afterLines="0" w:line="240" w:lineRule="auto"/>
              <w:jc w:val="left"/>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分类</w:t>
            </w:r>
          </w:p>
        </w:tc>
        <w:tc>
          <w:tcPr>
            <w:tcW w:w="1985" w:type="dxa"/>
            <w:tcMar>
              <w:left w:w="28" w:type="dxa"/>
              <w:right w:w="28" w:type="dxa"/>
            </w:tcMar>
            <w:vAlign w:val="center"/>
          </w:tcPr>
          <w:p w14:paraId="2669F6EB">
            <w:pPr>
              <w:pStyle w:val="43"/>
              <w:spacing w:beforeLines="0" w:afterLines="0" w:line="240" w:lineRule="auto"/>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污染物名称</w:t>
            </w:r>
          </w:p>
        </w:tc>
        <w:tc>
          <w:tcPr>
            <w:tcW w:w="1597" w:type="dxa"/>
            <w:tcMar>
              <w:left w:w="28" w:type="dxa"/>
              <w:right w:w="28" w:type="dxa"/>
            </w:tcMar>
            <w:vAlign w:val="center"/>
          </w:tcPr>
          <w:p w14:paraId="4A3259EE">
            <w:pPr>
              <w:pStyle w:val="43"/>
              <w:spacing w:beforeLines="0" w:afterLines="0" w:line="240" w:lineRule="auto"/>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现有工程</w:t>
            </w:r>
          </w:p>
          <w:p w14:paraId="08B0E105">
            <w:pPr>
              <w:pStyle w:val="43"/>
              <w:spacing w:beforeLines="0" w:afterLines="0" w:line="240" w:lineRule="auto"/>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排放量（固体废物产生量）</w:t>
            </w:r>
            <w:r>
              <w:rPr>
                <w:rFonts w:ascii="Times New Roman"/>
                <w:snapToGrid w:val="0"/>
                <w:color w:val="000000" w:themeColor="text1"/>
                <w:spacing w:val="-6"/>
                <w:kern w:val="21"/>
                <w:szCs w:val="21"/>
                <w14:textFill>
                  <w14:solidFill>
                    <w14:schemeClr w14:val="tx1"/>
                  </w14:solidFill>
                </w14:textFill>
              </w:rPr>
              <w:fldChar w:fldCharType="begin"/>
            </w:r>
            <w:r>
              <w:rPr>
                <w:rFonts w:ascii="Times New Roman"/>
                <w:snapToGrid w:val="0"/>
                <w:color w:val="000000" w:themeColor="text1"/>
                <w:spacing w:val="-6"/>
                <w:kern w:val="21"/>
                <w:szCs w:val="21"/>
                <w14:textFill>
                  <w14:solidFill>
                    <w14:schemeClr w14:val="tx1"/>
                  </w14:solidFill>
                </w14:textFill>
              </w:rPr>
              <w:instrText xml:space="preserve"> = 1 \* GB3 \* MERGEFORMAT </w:instrText>
            </w:r>
            <w:r>
              <w:rPr>
                <w:rFonts w:ascii="Times New Roman"/>
                <w:snapToGrid w:val="0"/>
                <w:color w:val="000000" w:themeColor="text1"/>
                <w:spacing w:val="-6"/>
                <w:kern w:val="21"/>
                <w:szCs w:val="21"/>
                <w14:textFill>
                  <w14:solidFill>
                    <w14:schemeClr w14:val="tx1"/>
                  </w14:solidFill>
                </w14:textFill>
              </w:rPr>
              <w:fldChar w:fldCharType="separate"/>
            </w:r>
            <w:r>
              <w:rPr>
                <w:rFonts w:ascii="Cambria Math" w:hAnsi="Cambria Math" w:cs="Cambria Math"/>
                <w:color w:val="000000" w:themeColor="text1"/>
                <w:kern w:val="2"/>
                <w:szCs w:val="21"/>
                <w14:textFill>
                  <w14:solidFill>
                    <w14:schemeClr w14:val="tx1"/>
                  </w14:solidFill>
                </w14:textFill>
              </w:rPr>
              <w:t>①</w:t>
            </w:r>
            <w:r>
              <w:rPr>
                <w:rFonts w:ascii="Times New Roman"/>
                <w:snapToGrid w:val="0"/>
                <w:color w:val="000000" w:themeColor="text1"/>
                <w:spacing w:val="-6"/>
                <w:kern w:val="21"/>
                <w:szCs w:val="21"/>
                <w14:textFill>
                  <w14:solidFill>
                    <w14:schemeClr w14:val="tx1"/>
                  </w14:solidFill>
                </w14:textFill>
              </w:rPr>
              <w:fldChar w:fldCharType="end"/>
            </w:r>
          </w:p>
        </w:tc>
        <w:tc>
          <w:tcPr>
            <w:tcW w:w="1276" w:type="dxa"/>
            <w:tcMar>
              <w:left w:w="28" w:type="dxa"/>
              <w:right w:w="28" w:type="dxa"/>
            </w:tcMar>
            <w:vAlign w:val="center"/>
          </w:tcPr>
          <w:p w14:paraId="04B54354">
            <w:pPr>
              <w:pStyle w:val="43"/>
              <w:spacing w:beforeLines="0" w:afterLines="0" w:line="240" w:lineRule="auto"/>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现有工程</w:t>
            </w:r>
          </w:p>
          <w:p w14:paraId="38E49E12">
            <w:pPr>
              <w:pStyle w:val="43"/>
              <w:spacing w:beforeLines="0" w:afterLines="0" w:line="240" w:lineRule="auto"/>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许可排放量</w:t>
            </w:r>
          </w:p>
          <w:p w14:paraId="3590E6FD">
            <w:pPr>
              <w:pStyle w:val="43"/>
              <w:spacing w:beforeLines="0" w:afterLines="0" w:line="240" w:lineRule="auto"/>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fldChar w:fldCharType="begin"/>
            </w:r>
            <w:r>
              <w:rPr>
                <w:rFonts w:ascii="Times New Roman"/>
                <w:snapToGrid w:val="0"/>
                <w:color w:val="000000" w:themeColor="text1"/>
                <w:spacing w:val="-6"/>
                <w:kern w:val="21"/>
                <w:szCs w:val="21"/>
                <w14:textFill>
                  <w14:solidFill>
                    <w14:schemeClr w14:val="tx1"/>
                  </w14:solidFill>
                </w14:textFill>
              </w:rPr>
              <w:instrText xml:space="preserve"> = 2 \* GB3 \* MERGEFORMAT </w:instrText>
            </w:r>
            <w:r>
              <w:rPr>
                <w:rFonts w:ascii="Times New Roman"/>
                <w:snapToGrid w:val="0"/>
                <w:color w:val="000000" w:themeColor="text1"/>
                <w:spacing w:val="-6"/>
                <w:kern w:val="21"/>
                <w:szCs w:val="21"/>
                <w14:textFill>
                  <w14:solidFill>
                    <w14:schemeClr w14:val="tx1"/>
                  </w14:solidFill>
                </w14:textFill>
              </w:rPr>
              <w:fldChar w:fldCharType="separate"/>
            </w:r>
            <w:r>
              <w:rPr>
                <w:rFonts w:ascii="Cambria Math" w:hAnsi="Cambria Math" w:cs="Cambria Math"/>
                <w:snapToGrid w:val="0"/>
                <w:color w:val="000000" w:themeColor="text1"/>
                <w:spacing w:val="-6"/>
                <w:kern w:val="21"/>
                <w:szCs w:val="21"/>
                <w14:textFill>
                  <w14:solidFill>
                    <w14:schemeClr w14:val="tx1"/>
                  </w14:solidFill>
                </w14:textFill>
              </w:rPr>
              <w:t>②</w:t>
            </w:r>
            <w:r>
              <w:rPr>
                <w:rFonts w:ascii="Times New Roman"/>
                <w:snapToGrid w:val="0"/>
                <w:color w:val="000000" w:themeColor="text1"/>
                <w:spacing w:val="-6"/>
                <w:kern w:val="21"/>
                <w:szCs w:val="21"/>
                <w14:textFill>
                  <w14:solidFill>
                    <w14:schemeClr w14:val="tx1"/>
                  </w14:solidFill>
                </w14:textFill>
              </w:rPr>
              <w:fldChar w:fldCharType="end"/>
            </w:r>
          </w:p>
        </w:tc>
        <w:tc>
          <w:tcPr>
            <w:tcW w:w="1701" w:type="dxa"/>
            <w:tcMar>
              <w:left w:w="28" w:type="dxa"/>
              <w:right w:w="28" w:type="dxa"/>
            </w:tcMar>
            <w:vAlign w:val="center"/>
          </w:tcPr>
          <w:p w14:paraId="12FA5892">
            <w:pPr>
              <w:pStyle w:val="43"/>
              <w:spacing w:beforeLines="0" w:afterLines="0" w:line="240" w:lineRule="auto"/>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在建工程</w:t>
            </w:r>
          </w:p>
          <w:p w14:paraId="292498A8">
            <w:pPr>
              <w:pStyle w:val="43"/>
              <w:spacing w:beforeLines="0" w:afterLines="0" w:line="240" w:lineRule="auto"/>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排放量（固体废物产生量）</w:t>
            </w:r>
            <w:r>
              <w:rPr>
                <w:rFonts w:ascii="Times New Roman"/>
                <w:snapToGrid w:val="0"/>
                <w:color w:val="000000" w:themeColor="text1"/>
                <w:spacing w:val="-6"/>
                <w:kern w:val="21"/>
                <w:szCs w:val="21"/>
                <w14:textFill>
                  <w14:solidFill>
                    <w14:schemeClr w14:val="tx1"/>
                  </w14:solidFill>
                </w14:textFill>
              </w:rPr>
              <w:fldChar w:fldCharType="begin"/>
            </w:r>
            <w:r>
              <w:rPr>
                <w:rFonts w:ascii="Times New Roman"/>
                <w:snapToGrid w:val="0"/>
                <w:color w:val="000000" w:themeColor="text1"/>
                <w:spacing w:val="-6"/>
                <w:kern w:val="21"/>
                <w:szCs w:val="21"/>
                <w14:textFill>
                  <w14:solidFill>
                    <w14:schemeClr w14:val="tx1"/>
                  </w14:solidFill>
                </w14:textFill>
              </w:rPr>
              <w:instrText xml:space="preserve"> = 3 \* GB3 \* MERGEFORMAT </w:instrText>
            </w:r>
            <w:r>
              <w:rPr>
                <w:rFonts w:ascii="Times New Roman"/>
                <w:snapToGrid w:val="0"/>
                <w:color w:val="000000" w:themeColor="text1"/>
                <w:spacing w:val="-6"/>
                <w:kern w:val="21"/>
                <w:szCs w:val="21"/>
                <w14:textFill>
                  <w14:solidFill>
                    <w14:schemeClr w14:val="tx1"/>
                  </w14:solidFill>
                </w14:textFill>
              </w:rPr>
              <w:fldChar w:fldCharType="separate"/>
            </w:r>
            <w:r>
              <w:rPr>
                <w:rFonts w:ascii="Cambria Math" w:hAnsi="Cambria Math" w:cs="Cambria Math"/>
                <w:color w:val="000000" w:themeColor="text1"/>
                <w:kern w:val="2"/>
                <w:szCs w:val="21"/>
                <w14:textFill>
                  <w14:solidFill>
                    <w14:schemeClr w14:val="tx1"/>
                  </w14:solidFill>
                </w14:textFill>
              </w:rPr>
              <w:t>③</w:t>
            </w:r>
            <w:r>
              <w:rPr>
                <w:rFonts w:ascii="Times New Roman"/>
                <w:snapToGrid w:val="0"/>
                <w:color w:val="000000" w:themeColor="text1"/>
                <w:spacing w:val="-6"/>
                <w:kern w:val="21"/>
                <w:szCs w:val="21"/>
                <w14:textFill>
                  <w14:solidFill>
                    <w14:schemeClr w14:val="tx1"/>
                  </w14:solidFill>
                </w14:textFill>
              </w:rPr>
              <w:fldChar w:fldCharType="end"/>
            </w:r>
          </w:p>
        </w:tc>
        <w:tc>
          <w:tcPr>
            <w:tcW w:w="1559" w:type="dxa"/>
            <w:tcMar>
              <w:left w:w="28" w:type="dxa"/>
              <w:right w:w="28" w:type="dxa"/>
            </w:tcMar>
            <w:vAlign w:val="center"/>
          </w:tcPr>
          <w:p w14:paraId="7C0120AC">
            <w:pPr>
              <w:pStyle w:val="43"/>
              <w:spacing w:beforeLines="0" w:afterLines="0" w:line="240" w:lineRule="auto"/>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本项目</w:t>
            </w:r>
          </w:p>
          <w:p w14:paraId="524F56CD">
            <w:pPr>
              <w:pStyle w:val="43"/>
              <w:spacing w:beforeLines="0" w:afterLines="0" w:line="240" w:lineRule="auto"/>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排放量（固体废物产生量）</w:t>
            </w:r>
            <w:r>
              <w:rPr>
                <w:rFonts w:ascii="Times New Roman"/>
                <w:snapToGrid w:val="0"/>
                <w:color w:val="000000" w:themeColor="text1"/>
                <w:spacing w:val="-6"/>
                <w:kern w:val="21"/>
                <w:szCs w:val="21"/>
                <w14:textFill>
                  <w14:solidFill>
                    <w14:schemeClr w14:val="tx1"/>
                  </w14:solidFill>
                </w14:textFill>
              </w:rPr>
              <w:fldChar w:fldCharType="begin"/>
            </w:r>
            <w:r>
              <w:rPr>
                <w:rFonts w:ascii="Times New Roman"/>
                <w:snapToGrid w:val="0"/>
                <w:color w:val="000000" w:themeColor="text1"/>
                <w:spacing w:val="-6"/>
                <w:kern w:val="21"/>
                <w:szCs w:val="21"/>
                <w14:textFill>
                  <w14:solidFill>
                    <w14:schemeClr w14:val="tx1"/>
                  </w14:solidFill>
                </w14:textFill>
              </w:rPr>
              <w:instrText xml:space="preserve"> = 4 \* GB3 \* MERGEFORMAT </w:instrText>
            </w:r>
            <w:r>
              <w:rPr>
                <w:rFonts w:ascii="Times New Roman"/>
                <w:snapToGrid w:val="0"/>
                <w:color w:val="000000" w:themeColor="text1"/>
                <w:spacing w:val="-6"/>
                <w:kern w:val="21"/>
                <w:szCs w:val="21"/>
                <w14:textFill>
                  <w14:solidFill>
                    <w14:schemeClr w14:val="tx1"/>
                  </w14:solidFill>
                </w14:textFill>
              </w:rPr>
              <w:fldChar w:fldCharType="separate"/>
            </w:r>
            <w:r>
              <w:rPr>
                <w:rFonts w:ascii="Cambria Math" w:hAnsi="Cambria Math" w:cs="Cambria Math"/>
                <w:color w:val="000000" w:themeColor="text1"/>
                <w:kern w:val="2"/>
                <w:szCs w:val="21"/>
                <w14:textFill>
                  <w14:solidFill>
                    <w14:schemeClr w14:val="tx1"/>
                  </w14:solidFill>
                </w14:textFill>
              </w:rPr>
              <w:t>④</w:t>
            </w:r>
            <w:r>
              <w:rPr>
                <w:rFonts w:ascii="Times New Roman"/>
                <w:snapToGrid w:val="0"/>
                <w:color w:val="000000" w:themeColor="text1"/>
                <w:spacing w:val="-6"/>
                <w:kern w:val="21"/>
                <w:szCs w:val="21"/>
                <w14:textFill>
                  <w14:solidFill>
                    <w14:schemeClr w14:val="tx1"/>
                  </w14:solidFill>
                </w14:textFill>
              </w:rPr>
              <w:fldChar w:fldCharType="end"/>
            </w:r>
          </w:p>
        </w:tc>
        <w:tc>
          <w:tcPr>
            <w:tcW w:w="1380" w:type="dxa"/>
            <w:tcMar>
              <w:left w:w="28" w:type="dxa"/>
              <w:right w:w="28" w:type="dxa"/>
            </w:tcMar>
            <w:vAlign w:val="center"/>
          </w:tcPr>
          <w:p w14:paraId="48C1DB1A">
            <w:pPr>
              <w:pStyle w:val="43"/>
              <w:spacing w:beforeLines="0" w:afterLines="0" w:line="240" w:lineRule="auto"/>
              <w:rPr>
                <w:rFonts w:ascii="Times New Roman"/>
                <w:snapToGrid w:val="0"/>
                <w:color w:val="000000" w:themeColor="text1"/>
                <w:spacing w:val="-16"/>
                <w:kern w:val="21"/>
                <w:szCs w:val="21"/>
                <w14:textFill>
                  <w14:solidFill>
                    <w14:schemeClr w14:val="tx1"/>
                  </w14:solidFill>
                </w14:textFill>
              </w:rPr>
            </w:pPr>
            <w:r>
              <w:rPr>
                <w:rFonts w:ascii="Times New Roman"/>
                <w:snapToGrid w:val="0"/>
                <w:color w:val="000000" w:themeColor="text1"/>
                <w:spacing w:val="-16"/>
                <w:kern w:val="21"/>
                <w:szCs w:val="21"/>
                <w14:textFill>
                  <w14:solidFill>
                    <w14:schemeClr w14:val="tx1"/>
                  </w14:solidFill>
                </w14:textFill>
              </w:rPr>
              <w:t>以新带老削减量</w:t>
            </w:r>
          </w:p>
          <w:p w14:paraId="4FFF4C1C">
            <w:pPr>
              <w:pStyle w:val="43"/>
              <w:spacing w:beforeLines="0" w:afterLines="0" w:line="240" w:lineRule="auto"/>
              <w:rPr>
                <w:rFonts w:ascii="Times New Roman"/>
                <w:snapToGrid w:val="0"/>
                <w:color w:val="000000" w:themeColor="text1"/>
                <w:spacing w:val="-16"/>
                <w:kern w:val="21"/>
                <w:szCs w:val="21"/>
                <w14:textFill>
                  <w14:solidFill>
                    <w14:schemeClr w14:val="tx1"/>
                  </w14:solidFill>
                </w14:textFill>
              </w:rPr>
            </w:pPr>
            <w:r>
              <w:rPr>
                <w:rFonts w:ascii="Times New Roman"/>
                <w:snapToGrid w:val="0"/>
                <w:color w:val="000000" w:themeColor="text1"/>
                <w:spacing w:val="-16"/>
                <w:kern w:val="21"/>
                <w:szCs w:val="21"/>
                <w14:textFill>
                  <w14:solidFill>
                    <w14:schemeClr w14:val="tx1"/>
                  </w14:solidFill>
                </w14:textFill>
              </w:rPr>
              <w:t>（新建项目不填）</w:t>
            </w:r>
            <w:r>
              <w:rPr>
                <w:rFonts w:ascii="Times New Roman"/>
                <w:snapToGrid w:val="0"/>
                <w:color w:val="000000" w:themeColor="text1"/>
                <w:spacing w:val="-16"/>
                <w:kern w:val="21"/>
                <w:szCs w:val="21"/>
                <w14:textFill>
                  <w14:solidFill>
                    <w14:schemeClr w14:val="tx1"/>
                  </w14:solidFill>
                </w14:textFill>
              </w:rPr>
              <w:fldChar w:fldCharType="begin"/>
            </w:r>
            <w:r>
              <w:rPr>
                <w:rFonts w:ascii="Times New Roman"/>
                <w:snapToGrid w:val="0"/>
                <w:color w:val="000000" w:themeColor="text1"/>
                <w:spacing w:val="-16"/>
                <w:kern w:val="21"/>
                <w:szCs w:val="21"/>
                <w14:textFill>
                  <w14:solidFill>
                    <w14:schemeClr w14:val="tx1"/>
                  </w14:solidFill>
                </w14:textFill>
              </w:rPr>
              <w:instrText xml:space="preserve"> = 5 \* GB3 \* MERGEFORMAT </w:instrText>
            </w:r>
            <w:r>
              <w:rPr>
                <w:rFonts w:ascii="Times New Roman"/>
                <w:snapToGrid w:val="0"/>
                <w:color w:val="000000" w:themeColor="text1"/>
                <w:spacing w:val="-16"/>
                <w:kern w:val="21"/>
                <w:szCs w:val="21"/>
                <w14:textFill>
                  <w14:solidFill>
                    <w14:schemeClr w14:val="tx1"/>
                  </w14:solidFill>
                </w14:textFill>
              </w:rPr>
              <w:fldChar w:fldCharType="separate"/>
            </w:r>
            <w:r>
              <w:rPr>
                <w:rFonts w:ascii="Cambria Math" w:hAnsi="Cambria Math" w:cs="Cambria Math"/>
                <w:color w:val="000000" w:themeColor="text1"/>
                <w:kern w:val="2"/>
                <w:szCs w:val="21"/>
                <w14:textFill>
                  <w14:solidFill>
                    <w14:schemeClr w14:val="tx1"/>
                  </w14:solidFill>
                </w14:textFill>
              </w:rPr>
              <w:t>⑤</w:t>
            </w:r>
            <w:r>
              <w:rPr>
                <w:rFonts w:ascii="Times New Roman"/>
                <w:snapToGrid w:val="0"/>
                <w:color w:val="000000" w:themeColor="text1"/>
                <w:spacing w:val="-16"/>
                <w:kern w:val="21"/>
                <w:szCs w:val="21"/>
                <w14:textFill>
                  <w14:solidFill>
                    <w14:schemeClr w14:val="tx1"/>
                  </w14:solidFill>
                </w14:textFill>
              </w:rPr>
              <w:fldChar w:fldCharType="end"/>
            </w:r>
          </w:p>
        </w:tc>
        <w:tc>
          <w:tcPr>
            <w:tcW w:w="1701" w:type="dxa"/>
            <w:tcMar>
              <w:left w:w="28" w:type="dxa"/>
              <w:right w:w="28" w:type="dxa"/>
            </w:tcMar>
            <w:vAlign w:val="center"/>
          </w:tcPr>
          <w:p w14:paraId="1017BBF2">
            <w:pPr>
              <w:pStyle w:val="43"/>
              <w:spacing w:beforeLines="0" w:afterLines="0" w:line="240" w:lineRule="auto"/>
              <w:rPr>
                <w:rFonts w:ascii="Times New Roman"/>
                <w:snapToGrid w:val="0"/>
                <w:color w:val="000000" w:themeColor="text1"/>
                <w:spacing w:val="-16"/>
                <w:kern w:val="21"/>
                <w:szCs w:val="21"/>
                <w14:textFill>
                  <w14:solidFill>
                    <w14:schemeClr w14:val="tx1"/>
                  </w14:solidFill>
                </w14:textFill>
              </w:rPr>
            </w:pPr>
            <w:r>
              <w:rPr>
                <w:rFonts w:ascii="Times New Roman"/>
                <w:snapToGrid w:val="0"/>
                <w:color w:val="000000" w:themeColor="text1"/>
                <w:spacing w:val="-16"/>
                <w:kern w:val="21"/>
                <w:szCs w:val="21"/>
                <w14:textFill>
                  <w14:solidFill>
                    <w14:schemeClr w14:val="tx1"/>
                  </w14:solidFill>
                </w14:textFill>
              </w:rPr>
              <w:t>本项目建成后</w:t>
            </w:r>
          </w:p>
          <w:p w14:paraId="7991EA5C">
            <w:pPr>
              <w:pStyle w:val="43"/>
              <w:spacing w:beforeLines="0" w:afterLines="0" w:line="240" w:lineRule="auto"/>
              <w:rPr>
                <w:rFonts w:ascii="Times New Roman"/>
                <w:snapToGrid w:val="0"/>
                <w:color w:val="000000" w:themeColor="text1"/>
                <w:spacing w:val="-16"/>
                <w:kern w:val="21"/>
                <w:szCs w:val="21"/>
                <w14:textFill>
                  <w14:solidFill>
                    <w14:schemeClr w14:val="tx1"/>
                  </w14:solidFill>
                </w14:textFill>
              </w:rPr>
            </w:pPr>
            <w:r>
              <w:rPr>
                <w:rFonts w:ascii="Times New Roman"/>
                <w:snapToGrid w:val="0"/>
                <w:color w:val="000000" w:themeColor="text1"/>
                <w:spacing w:val="-16"/>
                <w:kern w:val="21"/>
                <w:szCs w:val="21"/>
                <w14:textFill>
                  <w14:solidFill>
                    <w14:schemeClr w14:val="tx1"/>
                  </w14:solidFill>
                </w14:textFill>
              </w:rPr>
              <w:t>全厂排放量（固体废物产生量）</w:t>
            </w:r>
            <w:r>
              <w:rPr>
                <w:rFonts w:ascii="Times New Roman"/>
                <w:snapToGrid w:val="0"/>
                <w:color w:val="000000" w:themeColor="text1"/>
                <w:spacing w:val="-16"/>
                <w:kern w:val="21"/>
                <w:szCs w:val="21"/>
                <w14:textFill>
                  <w14:solidFill>
                    <w14:schemeClr w14:val="tx1"/>
                  </w14:solidFill>
                </w14:textFill>
              </w:rPr>
              <w:fldChar w:fldCharType="begin"/>
            </w:r>
            <w:r>
              <w:rPr>
                <w:rFonts w:ascii="Times New Roman"/>
                <w:snapToGrid w:val="0"/>
                <w:color w:val="000000" w:themeColor="text1"/>
                <w:spacing w:val="-16"/>
                <w:kern w:val="21"/>
                <w:szCs w:val="21"/>
                <w14:textFill>
                  <w14:solidFill>
                    <w14:schemeClr w14:val="tx1"/>
                  </w14:solidFill>
                </w14:textFill>
              </w:rPr>
              <w:instrText xml:space="preserve"> = 6 \* GB3 \* MERGEFORMAT </w:instrText>
            </w:r>
            <w:r>
              <w:rPr>
                <w:rFonts w:ascii="Times New Roman"/>
                <w:snapToGrid w:val="0"/>
                <w:color w:val="000000" w:themeColor="text1"/>
                <w:spacing w:val="-16"/>
                <w:kern w:val="21"/>
                <w:szCs w:val="21"/>
                <w14:textFill>
                  <w14:solidFill>
                    <w14:schemeClr w14:val="tx1"/>
                  </w14:solidFill>
                </w14:textFill>
              </w:rPr>
              <w:fldChar w:fldCharType="separate"/>
            </w:r>
            <w:r>
              <w:rPr>
                <w:rFonts w:ascii="Cambria Math" w:hAnsi="Cambria Math" w:cs="Cambria Math"/>
                <w:color w:val="000000" w:themeColor="text1"/>
                <w:kern w:val="2"/>
                <w:szCs w:val="21"/>
                <w14:textFill>
                  <w14:solidFill>
                    <w14:schemeClr w14:val="tx1"/>
                  </w14:solidFill>
                </w14:textFill>
              </w:rPr>
              <w:t>⑥</w:t>
            </w:r>
            <w:r>
              <w:rPr>
                <w:rFonts w:ascii="Times New Roman"/>
                <w:snapToGrid w:val="0"/>
                <w:color w:val="000000" w:themeColor="text1"/>
                <w:spacing w:val="-16"/>
                <w:kern w:val="21"/>
                <w:szCs w:val="21"/>
                <w14:textFill>
                  <w14:solidFill>
                    <w14:schemeClr w14:val="tx1"/>
                  </w14:solidFill>
                </w14:textFill>
              </w:rPr>
              <w:fldChar w:fldCharType="end"/>
            </w:r>
          </w:p>
        </w:tc>
        <w:tc>
          <w:tcPr>
            <w:tcW w:w="1465" w:type="dxa"/>
            <w:tcMar>
              <w:left w:w="28" w:type="dxa"/>
              <w:right w:w="28" w:type="dxa"/>
            </w:tcMar>
            <w:vAlign w:val="center"/>
          </w:tcPr>
          <w:p w14:paraId="6DD8B525">
            <w:pPr>
              <w:pStyle w:val="43"/>
              <w:spacing w:beforeLines="0" w:afterLines="0" w:line="240" w:lineRule="auto"/>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变化量</w:t>
            </w:r>
          </w:p>
          <w:p w14:paraId="2DAA31AC">
            <w:pPr>
              <w:pStyle w:val="43"/>
              <w:spacing w:beforeLines="0" w:afterLines="0" w:line="240" w:lineRule="auto"/>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fldChar w:fldCharType="begin"/>
            </w:r>
            <w:r>
              <w:rPr>
                <w:rFonts w:ascii="Times New Roman"/>
                <w:snapToGrid w:val="0"/>
                <w:color w:val="000000" w:themeColor="text1"/>
                <w:spacing w:val="-6"/>
                <w:kern w:val="21"/>
                <w:szCs w:val="21"/>
                <w14:textFill>
                  <w14:solidFill>
                    <w14:schemeClr w14:val="tx1"/>
                  </w14:solidFill>
                </w14:textFill>
              </w:rPr>
              <w:instrText xml:space="preserve"> = 7 \* GB3 \* MERGEFORMAT </w:instrText>
            </w:r>
            <w:r>
              <w:rPr>
                <w:rFonts w:ascii="Times New Roman"/>
                <w:snapToGrid w:val="0"/>
                <w:color w:val="000000" w:themeColor="text1"/>
                <w:spacing w:val="-6"/>
                <w:kern w:val="21"/>
                <w:szCs w:val="21"/>
                <w14:textFill>
                  <w14:solidFill>
                    <w14:schemeClr w14:val="tx1"/>
                  </w14:solidFill>
                </w14:textFill>
              </w:rPr>
              <w:fldChar w:fldCharType="separate"/>
            </w:r>
            <w:r>
              <w:rPr>
                <w:rFonts w:ascii="Cambria Math" w:hAnsi="Cambria Math" w:cs="Cambria Math"/>
                <w:color w:val="000000" w:themeColor="text1"/>
                <w:kern w:val="2"/>
                <w:szCs w:val="21"/>
                <w14:textFill>
                  <w14:solidFill>
                    <w14:schemeClr w14:val="tx1"/>
                  </w14:solidFill>
                </w14:textFill>
              </w:rPr>
              <w:t>⑦</w:t>
            </w:r>
            <w:r>
              <w:rPr>
                <w:rFonts w:ascii="Times New Roman"/>
                <w:snapToGrid w:val="0"/>
                <w:color w:val="000000" w:themeColor="text1"/>
                <w:spacing w:val="-6"/>
                <w:kern w:val="21"/>
                <w:szCs w:val="21"/>
                <w14:textFill>
                  <w14:solidFill>
                    <w14:schemeClr w14:val="tx1"/>
                  </w14:solidFill>
                </w14:textFill>
              </w:rPr>
              <w:fldChar w:fldCharType="end"/>
            </w:r>
          </w:p>
        </w:tc>
      </w:tr>
      <w:tr w14:paraId="1FA063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restart"/>
            <w:vAlign w:val="center"/>
          </w:tcPr>
          <w:p w14:paraId="403982A8">
            <w:pPr>
              <w:pStyle w:val="43"/>
              <w:spacing w:beforeLines="0" w:afterLines="0" w:line="240" w:lineRule="auto"/>
              <w:rPr>
                <w:rFonts w:ascii="Times New Roman"/>
                <w:snapToGrid w:val="0"/>
                <w:color w:val="000000" w:themeColor="text1"/>
                <w:kern w:val="21"/>
                <w:szCs w:val="21"/>
                <w14:textFill>
                  <w14:solidFill>
                    <w14:schemeClr w14:val="tx1"/>
                  </w14:solidFill>
                </w14:textFill>
              </w:rPr>
            </w:pPr>
            <w:bookmarkStart w:id="297" w:name="_Hlk227080358"/>
            <w:bookmarkStart w:id="298" w:name="_Hlk213247402"/>
            <w:r>
              <w:rPr>
                <w:rFonts w:ascii="Times New Roman"/>
                <w:snapToGrid w:val="0"/>
                <w:color w:val="000000" w:themeColor="text1"/>
                <w:kern w:val="21"/>
                <w:szCs w:val="21"/>
                <w14:textFill>
                  <w14:solidFill>
                    <w14:schemeClr w14:val="tx1"/>
                  </w14:solidFill>
                </w14:textFill>
              </w:rPr>
              <w:t>废气</w:t>
            </w:r>
          </w:p>
        </w:tc>
        <w:tc>
          <w:tcPr>
            <w:tcW w:w="1985" w:type="dxa"/>
            <w:vAlign w:val="center"/>
          </w:tcPr>
          <w:p w14:paraId="795643DD">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颗粒物</w:t>
            </w:r>
          </w:p>
        </w:tc>
        <w:tc>
          <w:tcPr>
            <w:tcW w:w="1597" w:type="dxa"/>
          </w:tcPr>
          <w:p w14:paraId="7D767782">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tcPr>
          <w:p w14:paraId="44D3AABD">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tcPr>
          <w:p w14:paraId="0749FFE3">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3CEA582B">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7.352</w:t>
            </w:r>
          </w:p>
        </w:tc>
        <w:tc>
          <w:tcPr>
            <w:tcW w:w="1380" w:type="dxa"/>
          </w:tcPr>
          <w:p w14:paraId="05454603">
            <w:pPr>
              <w:pStyle w:val="65"/>
              <w:spacing w:line="240" w:lineRule="atLeast"/>
              <w:rPr>
                <w:color w:val="000000" w:themeColor="text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4D9B9324">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7.352</w:t>
            </w:r>
          </w:p>
        </w:tc>
        <w:tc>
          <w:tcPr>
            <w:tcW w:w="1465" w:type="dxa"/>
            <w:vAlign w:val="center"/>
          </w:tcPr>
          <w:p w14:paraId="6468B2CE">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+7.352</w:t>
            </w:r>
          </w:p>
        </w:tc>
      </w:tr>
      <w:tr w14:paraId="20D03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67217694">
            <w:pPr>
              <w:pStyle w:val="43"/>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985" w:type="dxa"/>
            <w:vAlign w:val="center"/>
          </w:tcPr>
          <w:p w14:paraId="09CEF412">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二氧化硫</w:t>
            </w:r>
          </w:p>
        </w:tc>
        <w:tc>
          <w:tcPr>
            <w:tcW w:w="1597" w:type="dxa"/>
          </w:tcPr>
          <w:p w14:paraId="63760405">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tcPr>
          <w:p w14:paraId="41851779">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tcPr>
          <w:p w14:paraId="29E246C3">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68C17D74">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9.183</w:t>
            </w:r>
          </w:p>
        </w:tc>
        <w:tc>
          <w:tcPr>
            <w:tcW w:w="1380" w:type="dxa"/>
          </w:tcPr>
          <w:p w14:paraId="61F6CA71">
            <w:pPr>
              <w:pStyle w:val="65"/>
              <w:spacing w:line="240" w:lineRule="atLeast"/>
              <w:rPr>
                <w:color w:val="000000" w:themeColor="text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53C14231">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9.183</w:t>
            </w:r>
          </w:p>
        </w:tc>
        <w:tc>
          <w:tcPr>
            <w:tcW w:w="1465" w:type="dxa"/>
            <w:vAlign w:val="center"/>
          </w:tcPr>
          <w:p w14:paraId="38153648">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+9.183</w:t>
            </w:r>
          </w:p>
        </w:tc>
      </w:tr>
      <w:tr w14:paraId="1E2FC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6E16A11C">
            <w:pPr>
              <w:pStyle w:val="43"/>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985" w:type="dxa"/>
            <w:vAlign w:val="center"/>
          </w:tcPr>
          <w:p w14:paraId="752FB298">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氮氧化物</w:t>
            </w:r>
          </w:p>
        </w:tc>
        <w:tc>
          <w:tcPr>
            <w:tcW w:w="1597" w:type="dxa"/>
          </w:tcPr>
          <w:p w14:paraId="41E36223">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tcPr>
          <w:p w14:paraId="4B38A85D">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tcPr>
          <w:p w14:paraId="579FD4D8">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29B5533D">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49.983</w:t>
            </w:r>
          </w:p>
        </w:tc>
        <w:tc>
          <w:tcPr>
            <w:tcW w:w="1380" w:type="dxa"/>
          </w:tcPr>
          <w:p w14:paraId="2C470CCD">
            <w:pPr>
              <w:pStyle w:val="65"/>
              <w:spacing w:line="240" w:lineRule="atLeast"/>
              <w:rPr>
                <w:color w:val="000000" w:themeColor="text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3CC2CC72">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49.983</w:t>
            </w:r>
          </w:p>
        </w:tc>
        <w:tc>
          <w:tcPr>
            <w:tcW w:w="1465" w:type="dxa"/>
            <w:vAlign w:val="center"/>
          </w:tcPr>
          <w:p w14:paraId="1829FF31">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+49.983</w:t>
            </w:r>
          </w:p>
        </w:tc>
      </w:tr>
      <w:tr w14:paraId="50D62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295CC784">
            <w:pPr>
              <w:pStyle w:val="43"/>
              <w:spacing w:beforeLines="0" w:afterLines="0" w:line="240" w:lineRule="auto"/>
              <w:rPr>
                <w:rFonts w:ascii="Times New Roman"/>
                <w:snapToGrid w:val="0"/>
                <w:color w:val="000000" w:themeColor="text1"/>
                <w:kern w:val="21"/>
                <w:szCs w:val="21"/>
                <w14:textFill>
                  <w14:solidFill>
                    <w14:schemeClr w14:val="tx1"/>
                  </w14:solidFill>
                </w14:textFill>
              </w:rPr>
            </w:pPr>
            <w:bookmarkStart w:id="299" w:name="_Hlk213246691"/>
          </w:p>
        </w:tc>
        <w:tc>
          <w:tcPr>
            <w:tcW w:w="1985" w:type="dxa"/>
            <w:vAlign w:val="center"/>
          </w:tcPr>
          <w:p w14:paraId="675ECB39">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氨</w:t>
            </w:r>
          </w:p>
        </w:tc>
        <w:tc>
          <w:tcPr>
            <w:tcW w:w="1597" w:type="dxa"/>
          </w:tcPr>
          <w:p w14:paraId="3AA7335B">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tcPr>
          <w:p w14:paraId="3B6A083E">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tcPr>
          <w:p w14:paraId="6DCB18B9">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2380681F">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6.793</w:t>
            </w:r>
          </w:p>
        </w:tc>
        <w:tc>
          <w:tcPr>
            <w:tcW w:w="1380" w:type="dxa"/>
          </w:tcPr>
          <w:p w14:paraId="10272AEE">
            <w:pPr>
              <w:pStyle w:val="65"/>
              <w:spacing w:line="240" w:lineRule="atLeast"/>
              <w:rPr>
                <w:color w:val="000000" w:themeColor="text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49A6B2BE">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6.793</w:t>
            </w:r>
          </w:p>
        </w:tc>
        <w:tc>
          <w:tcPr>
            <w:tcW w:w="1465" w:type="dxa"/>
            <w:vAlign w:val="center"/>
          </w:tcPr>
          <w:p w14:paraId="1B240B67">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+6.793</w:t>
            </w:r>
          </w:p>
        </w:tc>
      </w:tr>
      <w:bookmarkEnd w:id="297"/>
      <w:bookmarkEnd w:id="299"/>
      <w:tr w14:paraId="17371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42047E2F">
            <w:pPr>
              <w:pStyle w:val="43"/>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985" w:type="dxa"/>
            <w:vAlign w:val="center"/>
          </w:tcPr>
          <w:p w14:paraId="41699B41">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汞及其化合物</w:t>
            </w:r>
          </w:p>
        </w:tc>
        <w:tc>
          <w:tcPr>
            <w:tcW w:w="1597" w:type="dxa"/>
          </w:tcPr>
          <w:p w14:paraId="0B75DFB6">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tcPr>
          <w:p w14:paraId="44140D74">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tcPr>
          <w:p w14:paraId="5054E7CB">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644D299D">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0.017</w:t>
            </w:r>
          </w:p>
        </w:tc>
        <w:tc>
          <w:tcPr>
            <w:tcW w:w="1380" w:type="dxa"/>
          </w:tcPr>
          <w:p w14:paraId="7F426830">
            <w:pPr>
              <w:pStyle w:val="65"/>
              <w:spacing w:line="240" w:lineRule="atLeast"/>
              <w:rPr>
                <w:snapToGrid w:val="0"/>
                <w:color w:val="000000" w:themeColor="text1"/>
                <w:kern w:val="2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31A3F8D1">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0.017</w:t>
            </w:r>
          </w:p>
        </w:tc>
        <w:tc>
          <w:tcPr>
            <w:tcW w:w="1465" w:type="dxa"/>
            <w:vAlign w:val="center"/>
          </w:tcPr>
          <w:p w14:paraId="7A8D3BAB">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+0.017</w:t>
            </w:r>
          </w:p>
        </w:tc>
      </w:tr>
      <w:tr w14:paraId="34CFD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restart"/>
            <w:vAlign w:val="center"/>
          </w:tcPr>
          <w:p w14:paraId="374DC9B9">
            <w:pPr>
              <w:pStyle w:val="43"/>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废水</w:t>
            </w:r>
          </w:p>
        </w:tc>
        <w:tc>
          <w:tcPr>
            <w:tcW w:w="1985" w:type="dxa"/>
            <w:vAlign w:val="center"/>
          </w:tcPr>
          <w:p w14:paraId="3E409845">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color w:val="000000" w:themeColor="text1"/>
                <w:szCs w:val="21"/>
                <w14:textFill>
                  <w14:solidFill>
                    <w14:schemeClr w14:val="tx1"/>
                  </w14:solidFill>
                </w14:textFill>
              </w:rPr>
              <w:t>COD</w:t>
            </w:r>
          </w:p>
        </w:tc>
        <w:tc>
          <w:tcPr>
            <w:tcW w:w="1597" w:type="dxa"/>
            <w:vAlign w:val="center"/>
          </w:tcPr>
          <w:p w14:paraId="4F1E75A5">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vAlign w:val="center"/>
          </w:tcPr>
          <w:p w14:paraId="5E9407F7">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14:paraId="70028471">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2B9FCA9A">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39.926 </w:t>
            </w:r>
          </w:p>
        </w:tc>
        <w:tc>
          <w:tcPr>
            <w:tcW w:w="1380" w:type="dxa"/>
            <w:vAlign w:val="center"/>
          </w:tcPr>
          <w:p w14:paraId="2C2C50FC">
            <w:pPr>
              <w:pStyle w:val="65"/>
              <w:spacing w:line="240" w:lineRule="atLeast"/>
              <w:rPr>
                <w:color w:val="000000" w:themeColor="text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3B2BA19F">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39.926 </w:t>
            </w:r>
          </w:p>
        </w:tc>
        <w:tc>
          <w:tcPr>
            <w:tcW w:w="1465" w:type="dxa"/>
            <w:vAlign w:val="center"/>
          </w:tcPr>
          <w:p w14:paraId="13E434F2">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+39.926 </w:t>
            </w:r>
          </w:p>
        </w:tc>
      </w:tr>
      <w:tr w14:paraId="1D19F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2448C6B4">
            <w:pPr>
              <w:pStyle w:val="43"/>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985" w:type="dxa"/>
            <w:vAlign w:val="center"/>
          </w:tcPr>
          <w:p w14:paraId="16FB9C98">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color w:val="000000" w:themeColor="text1"/>
                <w:szCs w:val="21"/>
                <w14:textFill>
                  <w14:solidFill>
                    <w14:schemeClr w14:val="tx1"/>
                  </w14:solidFill>
                </w14:textFill>
              </w:rPr>
              <w:t>BOD</w:t>
            </w:r>
            <w:r>
              <w:rPr>
                <w:rFonts w:ascii="Times New Roman"/>
                <w:color w:val="000000" w:themeColor="text1"/>
                <w:szCs w:val="21"/>
                <w:vertAlign w:val="subscript"/>
                <w14:textFill>
                  <w14:solidFill>
                    <w14:schemeClr w14:val="tx1"/>
                  </w14:solidFill>
                </w14:textFill>
              </w:rPr>
              <w:t>5</w:t>
            </w:r>
          </w:p>
        </w:tc>
        <w:tc>
          <w:tcPr>
            <w:tcW w:w="1597" w:type="dxa"/>
            <w:vAlign w:val="center"/>
          </w:tcPr>
          <w:p w14:paraId="4DB32558">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vAlign w:val="center"/>
          </w:tcPr>
          <w:p w14:paraId="6CAC8EA9">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14:paraId="32E9E69A">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52406980">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13.450 </w:t>
            </w:r>
          </w:p>
        </w:tc>
        <w:tc>
          <w:tcPr>
            <w:tcW w:w="1380" w:type="dxa"/>
            <w:vAlign w:val="center"/>
          </w:tcPr>
          <w:p w14:paraId="0C1C3F40">
            <w:pPr>
              <w:pStyle w:val="65"/>
              <w:spacing w:line="240" w:lineRule="atLeast"/>
              <w:rPr>
                <w:color w:val="000000" w:themeColor="text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32B3355F">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13.450 </w:t>
            </w:r>
          </w:p>
        </w:tc>
        <w:tc>
          <w:tcPr>
            <w:tcW w:w="1465" w:type="dxa"/>
            <w:vAlign w:val="center"/>
          </w:tcPr>
          <w:p w14:paraId="20133D0E">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+13.450 </w:t>
            </w:r>
          </w:p>
        </w:tc>
      </w:tr>
      <w:tr w14:paraId="21164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081C64EB">
            <w:pPr>
              <w:pStyle w:val="43"/>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985" w:type="dxa"/>
            <w:vAlign w:val="center"/>
          </w:tcPr>
          <w:p w14:paraId="44584930">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color w:val="000000" w:themeColor="text1"/>
                <w:szCs w:val="21"/>
                <w14:textFill>
                  <w14:solidFill>
                    <w14:schemeClr w14:val="tx1"/>
                  </w14:solidFill>
                </w14:textFill>
              </w:rPr>
              <w:t>SS</w:t>
            </w:r>
          </w:p>
        </w:tc>
        <w:tc>
          <w:tcPr>
            <w:tcW w:w="1597" w:type="dxa"/>
            <w:vAlign w:val="center"/>
          </w:tcPr>
          <w:p w14:paraId="09FC8AA9">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vAlign w:val="center"/>
          </w:tcPr>
          <w:p w14:paraId="38602F2A">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14:paraId="5CFE39D2">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1FFD05C8">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14.129 </w:t>
            </w:r>
          </w:p>
        </w:tc>
        <w:tc>
          <w:tcPr>
            <w:tcW w:w="1380" w:type="dxa"/>
            <w:vAlign w:val="center"/>
          </w:tcPr>
          <w:p w14:paraId="48D390FD">
            <w:pPr>
              <w:pStyle w:val="65"/>
              <w:spacing w:line="240" w:lineRule="atLeast"/>
              <w:rPr>
                <w:color w:val="000000" w:themeColor="text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776E10C0">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14.129 </w:t>
            </w:r>
          </w:p>
        </w:tc>
        <w:tc>
          <w:tcPr>
            <w:tcW w:w="1465" w:type="dxa"/>
            <w:vAlign w:val="center"/>
          </w:tcPr>
          <w:p w14:paraId="54858398">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+14.129 </w:t>
            </w:r>
          </w:p>
        </w:tc>
      </w:tr>
      <w:tr w14:paraId="3B0EA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6E1AD5FA">
            <w:pPr>
              <w:pStyle w:val="43"/>
              <w:spacing w:beforeLines="0" w:afterLines="0" w:line="240" w:lineRule="auto"/>
              <w:rPr>
                <w:rFonts w:ascii="Times New Roman"/>
                <w:snapToGrid w:val="0"/>
                <w:color w:val="000000" w:themeColor="text1"/>
                <w:kern w:val="21"/>
                <w:szCs w:val="21"/>
                <w14:textFill>
                  <w14:solidFill>
                    <w14:schemeClr w14:val="tx1"/>
                  </w14:solidFill>
                </w14:textFill>
              </w:rPr>
            </w:pPr>
            <w:bookmarkStart w:id="300" w:name="_Hlk227080752"/>
          </w:p>
        </w:tc>
        <w:tc>
          <w:tcPr>
            <w:tcW w:w="1985" w:type="dxa"/>
            <w:vAlign w:val="center"/>
          </w:tcPr>
          <w:p w14:paraId="168FDB79">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color w:val="000000" w:themeColor="text1"/>
                <w:szCs w:val="21"/>
                <w14:textFill>
                  <w14:solidFill>
                    <w14:schemeClr w14:val="tx1"/>
                  </w14:solidFill>
                </w14:textFill>
              </w:rPr>
              <w:t>NH</w:t>
            </w:r>
            <w:r>
              <w:rPr>
                <w:rFonts w:ascii="Times New Roman"/>
                <w:color w:val="000000" w:themeColor="text1"/>
                <w:szCs w:val="21"/>
                <w:vertAlign w:val="subscript"/>
                <w14:textFill>
                  <w14:solidFill>
                    <w14:schemeClr w14:val="tx1"/>
                  </w14:solidFill>
                </w14:textFill>
              </w:rPr>
              <w:t>3</w:t>
            </w:r>
            <w:r>
              <w:rPr>
                <w:rFonts w:ascii="Times New Roman"/>
                <w:color w:val="000000" w:themeColor="text1"/>
                <w:szCs w:val="21"/>
                <w14:textFill>
                  <w14:solidFill>
                    <w14:schemeClr w14:val="tx1"/>
                  </w14:solidFill>
                </w14:textFill>
              </w:rPr>
              <w:t>-N</w:t>
            </w:r>
          </w:p>
        </w:tc>
        <w:tc>
          <w:tcPr>
            <w:tcW w:w="1597" w:type="dxa"/>
            <w:vAlign w:val="center"/>
          </w:tcPr>
          <w:p w14:paraId="27E369FB">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vAlign w:val="center"/>
          </w:tcPr>
          <w:p w14:paraId="5A657E6D">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14:paraId="02AFF6F0">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33A118C6">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2.045 </w:t>
            </w:r>
          </w:p>
        </w:tc>
        <w:tc>
          <w:tcPr>
            <w:tcW w:w="1380" w:type="dxa"/>
            <w:vAlign w:val="center"/>
          </w:tcPr>
          <w:p w14:paraId="464037A0">
            <w:pPr>
              <w:pStyle w:val="65"/>
              <w:spacing w:line="240" w:lineRule="atLeast"/>
              <w:rPr>
                <w:color w:val="000000" w:themeColor="text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28A2E1D9">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2.045 </w:t>
            </w:r>
          </w:p>
        </w:tc>
        <w:tc>
          <w:tcPr>
            <w:tcW w:w="1465" w:type="dxa"/>
            <w:vAlign w:val="center"/>
          </w:tcPr>
          <w:p w14:paraId="0BBF0AD1">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+2.045 </w:t>
            </w:r>
          </w:p>
        </w:tc>
      </w:tr>
      <w:tr w14:paraId="16481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3BC03186">
            <w:pPr>
              <w:pStyle w:val="43"/>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985" w:type="dxa"/>
            <w:vAlign w:val="center"/>
          </w:tcPr>
          <w:p w14:paraId="5738A856">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color w:val="000000" w:themeColor="text1"/>
                <w:szCs w:val="21"/>
                <w14:textFill>
                  <w14:solidFill>
                    <w14:schemeClr w14:val="tx1"/>
                  </w14:solidFill>
                </w14:textFill>
              </w:rPr>
              <w:t>TN</w:t>
            </w:r>
          </w:p>
        </w:tc>
        <w:tc>
          <w:tcPr>
            <w:tcW w:w="1597" w:type="dxa"/>
            <w:vAlign w:val="center"/>
          </w:tcPr>
          <w:p w14:paraId="339ED019">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vAlign w:val="center"/>
          </w:tcPr>
          <w:p w14:paraId="6EA2154A">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14:paraId="5B17994A">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33608AD1">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19.275 </w:t>
            </w:r>
          </w:p>
        </w:tc>
        <w:tc>
          <w:tcPr>
            <w:tcW w:w="1380" w:type="dxa"/>
            <w:vAlign w:val="center"/>
          </w:tcPr>
          <w:p w14:paraId="19BA5316">
            <w:pPr>
              <w:pStyle w:val="65"/>
              <w:spacing w:line="240" w:lineRule="atLeast"/>
              <w:rPr>
                <w:color w:val="000000" w:themeColor="text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1C1240B2">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19.275 </w:t>
            </w:r>
          </w:p>
        </w:tc>
        <w:tc>
          <w:tcPr>
            <w:tcW w:w="1465" w:type="dxa"/>
            <w:vAlign w:val="center"/>
          </w:tcPr>
          <w:p w14:paraId="0348AE01">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+19.275 </w:t>
            </w:r>
          </w:p>
        </w:tc>
      </w:tr>
      <w:tr w14:paraId="5767F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67D362EA">
            <w:pPr>
              <w:pStyle w:val="43"/>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985" w:type="dxa"/>
            <w:vAlign w:val="center"/>
          </w:tcPr>
          <w:p w14:paraId="338688D2">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color w:val="000000" w:themeColor="text1"/>
                <w:szCs w:val="21"/>
                <w14:textFill>
                  <w14:solidFill>
                    <w14:schemeClr w14:val="tx1"/>
                  </w14:solidFill>
                </w14:textFill>
              </w:rPr>
              <w:t>TP</w:t>
            </w:r>
          </w:p>
        </w:tc>
        <w:tc>
          <w:tcPr>
            <w:tcW w:w="1597" w:type="dxa"/>
            <w:vAlign w:val="center"/>
          </w:tcPr>
          <w:p w14:paraId="4B3BA3A6">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vAlign w:val="center"/>
          </w:tcPr>
          <w:p w14:paraId="4A01FC75">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14:paraId="493EF696">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0F86A96B">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0.401 </w:t>
            </w:r>
          </w:p>
        </w:tc>
        <w:tc>
          <w:tcPr>
            <w:tcW w:w="1380" w:type="dxa"/>
            <w:vAlign w:val="center"/>
          </w:tcPr>
          <w:p w14:paraId="3C1E27F1">
            <w:pPr>
              <w:pStyle w:val="65"/>
              <w:spacing w:line="240" w:lineRule="atLeast"/>
              <w:rPr>
                <w:color w:val="000000" w:themeColor="text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6BEF199F">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0.401 </w:t>
            </w:r>
          </w:p>
        </w:tc>
        <w:tc>
          <w:tcPr>
            <w:tcW w:w="1465" w:type="dxa"/>
            <w:vAlign w:val="center"/>
          </w:tcPr>
          <w:p w14:paraId="4EB6D721">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+0.401 </w:t>
            </w:r>
          </w:p>
        </w:tc>
      </w:tr>
      <w:bookmarkEnd w:id="300"/>
      <w:tr w14:paraId="4374D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518BB180">
            <w:pPr>
              <w:pStyle w:val="43"/>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985" w:type="dxa"/>
            <w:vAlign w:val="center"/>
          </w:tcPr>
          <w:p w14:paraId="77256D50">
            <w:pPr>
              <w:pStyle w:val="43"/>
              <w:spacing w:beforeLines="0" w:afterLines="0" w:line="240" w:lineRule="atLeast"/>
              <w:rPr>
                <w:rFonts w:ascii="Times New Roman"/>
                <w:color w:val="000000" w:themeColor="text1"/>
                <w:szCs w:val="21"/>
                <w14:textFill>
                  <w14:solidFill>
                    <w14:schemeClr w14:val="tx1"/>
                  </w14:solidFill>
                </w14:textFill>
              </w:rPr>
            </w:pPr>
            <w:r>
              <w:rPr>
                <w:rFonts w:ascii="Times New Roman"/>
                <w:color w:val="000000" w:themeColor="text1"/>
                <w:szCs w:val="21"/>
                <w14:textFill>
                  <w14:solidFill>
                    <w14:schemeClr w14:val="tx1"/>
                  </w14:solidFill>
                </w14:textFill>
              </w:rPr>
              <w:t>Cl</w:t>
            </w:r>
            <w:r>
              <w:rPr>
                <w:rFonts w:ascii="Times New Roman"/>
                <w:color w:val="000000" w:themeColor="text1"/>
                <w:szCs w:val="21"/>
                <w:vertAlign w:val="superscript"/>
                <w14:textFill>
                  <w14:solidFill>
                    <w14:schemeClr w14:val="tx1"/>
                  </w14:solidFill>
                </w14:textFill>
              </w:rPr>
              <w:t>-</w:t>
            </w:r>
          </w:p>
        </w:tc>
        <w:tc>
          <w:tcPr>
            <w:tcW w:w="1597" w:type="dxa"/>
            <w:vAlign w:val="center"/>
          </w:tcPr>
          <w:p w14:paraId="71DF92E4">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vAlign w:val="center"/>
          </w:tcPr>
          <w:p w14:paraId="29132659">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14:paraId="5EB2DF00">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0F21E576">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178.205 </w:t>
            </w:r>
          </w:p>
        </w:tc>
        <w:tc>
          <w:tcPr>
            <w:tcW w:w="1380" w:type="dxa"/>
            <w:vAlign w:val="center"/>
          </w:tcPr>
          <w:p w14:paraId="226C86E8">
            <w:pPr>
              <w:pStyle w:val="65"/>
              <w:spacing w:line="240" w:lineRule="atLeast"/>
              <w:rPr>
                <w:snapToGrid w:val="0"/>
                <w:color w:val="000000" w:themeColor="text1"/>
                <w:kern w:val="2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38803E1C">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178.205 </w:t>
            </w:r>
          </w:p>
        </w:tc>
        <w:tc>
          <w:tcPr>
            <w:tcW w:w="1465" w:type="dxa"/>
            <w:vAlign w:val="center"/>
          </w:tcPr>
          <w:p w14:paraId="2ADB8B1E">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+178.205 </w:t>
            </w:r>
          </w:p>
        </w:tc>
      </w:tr>
      <w:tr w14:paraId="1C62B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74F55A49">
            <w:pPr>
              <w:pStyle w:val="43"/>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985" w:type="dxa"/>
            <w:vAlign w:val="center"/>
          </w:tcPr>
          <w:p w14:paraId="03959B02">
            <w:pPr>
              <w:pStyle w:val="43"/>
              <w:spacing w:beforeLines="0" w:afterLines="0" w:line="240" w:lineRule="atLeast"/>
              <w:rPr>
                <w:rFonts w:ascii="Times New Roman"/>
                <w:color w:val="000000" w:themeColor="text1"/>
                <w:szCs w:val="21"/>
                <w14:textFill>
                  <w14:solidFill>
                    <w14:schemeClr w14:val="tx1"/>
                  </w14:solidFill>
                </w14:textFill>
              </w:rPr>
            </w:pPr>
            <w:r>
              <w:rPr>
                <w:rFonts w:ascii="Times New Roman"/>
                <w:color w:val="000000" w:themeColor="text1"/>
                <w:szCs w:val="21"/>
                <w14:textFill>
                  <w14:solidFill>
                    <w14:schemeClr w14:val="tx1"/>
                  </w14:solidFill>
                </w14:textFill>
              </w:rPr>
              <w:t>氟化物</w:t>
            </w:r>
          </w:p>
        </w:tc>
        <w:tc>
          <w:tcPr>
            <w:tcW w:w="1597" w:type="dxa"/>
            <w:vAlign w:val="center"/>
          </w:tcPr>
          <w:p w14:paraId="1D685234">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vAlign w:val="center"/>
          </w:tcPr>
          <w:p w14:paraId="46264A64">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14:paraId="4600AC54">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22DFEFBB">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0.522 </w:t>
            </w:r>
          </w:p>
        </w:tc>
        <w:tc>
          <w:tcPr>
            <w:tcW w:w="1380" w:type="dxa"/>
            <w:vAlign w:val="center"/>
          </w:tcPr>
          <w:p w14:paraId="03FC8AEA">
            <w:pPr>
              <w:pStyle w:val="65"/>
              <w:spacing w:line="240" w:lineRule="atLeast"/>
              <w:rPr>
                <w:snapToGrid w:val="0"/>
                <w:color w:val="000000" w:themeColor="text1"/>
                <w:kern w:val="2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0A69EC68">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0.522 </w:t>
            </w:r>
          </w:p>
        </w:tc>
        <w:tc>
          <w:tcPr>
            <w:tcW w:w="1465" w:type="dxa"/>
            <w:vAlign w:val="center"/>
          </w:tcPr>
          <w:p w14:paraId="1C9F0A81">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+0.522 </w:t>
            </w:r>
          </w:p>
        </w:tc>
      </w:tr>
      <w:tr w14:paraId="5B148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27CCD9CC">
            <w:pPr>
              <w:pStyle w:val="43"/>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985" w:type="dxa"/>
            <w:vAlign w:val="center"/>
          </w:tcPr>
          <w:p w14:paraId="78CC212D">
            <w:pPr>
              <w:pStyle w:val="43"/>
              <w:spacing w:beforeLines="0" w:afterLines="0" w:line="240" w:lineRule="atLeast"/>
              <w:rPr>
                <w:rFonts w:ascii="Times New Roman"/>
                <w:color w:val="000000" w:themeColor="text1"/>
                <w:szCs w:val="21"/>
                <w14:textFill>
                  <w14:solidFill>
                    <w14:schemeClr w14:val="tx1"/>
                  </w14:solidFill>
                </w14:textFill>
              </w:rPr>
            </w:pPr>
            <w:r>
              <w:rPr>
                <w:rFonts w:ascii="Times New Roman"/>
                <w:color w:val="000000" w:themeColor="text1"/>
                <w:szCs w:val="21"/>
                <w14:textFill>
                  <w14:solidFill>
                    <w14:schemeClr w14:val="tx1"/>
                  </w14:solidFill>
                </w14:textFill>
              </w:rPr>
              <w:t>TDS</w:t>
            </w:r>
          </w:p>
        </w:tc>
        <w:tc>
          <w:tcPr>
            <w:tcW w:w="1597" w:type="dxa"/>
            <w:vAlign w:val="center"/>
          </w:tcPr>
          <w:p w14:paraId="4A21B2C8">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vAlign w:val="center"/>
          </w:tcPr>
          <w:p w14:paraId="09D4912E">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14:paraId="3AD2421E">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2F3F396A">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767.411 </w:t>
            </w:r>
          </w:p>
        </w:tc>
        <w:tc>
          <w:tcPr>
            <w:tcW w:w="1380" w:type="dxa"/>
            <w:vAlign w:val="center"/>
          </w:tcPr>
          <w:p w14:paraId="278A5A0C">
            <w:pPr>
              <w:pStyle w:val="65"/>
              <w:spacing w:line="240" w:lineRule="atLeast"/>
              <w:rPr>
                <w:snapToGrid w:val="0"/>
                <w:color w:val="000000" w:themeColor="text1"/>
                <w:kern w:val="2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01AD3D3A">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767.411 </w:t>
            </w:r>
          </w:p>
        </w:tc>
        <w:tc>
          <w:tcPr>
            <w:tcW w:w="1465" w:type="dxa"/>
            <w:vAlign w:val="center"/>
          </w:tcPr>
          <w:p w14:paraId="6E129CC1">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+767.411 </w:t>
            </w:r>
          </w:p>
        </w:tc>
      </w:tr>
      <w:tr w14:paraId="18267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4B453FB3">
            <w:pPr>
              <w:pStyle w:val="43"/>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985" w:type="dxa"/>
            <w:vAlign w:val="center"/>
          </w:tcPr>
          <w:p w14:paraId="3AA99A0F">
            <w:pPr>
              <w:pStyle w:val="43"/>
              <w:spacing w:beforeLines="0" w:afterLines="0" w:line="240" w:lineRule="atLeast"/>
              <w:rPr>
                <w:rFonts w:ascii="Times New Roman"/>
                <w:color w:val="000000" w:themeColor="text1"/>
                <w:szCs w:val="21"/>
                <w14:textFill>
                  <w14:solidFill>
                    <w14:schemeClr w14:val="tx1"/>
                  </w14:solidFill>
                </w14:textFill>
              </w:rPr>
            </w:pPr>
            <w:r>
              <w:rPr>
                <w:rFonts w:ascii="Times New Roman"/>
                <w:color w:val="000000" w:themeColor="text1"/>
                <w:szCs w:val="21"/>
                <w14:textFill>
                  <w14:solidFill>
                    <w14:schemeClr w14:val="tx1"/>
                  </w14:solidFill>
                </w14:textFill>
              </w:rPr>
              <w:t>动植物油</w:t>
            </w:r>
          </w:p>
        </w:tc>
        <w:tc>
          <w:tcPr>
            <w:tcW w:w="1597" w:type="dxa"/>
            <w:vAlign w:val="center"/>
          </w:tcPr>
          <w:p w14:paraId="1787F7BC">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vAlign w:val="center"/>
          </w:tcPr>
          <w:p w14:paraId="5637A94F">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14:paraId="30671683">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7DD77F1F">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0.019 </w:t>
            </w:r>
          </w:p>
        </w:tc>
        <w:tc>
          <w:tcPr>
            <w:tcW w:w="1380" w:type="dxa"/>
            <w:vAlign w:val="center"/>
          </w:tcPr>
          <w:p w14:paraId="4F34B8CE">
            <w:pPr>
              <w:pStyle w:val="65"/>
              <w:spacing w:line="240" w:lineRule="atLeast"/>
              <w:rPr>
                <w:snapToGrid w:val="0"/>
                <w:color w:val="000000" w:themeColor="text1"/>
                <w:kern w:val="2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34A28A15">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0.019 </w:t>
            </w:r>
          </w:p>
        </w:tc>
        <w:tc>
          <w:tcPr>
            <w:tcW w:w="1465" w:type="dxa"/>
            <w:vAlign w:val="center"/>
          </w:tcPr>
          <w:p w14:paraId="5A9819E6">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 xml:space="preserve">+0.019 </w:t>
            </w:r>
          </w:p>
        </w:tc>
      </w:tr>
      <w:tr w14:paraId="51E1B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restart"/>
            <w:vAlign w:val="center"/>
          </w:tcPr>
          <w:p w14:paraId="16BCA523">
            <w:pPr>
              <w:pStyle w:val="43"/>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危险废物</w:t>
            </w:r>
          </w:p>
        </w:tc>
        <w:tc>
          <w:tcPr>
            <w:tcW w:w="1985" w:type="dxa"/>
            <w:vAlign w:val="center"/>
          </w:tcPr>
          <w:p w14:paraId="5E17FE77">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color w:val="000000" w:themeColor="text1"/>
                <w:szCs w:val="21"/>
                <w14:textFill>
                  <w14:solidFill>
                    <w14:schemeClr w14:val="tx1"/>
                  </w14:solidFill>
                </w14:textFill>
              </w:rPr>
              <w:t>脱硝废催化剂</w:t>
            </w:r>
          </w:p>
        </w:tc>
        <w:tc>
          <w:tcPr>
            <w:tcW w:w="1597" w:type="dxa"/>
            <w:vAlign w:val="center"/>
          </w:tcPr>
          <w:p w14:paraId="5989F166">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vAlign w:val="center"/>
          </w:tcPr>
          <w:p w14:paraId="1BFEAB8D">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14:paraId="1407FD5E">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118FBB05">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5</w:t>
            </w:r>
          </w:p>
        </w:tc>
        <w:tc>
          <w:tcPr>
            <w:tcW w:w="1380" w:type="dxa"/>
            <w:vAlign w:val="center"/>
          </w:tcPr>
          <w:p w14:paraId="52066750">
            <w:pPr>
              <w:pStyle w:val="65"/>
              <w:spacing w:line="240" w:lineRule="atLeast"/>
              <w:rPr>
                <w:color w:val="000000" w:themeColor="text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5AB64040">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5</w:t>
            </w:r>
          </w:p>
        </w:tc>
        <w:tc>
          <w:tcPr>
            <w:tcW w:w="1465" w:type="dxa"/>
            <w:vAlign w:val="center"/>
          </w:tcPr>
          <w:p w14:paraId="1CCBCF70">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+5</w:t>
            </w:r>
          </w:p>
        </w:tc>
      </w:tr>
      <w:tr w14:paraId="42839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5C0F18A6">
            <w:pPr>
              <w:pStyle w:val="43"/>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985" w:type="dxa"/>
            <w:vAlign w:val="center"/>
          </w:tcPr>
          <w:p w14:paraId="4A318B2B">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color w:val="000000" w:themeColor="text1"/>
                <w:szCs w:val="21"/>
                <w14:textFill>
                  <w14:solidFill>
                    <w14:schemeClr w14:val="tx1"/>
                  </w14:solidFill>
                </w14:textFill>
              </w:rPr>
              <w:t>废润滑油</w:t>
            </w:r>
          </w:p>
        </w:tc>
        <w:tc>
          <w:tcPr>
            <w:tcW w:w="1597" w:type="dxa"/>
            <w:vAlign w:val="center"/>
          </w:tcPr>
          <w:p w14:paraId="69B4DBEB">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tcPr>
          <w:p w14:paraId="5A65A468">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tcPr>
          <w:p w14:paraId="0861020D">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0C985F27">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1</w:t>
            </w:r>
          </w:p>
        </w:tc>
        <w:tc>
          <w:tcPr>
            <w:tcW w:w="1380" w:type="dxa"/>
          </w:tcPr>
          <w:p w14:paraId="4C871802">
            <w:pPr>
              <w:pStyle w:val="65"/>
              <w:spacing w:line="240" w:lineRule="atLeast"/>
              <w:rPr>
                <w:color w:val="000000" w:themeColor="text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75B0F172">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1</w:t>
            </w:r>
          </w:p>
        </w:tc>
        <w:tc>
          <w:tcPr>
            <w:tcW w:w="1465" w:type="dxa"/>
            <w:vAlign w:val="center"/>
          </w:tcPr>
          <w:p w14:paraId="202B91C3">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+1</w:t>
            </w:r>
          </w:p>
        </w:tc>
      </w:tr>
      <w:tr w14:paraId="5E372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4D2A8F45">
            <w:pPr>
              <w:pStyle w:val="43"/>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985" w:type="dxa"/>
            <w:vAlign w:val="center"/>
          </w:tcPr>
          <w:p w14:paraId="74C72ED8">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color w:val="000000" w:themeColor="text1"/>
                <w:szCs w:val="21"/>
                <w14:textFill>
                  <w14:solidFill>
                    <w14:schemeClr w14:val="tx1"/>
                  </w14:solidFill>
                </w14:textFill>
              </w:rPr>
              <w:t>废油桶</w:t>
            </w:r>
          </w:p>
        </w:tc>
        <w:tc>
          <w:tcPr>
            <w:tcW w:w="1597" w:type="dxa"/>
            <w:vAlign w:val="center"/>
          </w:tcPr>
          <w:p w14:paraId="185CFA13">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vAlign w:val="center"/>
          </w:tcPr>
          <w:p w14:paraId="41F26A11">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14:paraId="0BDBECBD">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0F15CAFB">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0.2</w:t>
            </w:r>
          </w:p>
        </w:tc>
        <w:tc>
          <w:tcPr>
            <w:tcW w:w="1380" w:type="dxa"/>
            <w:vAlign w:val="center"/>
          </w:tcPr>
          <w:p w14:paraId="5218BB20">
            <w:pPr>
              <w:pStyle w:val="65"/>
              <w:spacing w:line="240" w:lineRule="atLeast"/>
              <w:rPr>
                <w:color w:val="000000" w:themeColor="text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19CFA075">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0.2</w:t>
            </w:r>
          </w:p>
        </w:tc>
        <w:tc>
          <w:tcPr>
            <w:tcW w:w="1465" w:type="dxa"/>
            <w:vAlign w:val="center"/>
          </w:tcPr>
          <w:p w14:paraId="4D4B5636">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+0.2</w:t>
            </w:r>
          </w:p>
        </w:tc>
      </w:tr>
      <w:tr w14:paraId="15545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04FF3A5F">
            <w:pPr>
              <w:pStyle w:val="43"/>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985" w:type="dxa"/>
            <w:vAlign w:val="center"/>
          </w:tcPr>
          <w:p w14:paraId="4E6EFFE4">
            <w:pPr>
              <w:pStyle w:val="43"/>
              <w:spacing w:beforeLines="0" w:afterLines="0" w:line="240" w:lineRule="atLeast"/>
              <w:rPr>
                <w:rFonts w:ascii="Times New Roman"/>
                <w:color w:val="000000" w:themeColor="text1"/>
                <w:szCs w:val="21"/>
                <w14:textFill>
                  <w14:solidFill>
                    <w14:schemeClr w14:val="tx1"/>
                  </w14:solidFill>
                </w14:textFill>
              </w:rPr>
            </w:pPr>
            <w:r>
              <w:rPr>
                <w:rFonts w:ascii="Times New Roman"/>
                <w:color w:val="000000" w:themeColor="text1"/>
                <w:szCs w:val="21"/>
                <w14:textFill>
                  <w14:solidFill>
                    <w14:schemeClr w14:val="tx1"/>
                  </w14:solidFill>
                </w14:textFill>
              </w:rPr>
              <w:t>沾染化学品废包装</w:t>
            </w:r>
          </w:p>
        </w:tc>
        <w:tc>
          <w:tcPr>
            <w:tcW w:w="1597" w:type="dxa"/>
            <w:vAlign w:val="center"/>
          </w:tcPr>
          <w:p w14:paraId="135B9C35">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vAlign w:val="center"/>
          </w:tcPr>
          <w:p w14:paraId="3C845095">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14:paraId="3B1427DD">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0F4A2AEC">
            <w:pPr>
              <w:pStyle w:val="65"/>
              <w:spacing w:line="240" w:lineRule="atLeast"/>
              <w:rPr>
                <w:color w:val="000000" w:themeColor="text1"/>
                <w14:textFill>
                  <w14:solidFill>
                    <w14:schemeClr w14:val="tx1"/>
                  </w14:solidFill>
                </w14:textFill>
              </w:rPr>
            </w:pPr>
            <w:bookmarkStart w:id="301" w:name="OLE_LINK90"/>
            <w:r>
              <w:rPr>
                <w:color w:val="000000" w:themeColor="text1"/>
                <w14:textFill>
                  <w14:solidFill>
                    <w14:schemeClr w14:val="tx1"/>
                  </w14:solidFill>
                </w14:textFill>
              </w:rPr>
              <w:t>0.2</w:t>
            </w:r>
            <w:bookmarkEnd w:id="301"/>
          </w:p>
        </w:tc>
        <w:tc>
          <w:tcPr>
            <w:tcW w:w="1380" w:type="dxa"/>
            <w:vAlign w:val="center"/>
          </w:tcPr>
          <w:p w14:paraId="2B5D46D9">
            <w:pPr>
              <w:pStyle w:val="65"/>
              <w:spacing w:line="240" w:lineRule="atLeast"/>
              <w:rPr>
                <w:snapToGrid w:val="0"/>
                <w:color w:val="000000" w:themeColor="text1"/>
                <w:kern w:val="2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3473C5A1">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0.2</w:t>
            </w:r>
          </w:p>
        </w:tc>
        <w:tc>
          <w:tcPr>
            <w:tcW w:w="1465" w:type="dxa"/>
            <w:vAlign w:val="center"/>
          </w:tcPr>
          <w:p w14:paraId="58718050">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+0.2</w:t>
            </w:r>
          </w:p>
        </w:tc>
      </w:tr>
      <w:tr w14:paraId="08828E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restart"/>
            <w:vAlign w:val="center"/>
          </w:tcPr>
          <w:p w14:paraId="7E50643B">
            <w:pPr>
              <w:pStyle w:val="43"/>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一般工业固体废物</w:t>
            </w:r>
          </w:p>
        </w:tc>
        <w:tc>
          <w:tcPr>
            <w:tcW w:w="1985" w:type="dxa"/>
            <w:vAlign w:val="center"/>
          </w:tcPr>
          <w:p w14:paraId="6D221814">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color w:val="000000" w:themeColor="text1"/>
                <w:spacing w:val="-10"/>
                <w:szCs w:val="21"/>
                <w14:textFill>
                  <w14:solidFill>
                    <w14:schemeClr w14:val="tx1"/>
                  </w14:solidFill>
                </w14:textFill>
              </w:rPr>
              <w:t>生物质除尘灰</w:t>
            </w:r>
          </w:p>
        </w:tc>
        <w:tc>
          <w:tcPr>
            <w:tcW w:w="1597" w:type="dxa"/>
            <w:vAlign w:val="center"/>
          </w:tcPr>
          <w:p w14:paraId="50029FCA">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vAlign w:val="center"/>
          </w:tcPr>
          <w:p w14:paraId="0FB8F136">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14:paraId="450A5C84">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398BFAC3">
            <w:pPr>
              <w:pStyle w:val="65"/>
              <w:spacing w:line="240" w:lineRule="atLeast"/>
              <w:rPr>
                <w:color w:val="000000" w:themeColor="text1"/>
                <w14:textFill>
                  <w14:solidFill>
                    <w14:schemeClr w14:val="tx1"/>
                  </w14:solidFill>
                </w14:textFill>
              </w:rPr>
            </w:pPr>
            <w:r>
              <w:rPr>
                <w:color w:val="000000" w:themeColor="text1"/>
                <w:spacing w:val="-10"/>
                <w14:textFill>
                  <w14:solidFill>
                    <w14:schemeClr w14:val="tx1"/>
                  </w14:solidFill>
                </w14:textFill>
              </w:rPr>
              <w:t>42.573</w:t>
            </w:r>
          </w:p>
        </w:tc>
        <w:tc>
          <w:tcPr>
            <w:tcW w:w="1380" w:type="dxa"/>
            <w:vAlign w:val="center"/>
          </w:tcPr>
          <w:p w14:paraId="4A1FD744">
            <w:pPr>
              <w:pStyle w:val="65"/>
              <w:spacing w:line="240" w:lineRule="atLeast"/>
              <w:rPr>
                <w:color w:val="000000" w:themeColor="text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42923008">
            <w:pPr>
              <w:pStyle w:val="65"/>
              <w:spacing w:line="240" w:lineRule="atLeast"/>
              <w:rPr>
                <w:color w:val="000000" w:themeColor="text1"/>
                <w14:textFill>
                  <w14:solidFill>
                    <w14:schemeClr w14:val="tx1"/>
                  </w14:solidFill>
                </w14:textFill>
              </w:rPr>
            </w:pPr>
            <w:r>
              <w:rPr>
                <w:color w:val="000000" w:themeColor="text1"/>
                <w:spacing w:val="-10"/>
                <w14:textFill>
                  <w14:solidFill>
                    <w14:schemeClr w14:val="tx1"/>
                  </w14:solidFill>
                </w14:textFill>
              </w:rPr>
              <w:t>42.573</w:t>
            </w:r>
          </w:p>
        </w:tc>
        <w:tc>
          <w:tcPr>
            <w:tcW w:w="1465" w:type="dxa"/>
            <w:vAlign w:val="center"/>
          </w:tcPr>
          <w:p w14:paraId="7D49850F">
            <w:pPr>
              <w:pStyle w:val="65"/>
              <w:spacing w:line="240" w:lineRule="atLeast"/>
              <w:rPr>
                <w:color w:val="000000" w:themeColor="text1"/>
                <w14:textFill>
                  <w14:solidFill>
                    <w14:schemeClr w14:val="tx1"/>
                  </w14:solidFill>
                </w14:textFill>
              </w:rPr>
            </w:pPr>
            <w:r>
              <w:rPr>
                <w:color w:val="000000" w:themeColor="text1"/>
                <w:spacing w:val="-10"/>
                <w14:textFill>
                  <w14:solidFill>
                    <w14:schemeClr w14:val="tx1"/>
                  </w14:solidFill>
                </w14:textFill>
              </w:rPr>
              <w:t>+42.573</w:t>
            </w:r>
          </w:p>
        </w:tc>
      </w:tr>
      <w:tr w14:paraId="682DE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13A96BC8">
            <w:pPr>
              <w:pStyle w:val="43"/>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985" w:type="dxa"/>
            <w:vAlign w:val="center"/>
          </w:tcPr>
          <w:p w14:paraId="659889B5">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color w:val="000000" w:themeColor="text1"/>
                <w:spacing w:val="-10"/>
                <w:szCs w:val="21"/>
                <w14:textFill>
                  <w14:solidFill>
                    <w14:schemeClr w14:val="tx1"/>
                  </w14:solidFill>
                </w14:textFill>
              </w:rPr>
              <w:t>石灰除尘灰</w:t>
            </w:r>
          </w:p>
        </w:tc>
        <w:tc>
          <w:tcPr>
            <w:tcW w:w="1597" w:type="dxa"/>
            <w:vAlign w:val="center"/>
          </w:tcPr>
          <w:p w14:paraId="27E7CB7B">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vAlign w:val="center"/>
          </w:tcPr>
          <w:p w14:paraId="027608A7">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14:paraId="05368F6A">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19289773">
            <w:pPr>
              <w:pStyle w:val="65"/>
              <w:spacing w:line="240" w:lineRule="atLeast"/>
              <w:rPr>
                <w:color w:val="000000" w:themeColor="text1"/>
                <w14:textFill>
                  <w14:solidFill>
                    <w14:schemeClr w14:val="tx1"/>
                  </w14:solidFill>
                </w14:textFill>
              </w:rPr>
            </w:pPr>
            <w:r>
              <w:rPr>
                <w:color w:val="000000" w:themeColor="text1"/>
                <w:spacing w:val="-10"/>
                <w14:textFill>
                  <w14:solidFill>
                    <w14:schemeClr w14:val="tx1"/>
                  </w14:solidFill>
                </w14:textFill>
              </w:rPr>
              <w:t>0.99</w:t>
            </w:r>
          </w:p>
        </w:tc>
        <w:tc>
          <w:tcPr>
            <w:tcW w:w="1380" w:type="dxa"/>
            <w:vAlign w:val="center"/>
          </w:tcPr>
          <w:p w14:paraId="4546DB41">
            <w:pPr>
              <w:pStyle w:val="65"/>
              <w:spacing w:line="240" w:lineRule="atLeast"/>
              <w:rPr>
                <w:snapToGrid w:val="0"/>
                <w:color w:val="000000" w:themeColor="text1"/>
                <w:kern w:val="2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4A5617F4">
            <w:pPr>
              <w:pStyle w:val="65"/>
              <w:spacing w:line="240" w:lineRule="atLeast"/>
              <w:rPr>
                <w:color w:val="000000" w:themeColor="text1"/>
                <w14:textFill>
                  <w14:solidFill>
                    <w14:schemeClr w14:val="tx1"/>
                  </w14:solidFill>
                </w14:textFill>
              </w:rPr>
            </w:pPr>
            <w:r>
              <w:rPr>
                <w:color w:val="000000" w:themeColor="text1"/>
                <w:spacing w:val="-10"/>
                <w14:textFill>
                  <w14:solidFill>
                    <w14:schemeClr w14:val="tx1"/>
                  </w14:solidFill>
                </w14:textFill>
              </w:rPr>
              <w:t>0.99</w:t>
            </w:r>
          </w:p>
        </w:tc>
        <w:tc>
          <w:tcPr>
            <w:tcW w:w="1465" w:type="dxa"/>
            <w:vAlign w:val="center"/>
          </w:tcPr>
          <w:p w14:paraId="63E1CACC">
            <w:pPr>
              <w:pStyle w:val="65"/>
              <w:spacing w:line="240" w:lineRule="atLeast"/>
              <w:rPr>
                <w:color w:val="000000" w:themeColor="text1"/>
                <w14:textFill>
                  <w14:solidFill>
                    <w14:schemeClr w14:val="tx1"/>
                  </w14:solidFill>
                </w14:textFill>
              </w:rPr>
            </w:pPr>
            <w:r>
              <w:rPr>
                <w:color w:val="000000" w:themeColor="text1"/>
                <w:spacing w:val="-10"/>
                <w14:textFill>
                  <w14:solidFill>
                    <w14:schemeClr w14:val="tx1"/>
                  </w14:solidFill>
                </w14:textFill>
              </w:rPr>
              <w:t>+0.99</w:t>
            </w:r>
          </w:p>
        </w:tc>
      </w:tr>
      <w:tr w14:paraId="03F2F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4430C7AF">
            <w:pPr>
              <w:pStyle w:val="43"/>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985" w:type="dxa"/>
            <w:vAlign w:val="center"/>
          </w:tcPr>
          <w:p w14:paraId="1E696D67">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color w:val="000000" w:themeColor="text1"/>
                <w:spacing w:val="-10"/>
                <w:szCs w:val="21"/>
                <w14:textFill>
                  <w14:solidFill>
                    <w14:schemeClr w14:val="tx1"/>
                  </w14:solidFill>
                </w14:textFill>
              </w:rPr>
              <w:t>生物质燃烧飞灰</w:t>
            </w:r>
          </w:p>
        </w:tc>
        <w:tc>
          <w:tcPr>
            <w:tcW w:w="1597" w:type="dxa"/>
            <w:vAlign w:val="center"/>
          </w:tcPr>
          <w:p w14:paraId="4D96C050">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vAlign w:val="center"/>
          </w:tcPr>
          <w:p w14:paraId="2B5CAA3C">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14:paraId="1CFB8C3A">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793F4B08">
            <w:pPr>
              <w:pStyle w:val="65"/>
              <w:spacing w:line="240" w:lineRule="atLeast"/>
              <w:rPr>
                <w:color w:val="000000" w:themeColor="text1"/>
                <w14:textFill>
                  <w14:solidFill>
                    <w14:schemeClr w14:val="tx1"/>
                  </w14:solidFill>
                </w14:textFill>
              </w:rPr>
            </w:pPr>
            <w:r>
              <w:rPr>
                <w:color w:val="000000" w:themeColor="text1"/>
                <w:spacing w:val="-10"/>
                <w14:textFill>
                  <w14:solidFill>
                    <w14:schemeClr w14:val="tx1"/>
                  </w14:solidFill>
                </w14:textFill>
              </w:rPr>
              <w:t>29087</w:t>
            </w:r>
          </w:p>
        </w:tc>
        <w:tc>
          <w:tcPr>
            <w:tcW w:w="1380" w:type="dxa"/>
            <w:vAlign w:val="center"/>
          </w:tcPr>
          <w:p w14:paraId="0C2E7A6E">
            <w:pPr>
              <w:pStyle w:val="65"/>
              <w:spacing w:line="240" w:lineRule="atLeast"/>
              <w:rPr>
                <w:snapToGrid w:val="0"/>
                <w:color w:val="000000" w:themeColor="text1"/>
                <w:kern w:val="2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6E1B7FA3">
            <w:pPr>
              <w:pStyle w:val="65"/>
              <w:spacing w:line="240" w:lineRule="atLeast"/>
              <w:rPr>
                <w:color w:val="000000" w:themeColor="text1"/>
                <w14:textFill>
                  <w14:solidFill>
                    <w14:schemeClr w14:val="tx1"/>
                  </w14:solidFill>
                </w14:textFill>
              </w:rPr>
            </w:pPr>
            <w:r>
              <w:rPr>
                <w:color w:val="000000" w:themeColor="text1"/>
                <w:spacing w:val="-10"/>
                <w14:textFill>
                  <w14:solidFill>
                    <w14:schemeClr w14:val="tx1"/>
                  </w14:solidFill>
                </w14:textFill>
              </w:rPr>
              <w:t>29087</w:t>
            </w:r>
          </w:p>
        </w:tc>
        <w:tc>
          <w:tcPr>
            <w:tcW w:w="1465" w:type="dxa"/>
            <w:vAlign w:val="center"/>
          </w:tcPr>
          <w:p w14:paraId="2FFC7A77">
            <w:pPr>
              <w:pStyle w:val="65"/>
              <w:spacing w:line="240" w:lineRule="atLeast"/>
              <w:rPr>
                <w:color w:val="000000" w:themeColor="text1"/>
                <w14:textFill>
                  <w14:solidFill>
                    <w14:schemeClr w14:val="tx1"/>
                  </w14:solidFill>
                </w14:textFill>
              </w:rPr>
            </w:pPr>
            <w:r>
              <w:rPr>
                <w:color w:val="000000" w:themeColor="text1"/>
                <w:spacing w:val="-10"/>
                <w14:textFill>
                  <w14:solidFill>
                    <w14:schemeClr w14:val="tx1"/>
                  </w14:solidFill>
                </w14:textFill>
              </w:rPr>
              <w:t>+29087</w:t>
            </w:r>
          </w:p>
        </w:tc>
      </w:tr>
      <w:tr w14:paraId="75E25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1A047DAA">
            <w:pPr>
              <w:pStyle w:val="43"/>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985" w:type="dxa"/>
            <w:vAlign w:val="center"/>
          </w:tcPr>
          <w:p w14:paraId="3955AE10">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color w:val="000000" w:themeColor="text1"/>
                <w:spacing w:val="-10"/>
                <w:szCs w:val="21"/>
                <w14:textFill>
                  <w14:solidFill>
                    <w14:schemeClr w14:val="tx1"/>
                  </w14:solidFill>
                </w14:textFill>
              </w:rPr>
              <w:t>生物质锅炉炉渣</w:t>
            </w:r>
          </w:p>
        </w:tc>
        <w:tc>
          <w:tcPr>
            <w:tcW w:w="1597" w:type="dxa"/>
            <w:vAlign w:val="center"/>
          </w:tcPr>
          <w:p w14:paraId="27036458">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tcPr>
          <w:p w14:paraId="482D5737">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tcPr>
          <w:p w14:paraId="0E77AB41">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1FF1A106">
            <w:pPr>
              <w:pStyle w:val="65"/>
              <w:spacing w:line="240" w:lineRule="atLeast"/>
              <w:rPr>
                <w:color w:val="000000" w:themeColor="text1"/>
                <w14:textFill>
                  <w14:solidFill>
                    <w14:schemeClr w14:val="tx1"/>
                  </w14:solidFill>
                </w14:textFill>
              </w:rPr>
            </w:pPr>
            <w:r>
              <w:rPr>
                <w:color w:val="000000" w:themeColor="text1"/>
                <w:spacing w:val="-10"/>
                <w14:textFill>
                  <w14:solidFill>
                    <w14:schemeClr w14:val="tx1"/>
                  </w14:solidFill>
                </w14:textFill>
              </w:rPr>
              <w:t>21675</w:t>
            </w:r>
          </w:p>
        </w:tc>
        <w:tc>
          <w:tcPr>
            <w:tcW w:w="1380" w:type="dxa"/>
          </w:tcPr>
          <w:p w14:paraId="13BB36CD">
            <w:pPr>
              <w:pStyle w:val="65"/>
              <w:spacing w:line="240" w:lineRule="atLeast"/>
              <w:rPr>
                <w:snapToGrid w:val="0"/>
                <w:color w:val="000000" w:themeColor="text1"/>
                <w:kern w:val="2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1032253A">
            <w:pPr>
              <w:pStyle w:val="65"/>
              <w:spacing w:line="240" w:lineRule="atLeast"/>
              <w:rPr>
                <w:color w:val="000000" w:themeColor="text1"/>
                <w14:textFill>
                  <w14:solidFill>
                    <w14:schemeClr w14:val="tx1"/>
                  </w14:solidFill>
                </w14:textFill>
              </w:rPr>
            </w:pPr>
            <w:r>
              <w:rPr>
                <w:color w:val="000000" w:themeColor="text1"/>
                <w:spacing w:val="-10"/>
                <w14:textFill>
                  <w14:solidFill>
                    <w14:schemeClr w14:val="tx1"/>
                  </w14:solidFill>
                </w14:textFill>
              </w:rPr>
              <w:t>21675</w:t>
            </w:r>
          </w:p>
        </w:tc>
        <w:tc>
          <w:tcPr>
            <w:tcW w:w="1465" w:type="dxa"/>
            <w:vAlign w:val="center"/>
          </w:tcPr>
          <w:p w14:paraId="6ECAD1DF">
            <w:pPr>
              <w:pStyle w:val="65"/>
              <w:spacing w:line="240" w:lineRule="atLeast"/>
              <w:rPr>
                <w:color w:val="000000" w:themeColor="text1"/>
                <w14:textFill>
                  <w14:solidFill>
                    <w14:schemeClr w14:val="tx1"/>
                  </w14:solidFill>
                </w14:textFill>
              </w:rPr>
            </w:pPr>
            <w:r>
              <w:rPr>
                <w:color w:val="000000" w:themeColor="text1"/>
                <w:spacing w:val="-10"/>
                <w14:textFill>
                  <w14:solidFill>
                    <w14:schemeClr w14:val="tx1"/>
                  </w14:solidFill>
                </w14:textFill>
              </w:rPr>
              <w:t>+21675</w:t>
            </w:r>
          </w:p>
        </w:tc>
      </w:tr>
      <w:tr w14:paraId="64DA7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06B84F3B">
            <w:pPr>
              <w:pStyle w:val="43"/>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985" w:type="dxa"/>
            <w:vAlign w:val="center"/>
          </w:tcPr>
          <w:p w14:paraId="67C44D58">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飞灰除尘灰</w:t>
            </w:r>
          </w:p>
        </w:tc>
        <w:tc>
          <w:tcPr>
            <w:tcW w:w="1597" w:type="dxa"/>
            <w:vAlign w:val="center"/>
          </w:tcPr>
          <w:p w14:paraId="70D80AAC">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vAlign w:val="center"/>
          </w:tcPr>
          <w:p w14:paraId="2B1E634B">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14:paraId="47D402FF">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2B83C6CE">
            <w:pPr>
              <w:pStyle w:val="65"/>
              <w:spacing w:line="240" w:lineRule="atLeast"/>
              <w:rPr>
                <w:color w:val="000000" w:themeColor="text1"/>
                <w14:textFill>
                  <w14:solidFill>
                    <w14:schemeClr w14:val="tx1"/>
                  </w14:solidFill>
                </w14:textFill>
              </w:rPr>
            </w:pPr>
            <w:r>
              <w:rPr>
                <w:color w:val="000000" w:themeColor="text1"/>
                <w:spacing w:val="-10"/>
                <w14:textFill>
                  <w14:solidFill>
                    <w14:schemeClr w14:val="tx1"/>
                  </w14:solidFill>
                </w14:textFill>
              </w:rPr>
              <w:t>14.398</w:t>
            </w:r>
          </w:p>
        </w:tc>
        <w:tc>
          <w:tcPr>
            <w:tcW w:w="1380" w:type="dxa"/>
            <w:vAlign w:val="center"/>
          </w:tcPr>
          <w:p w14:paraId="796EA253">
            <w:pPr>
              <w:pStyle w:val="65"/>
              <w:spacing w:line="240" w:lineRule="atLeast"/>
              <w:rPr>
                <w:snapToGrid w:val="0"/>
                <w:color w:val="000000" w:themeColor="text1"/>
                <w:kern w:val="2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24565406">
            <w:pPr>
              <w:pStyle w:val="65"/>
              <w:spacing w:line="240" w:lineRule="atLeast"/>
              <w:rPr>
                <w:color w:val="000000" w:themeColor="text1"/>
                <w14:textFill>
                  <w14:solidFill>
                    <w14:schemeClr w14:val="tx1"/>
                  </w14:solidFill>
                </w14:textFill>
              </w:rPr>
            </w:pPr>
            <w:r>
              <w:rPr>
                <w:color w:val="000000" w:themeColor="text1"/>
                <w:spacing w:val="-10"/>
                <w14:textFill>
                  <w14:solidFill>
                    <w14:schemeClr w14:val="tx1"/>
                  </w14:solidFill>
                </w14:textFill>
              </w:rPr>
              <w:t>14.398</w:t>
            </w:r>
          </w:p>
        </w:tc>
        <w:tc>
          <w:tcPr>
            <w:tcW w:w="1465" w:type="dxa"/>
            <w:vAlign w:val="center"/>
          </w:tcPr>
          <w:p w14:paraId="1EE2260D">
            <w:pPr>
              <w:pStyle w:val="65"/>
              <w:spacing w:line="240" w:lineRule="atLeast"/>
              <w:rPr>
                <w:color w:val="000000" w:themeColor="text1"/>
                <w14:textFill>
                  <w14:solidFill>
                    <w14:schemeClr w14:val="tx1"/>
                  </w14:solidFill>
                </w14:textFill>
              </w:rPr>
            </w:pPr>
            <w:r>
              <w:rPr>
                <w:color w:val="000000" w:themeColor="text1"/>
                <w:spacing w:val="-10"/>
                <w14:textFill>
                  <w14:solidFill>
                    <w14:schemeClr w14:val="tx1"/>
                  </w14:solidFill>
                </w14:textFill>
              </w:rPr>
              <w:t>+14.398</w:t>
            </w:r>
          </w:p>
        </w:tc>
      </w:tr>
      <w:tr w14:paraId="4B86E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2C693189">
            <w:pPr>
              <w:pStyle w:val="43"/>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985" w:type="dxa"/>
            <w:vAlign w:val="center"/>
          </w:tcPr>
          <w:p w14:paraId="5A9E2697">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color w:val="000000" w:themeColor="text1"/>
                <w:spacing w:val="-10"/>
                <w:szCs w:val="21"/>
                <w14:textFill>
                  <w14:solidFill>
                    <w14:schemeClr w14:val="tx1"/>
                  </w14:solidFill>
                </w14:textFill>
              </w:rPr>
              <w:t>废反渗透膜</w:t>
            </w:r>
          </w:p>
        </w:tc>
        <w:tc>
          <w:tcPr>
            <w:tcW w:w="1597" w:type="dxa"/>
            <w:vAlign w:val="center"/>
          </w:tcPr>
          <w:p w14:paraId="003B5630">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vAlign w:val="center"/>
          </w:tcPr>
          <w:p w14:paraId="7F660F0E">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14:paraId="095C7EF5">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3C7F2A09">
            <w:pPr>
              <w:pStyle w:val="65"/>
              <w:spacing w:line="240" w:lineRule="atLeast"/>
              <w:rPr>
                <w:color w:val="000000" w:themeColor="text1"/>
                <w14:textFill>
                  <w14:solidFill>
                    <w14:schemeClr w14:val="tx1"/>
                  </w14:solidFill>
                </w14:textFill>
              </w:rPr>
            </w:pPr>
            <w:r>
              <w:rPr>
                <w:color w:val="000000" w:themeColor="text1"/>
                <w:spacing w:val="-10"/>
                <w14:textFill>
                  <w14:solidFill>
                    <w14:schemeClr w14:val="tx1"/>
                  </w14:solidFill>
                </w14:textFill>
              </w:rPr>
              <w:t>2</w:t>
            </w:r>
          </w:p>
        </w:tc>
        <w:tc>
          <w:tcPr>
            <w:tcW w:w="1380" w:type="dxa"/>
            <w:vAlign w:val="center"/>
          </w:tcPr>
          <w:p w14:paraId="757C7B79">
            <w:pPr>
              <w:pStyle w:val="65"/>
              <w:spacing w:line="240" w:lineRule="atLeast"/>
              <w:rPr>
                <w:snapToGrid w:val="0"/>
                <w:color w:val="000000" w:themeColor="text1"/>
                <w:kern w:val="2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4399D9DA">
            <w:pPr>
              <w:pStyle w:val="65"/>
              <w:spacing w:line="240" w:lineRule="atLeast"/>
              <w:rPr>
                <w:color w:val="000000" w:themeColor="text1"/>
                <w14:textFill>
                  <w14:solidFill>
                    <w14:schemeClr w14:val="tx1"/>
                  </w14:solidFill>
                </w14:textFill>
              </w:rPr>
            </w:pPr>
            <w:r>
              <w:rPr>
                <w:color w:val="000000" w:themeColor="text1"/>
                <w:spacing w:val="-10"/>
                <w14:textFill>
                  <w14:solidFill>
                    <w14:schemeClr w14:val="tx1"/>
                  </w14:solidFill>
                </w14:textFill>
              </w:rPr>
              <w:t>2</w:t>
            </w:r>
          </w:p>
        </w:tc>
        <w:tc>
          <w:tcPr>
            <w:tcW w:w="1465" w:type="dxa"/>
            <w:vAlign w:val="center"/>
          </w:tcPr>
          <w:p w14:paraId="004754A5">
            <w:pPr>
              <w:pStyle w:val="65"/>
              <w:spacing w:line="240" w:lineRule="atLeast"/>
              <w:rPr>
                <w:color w:val="000000" w:themeColor="text1"/>
                <w14:textFill>
                  <w14:solidFill>
                    <w14:schemeClr w14:val="tx1"/>
                  </w14:solidFill>
                </w14:textFill>
              </w:rPr>
            </w:pPr>
            <w:r>
              <w:rPr>
                <w:color w:val="000000" w:themeColor="text1"/>
                <w:spacing w:val="-10"/>
                <w14:textFill>
                  <w14:solidFill>
                    <w14:schemeClr w14:val="tx1"/>
                  </w14:solidFill>
                </w14:textFill>
              </w:rPr>
              <w:t>+2</w:t>
            </w:r>
          </w:p>
        </w:tc>
      </w:tr>
      <w:tr w14:paraId="37766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113C1AD1">
            <w:pPr>
              <w:pStyle w:val="43"/>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985" w:type="dxa"/>
            <w:vAlign w:val="center"/>
          </w:tcPr>
          <w:p w14:paraId="49DD8590">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color w:val="000000" w:themeColor="text1"/>
                <w:spacing w:val="-10"/>
                <w:szCs w:val="21"/>
                <w14:textFill>
                  <w14:solidFill>
                    <w14:schemeClr w14:val="tx1"/>
                  </w14:solidFill>
                </w14:textFill>
              </w:rPr>
              <w:t>废离子交换树脂</w:t>
            </w:r>
          </w:p>
        </w:tc>
        <w:tc>
          <w:tcPr>
            <w:tcW w:w="1597" w:type="dxa"/>
            <w:vAlign w:val="center"/>
          </w:tcPr>
          <w:p w14:paraId="5259C3A5">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vAlign w:val="center"/>
          </w:tcPr>
          <w:p w14:paraId="58B38514">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14:paraId="7A053EEE">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364C3B87">
            <w:pPr>
              <w:pStyle w:val="65"/>
              <w:spacing w:line="240" w:lineRule="atLeast"/>
              <w:rPr>
                <w:color w:val="000000" w:themeColor="text1"/>
                <w14:textFill>
                  <w14:solidFill>
                    <w14:schemeClr w14:val="tx1"/>
                  </w14:solidFill>
                </w14:textFill>
              </w:rPr>
            </w:pPr>
            <w:r>
              <w:rPr>
                <w:color w:val="000000" w:themeColor="text1"/>
                <w:spacing w:val="-10"/>
                <w14:textFill>
                  <w14:solidFill>
                    <w14:schemeClr w14:val="tx1"/>
                  </w14:solidFill>
                </w14:textFill>
              </w:rPr>
              <w:t xml:space="preserve">1 </w:t>
            </w:r>
          </w:p>
        </w:tc>
        <w:tc>
          <w:tcPr>
            <w:tcW w:w="1380" w:type="dxa"/>
            <w:vAlign w:val="center"/>
          </w:tcPr>
          <w:p w14:paraId="259488AE">
            <w:pPr>
              <w:pStyle w:val="65"/>
              <w:spacing w:line="240" w:lineRule="atLeast"/>
              <w:rPr>
                <w:snapToGrid w:val="0"/>
                <w:color w:val="000000" w:themeColor="text1"/>
                <w:kern w:val="2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4E4C3E7F">
            <w:pPr>
              <w:pStyle w:val="65"/>
              <w:spacing w:line="240" w:lineRule="atLeast"/>
              <w:rPr>
                <w:color w:val="000000" w:themeColor="text1"/>
                <w14:textFill>
                  <w14:solidFill>
                    <w14:schemeClr w14:val="tx1"/>
                  </w14:solidFill>
                </w14:textFill>
              </w:rPr>
            </w:pPr>
            <w:r>
              <w:rPr>
                <w:color w:val="000000" w:themeColor="text1"/>
                <w:spacing w:val="-10"/>
                <w14:textFill>
                  <w14:solidFill>
                    <w14:schemeClr w14:val="tx1"/>
                  </w14:solidFill>
                </w14:textFill>
              </w:rPr>
              <w:t xml:space="preserve">1 </w:t>
            </w:r>
          </w:p>
        </w:tc>
        <w:tc>
          <w:tcPr>
            <w:tcW w:w="1465" w:type="dxa"/>
            <w:vAlign w:val="center"/>
          </w:tcPr>
          <w:p w14:paraId="5E066C52">
            <w:pPr>
              <w:pStyle w:val="65"/>
              <w:spacing w:line="240" w:lineRule="atLeast"/>
              <w:rPr>
                <w:color w:val="000000" w:themeColor="text1"/>
                <w14:textFill>
                  <w14:solidFill>
                    <w14:schemeClr w14:val="tx1"/>
                  </w14:solidFill>
                </w14:textFill>
              </w:rPr>
            </w:pPr>
            <w:r>
              <w:rPr>
                <w:color w:val="000000" w:themeColor="text1"/>
                <w:spacing w:val="-10"/>
                <w14:textFill>
                  <w14:solidFill>
                    <w14:schemeClr w14:val="tx1"/>
                  </w14:solidFill>
                </w14:textFill>
              </w:rPr>
              <w:t xml:space="preserve">+1 </w:t>
            </w:r>
          </w:p>
        </w:tc>
      </w:tr>
      <w:tr w14:paraId="1BA6B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5519BFD2">
            <w:pPr>
              <w:pStyle w:val="43"/>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985" w:type="dxa"/>
            <w:vAlign w:val="center"/>
          </w:tcPr>
          <w:p w14:paraId="57E0BF3E">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color w:val="000000" w:themeColor="text1"/>
                <w:spacing w:val="-10"/>
                <w:szCs w:val="21"/>
                <w14:textFill>
                  <w14:solidFill>
                    <w14:schemeClr w14:val="tx1"/>
                  </w14:solidFill>
                </w14:textFill>
              </w:rPr>
              <w:t>未沾染的废包装</w:t>
            </w:r>
          </w:p>
        </w:tc>
        <w:tc>
          <w:tcPr>
            <w:tcW w:w="1597" w:type="dxa"/>
            <w:vAlign w:val="center"/>
          </w:tcPr>
          <w:p w14:paraId="64159333">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vAlign w:val="center"/>
          </w:tcPr>
          <w:p w14:paraId="2ABCF806">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14:paraId="2E83D89F">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131A0875">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2</w:t>
            </w:r>
          </w:p>
        </w:tc>
        <w:tc>
          <w:tcPr>
            <w:tcW w:w="1380" w:type="dxa"/>
            <w:vAlign w:val="center"/>
          </w:tcPr>
          <w:p w14:paraId="68C328EC">
            <w:pPr>
              <w:pStyle w:val="65"/>
              <w:spacing w:line="240" w:lineRule="atLeast"/>
              <w:rPr>
                <w:snapToGrid w:val="0"/>
                <w:color w:val="000000" w:themeColor="text1"/>
                <w:kern w:val="2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2205DD52">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2</w:t>
            </w:r>
          </w:p>
        </w:tc>
        <w:tc>
          <w:tcPr>
            <w:tcW w:w="1465" w:type="dxa"/>
            <w:vAlign w:val="center"/>
          </w:tcPr>
          <w:p w14:paraId="560868BB">
            <w:pPr>
              <w:pStyle w:val="65"/>
              <w:spacing w:line="240" w:lineRule="atLeast"/>
              <w:rPr>
                <w:color w:val="000000" w:themeColor="text1"/>
                <w14:textFill>
                  <w14:solidFill>
                    <w14:schemeClr w14:val="tx1"/>
                  </w14:solidFill>
                </w14:textFill>
              </w:rPr>
            </w:pPr>
            <w:r>
              <w:rPr>
                <w:color w:val="000000" w:themeColor="text1"/>
                <w14:textFill>
                  <w14:solidFill>
                    <w14:schemeClr w14:val="tx1"/>
                  </w14:solidFill>
                </w14:textFill>
              </w:rPr>
              <w:t>+2</w:t>
            </w:r>
          </w:p>
        </w:tc>
      </w:tr>
      <w:tr w14:paraId="594BB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24" w:type="dxa"/>
            <w:vMerge w:val="continue"/>
            <w:vAlign w:val="center"/>
          </w:tcPr>
          <w:p w14:paraId="3896BAB6">
            <w:pPr>
              <w:pStyle w:val="43"/>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985" w:type="dxa"/>
            <w:vAlign w:val="center"/>
          </w:tcPr>
          <w:p w14:paraId="0985B854">
            <w:pPr>
              <w:pStyle w:val="43"/>
              <w:spacing w:beforeLines="0" w:afterLines="0" w:line="240" w:lineRule="atLeast"/>
              <w:rPr>
                <w:rFonts w:ascii="Times New Roman"/>
                <w:color w:val="000000" w:themeColor="text1"/>
                <w:spacing w:val="-10"/>
                <w:szCs w:val="21"/>
                <w14:textFill>
                  <w14:solidFill>
                    <w14:schemeClr w14:val="tx1"/>
                  </w14:solidFill>
                </w14:textFill>
              </w:rPr>
            </w:pPr>
            <w:r>
              <w:rPr>
                <w:rFonts w:ascii="Times New Roman"/>
                <w:color w:val="000000" w:themeColor="text1"/>
                <w:spacing w:val="-10"/>
                <w:szCs w:val="21"/>
                <w14:textFill>
                  <w14:solidFill>
                    <w14:schemeClr w14:val="tx1"/>
                  </w14:solidFill>
                </w14:textFill>
              </w:rPr>
              <w:t>废布袋</w:t>
            </w:r>
          </w:p>
        </w:tc>
        <w:tc>
          <w:tcPr>
            <w:tcW w:w="1597" w:type="dxa"/>
            <w:vAlign w:val="center"/>
          </w:tcPr>
          <w:p w14:paraId="69FD2AAE">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276" w:type="dxa"/>
            <w:vAlign w:val="center"/>
          </w:tcPr>
          <w:p w14:paraId="305B4FF2">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14:paraId="3A16BE9F">
            <w:pPr>
              <w:pStyle w:val="43"/>
              <w:spacing w:beforeLines="0" w:afterLines="0" w:line="240" w:lineRule="atLeast"/>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14:paraId="159BAD16">
            <w:pPr>
              <w:pStyle w:val="65"/>
              <w:spacing w:line="240" w:lineRule="atLeast"/>
              <w:rPr>
                <w:color w:val="000000" w:themeColor="text1"/>
                <w:spacing w:val="-10"/>
                <w14:textFill>
                  <w14:solidFill>
                    <w14:schemeClr w14:val="tx1"/>
                  </w14:solidFill>
                </w14:textFill>
              </w:rPr>
            </w:pPr>
            <w:r>
              <w:rPr>
                <w:color w:val="000000" w:themeColor="text1"/>
                <w:spacing w:val="-10"/>
                <w14:textFill>
                  <w14:solidFill>
                    <w14:schemeClr w14:val="tx1"/>
                  </w14:solidFill>
                </w14:textFill>
              </w:rPr>
              <w:t>0.5</w:t>
            </w:r>
          </w:p>
        </w:tc>
        <w:tc>
          <w:tcPr>
            <w:tcW w:w="1380" w:type="dxa"/>
            <w:vAlign w:val="center"/>
          </w:tcPr>
          <w:p w14:paraId="104BD7DF">
            <w:pPr>
              <w:pStyle w:val="65"/>
              <w:spacing w:line="240" w:lineRule="atLeast"/>
              <w:rPr>
                <w:snapToGrid w:val="0"/>
                <w:color w:val="000000" w:themeColor="text1"/>
                <w:kern w:val="21"/>
                <w14:textFill>
                  <w14:solidFill>
                    <w14:schemeClr w14:val="tx1"/>
                  </w14:solidFill>
                </w14:textFill>
              </w:rPr>
            </w:pPr>
            <w:r>
              <w:rPr>
                <w:snapToGrid w:val="0"/>
                <w:color w:val="000000" w:themeColor="text1"/>
                <w:kern w:val="21"/>
                <w14:textFill>
                  <w14:solidFill>
                    <w14:schemeClr w14:val="tx1"/>
                  </w14:solidFill>
                </w14:textFill>
              </w:rPr>
              <w:t>/</w:t>
            </w:r>
          </w:p>
        </w:tc>
        <w:tc>
          <w:tcPr>
            <w:tcW w:w="1701" w:type="dxa"/>
            <w:vAlign w:val="center"/>
          </w:tcPr>
          <w:p w14:paraId="48A5464D">
            <w:pPr>
              <w:pStyle w:val="65"/>
              <w:spacing w:line="240" w:lineRule="atLeast"/>
              <w:rPr>
                <w:color w:val="000000" w:themeColor="text1"/>
                <w:spacing w:val="-10"/>
                <w14:textFill>
                  <w14:solidFill>
                    <w14:schemeClr w14:val="tx1"/>
                  </w14:solidFill>
                </w14:textFill>
              </w:rPr>
            </w:pPr>
            <w:r>
              <w:rPr>
                <w:color w:val="000000" w:themeColor="text1"/>
                <w:spacing w:val="-10"/>
                <w14:textFill>
                  <w14:solidFill>
                    <w14:schemeClr w14:val="tx1"/>
                  </w14:solidFill>
                </w14:textFill>
              </w:rPr>
              <w:t>0.5</w:t>
            </w:r>
          </w:p>
        </w:tc>
        <w:tc>
          <w:tcPr>
            <w:tcW w:w="1465" w:type="dxa"/>
            <w:vAlign w:val="center"/>
          </w:tcPr>
          <w:p w14:paraId="0786CBF9">
            <w:pPr>
              <w:pStyle w:val="65"/>
              <w:spacing w:line="240" w:lineRule="atLeast"/>
              <w:rPr>
                <w:color w:val="000000" w:themeColor="text1"/>
                <w:spacing w:val="-10"/>
                <w14:textFill>
                  <w14:solidFill>
                    <w14:schemeClr w14:val="tx1"/>
                  </w14:solidFill>
                </w14:textFill>
              </w:rPr>
            </w:pPr>
            <w:r>
              <w:rPr>
                <w:color w:val="000000" w:themeColor="text1"/>
                <w:spacing w:val="-10"/>
                <w14:textFill>
                  <w14:solidFill>
                    <w14:schemeClr w14:val="tx1"/>
                  </w14:solidFill>
                </w14:textFill>
              </w:rPr>
              <w:t>+0.5</w:t>
            </w:r>
          </w:p>
        </w:tc>
      </w:tr>
      <w:bookmarkEnd w:id="298"/>
    </w:tbl>
    <w:p w14:paraId="10C804ED">
      <w:pPr>
        <w:pStyle w:val="43"/>
        <w:spacing w:before="192" w:beforeLines="80" w:after="24"/>
        <w:jc w:val="left"/>
        <w:rPr>
          <w:rFonts w:ascii="Times New Roman" w:eastAsia="黑体"/>
          <w:color w:val="000000" w:themeColor="text1"/>
          <w14:textFill>
            <w14:solidFill>
              <w14:schemeClr w14:val="tx1"/>
            </w14:solidFill>
          </w14:textFill>
        </w:rPr>
      </w:pPr>
    </w:p>
    <w:sectPr>
      <w:footerReference r:id="rId7" w:type="default"/>
      <w:pgSz w:w="16838" w:h="11906" w:orient="landscape"/>
      <w:pgMar w:top="794" w:right="1701" w:bottom="794" w:left="1701" w:header="851" w:footer="851"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3753CCD3-3C0C-4532-8273-75E92B656DE1}"/>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fontKey="{91C6A2B2-BDE8-4167-9AA6-F47B43DD6C25}"/>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embedRegular r:id="rId3" w:fontKey="{2DF0A3C4-4775-4277-A72B-0FC7C9F81339}"/>
  </w:font>
  <w:font w:name="Courier New">
    <w:panose1 w:val="02070309020205020404"/>
    <w:charset w:val="00"/>
    <w:family w:val="modern"/>
    <w:pitch w:val="default"/>
    <w:sig w:usb0="E0002EFF" w:usb1="C0007843" w:usb2="00000009" w:usb3="00000000" w:csb0="400001FF" w:csb1="FFFF0000"/>
  </w:font>
  <w:font w:name="Verdana">
    <w:panose1 w:val="020B0604030504040204"/>
    <w:charset w:val="00"/>
    <w:family w:val="swiss"/>
    <w:pitch w:val="default"/>
    <w:sig w:usb0="A00006FF" w:usb1="4000205B" w:usb2="00000010" w:usb3="00000000" w:csb0="2000019F" w:csb1="00000000"/>
  </w:font>
  <w:font w:name="仿宋_GB2312">
    <w:panose1 w:val="02010609030101010101"/>
    <w:charset w:val="86"/>
    <w:family w:val="modern"/>
    <w:pitch w:val="default"/>
    <w:sig w:usb0="00000001" w:usb1="080E0000" w:usb2="00000000" w:usb3="00000000" w:csb0="00040000" w:csb1="00000000"/>
    <w:embedRegular r:id="rId4" w:fontKey="{F60D682A-305D-49F3-931D-E6E46A9E6067}"/>
  </w:font>
  <w:font w:name="方正小标宋简体">
    <w:panose1 w:val="03000509000000000000"/>
    <w:charset w:val="86"/>
    <w:family w:val="script"/>
    <w:pitch w:val="default"/>
    <w:sig w:usb0="00000001" w:usb1="080E0000" w:usb2="00000000" w:usb3="00000000" w:csb0="00040000" w:csb1="00000000"/>
    <w:embedRegular r:id="rId5" w:fontKey="{96218FE2-1214-4A56-B2B6-7E9156ECD595}"/>
  </w:font>
  <w:font w:name="楷体">
    <w:panose1 w:val="02010609060101010101"/>
    <w:charset w:val="86"/>
    <w:family w:val="modern"/>
    <w:pitch w:val="default"/>
    <w:sig w:usb0="800002BF" w:usb1="38CF7CFA" w:usb2="00000016" w:usb3="00000000" w:csb0="00040001" w:csb1="00000000"/>
    <w:embedRegular r:id="rId6" w:fontKey="{8EC3303B-25E9-42FE-AA51-6E4B6C222002}"/>
  </w:font>
  <w:font w:name="仿宋">
    <w:panose1 w:val="02010609060101010101"/>
    <w:charset w:val="86"/>
    <w:family w:val="modern"/>
    <w:pitch w:val="default"/>
    <w:sig w:usb0="800002BF" w:usb1="38CF7CFA" w:usb2="00000016" w:usb3="00000000" w:csb0="00040001" w:csb1="00000000"/>
    <w:embedRegular r:id="rId7" w:fontKey="{C80538F3-9331-4A80-B0AB-355F8BF83954}"/>
  </w:font>
  <w:font w:name="Cambria Math">
    <w:panose1 w:val="02040503050406030204"/>
    <w:charset w:val="00"/>
    <w:family w:val="roman"/>
    <w:pitch w:val="default"/>
    <w:sig w:usb0="E00006FF" w:usb1="420024FF" w:usb2="02000000" w:usb3="00000000" w:csb0="2000019F" w:csb1="00000000"/>
    <w:embedRegular r:id="rId8" w:fontKey="{70EFBE8C-A40E-4221-833A-EEAA4AE62FC6}"/>
  </w:font>
  <w:font w:name="微软雅黑">
    <w:panose1 w:val="020B0503020204020204"/>
    <w:charset w:val="86"/>
    <w:family w:val="swiss"/>
    <w:pitch w:val="default"/>
    <w:sig w:usb0="80000287" w:usb1="2ACF3C50" w:usb2="00000016" w:usb3="00000000" w:csb0="0004001F" w:csb1="00000000"/>
    <w:embedRegular r:id="rId9" w:fontKey="{4B628B71-8A26-474F-8CA0-279A1B4453E4}"/>
  </w:font>
  <w:font w:name="等线">
    <w:panose1 w:val="02010600030101010101"/>
    <w:charset w:val="86"/>
    <w:family w:val="auto"/>
    <w:pitch w:val="default"/>
    <w:sig w:usb0="A00002BF" w:usb1="38CF7CFA" w:usb2="00000016" w:usb3="00000000" w:csb0="0004000F" w:csb1="00000000"/>
    <w:embedRegular r:id="rId10" w:fontKey="{86C00144-5B6B-4954-9125-016D9CB907F6}"/>
  </w:font>
  <w:font w:name="PMingLiU">
    <w:altName w:val="Microsoft JhengHei UI"/>
    <w:panose1 w:val="02010601000101010101"/>
    <w:charset w:val="88"/>
    <w:family w:val="roman"/>
    <w:pitch w:val="default"/>
    <w:sig w:usb0="00000000" w:usb1="00000000" w:usb2="00000016" w:usb3="00000000" w:csb0="00100001" w:csb1="00000000"/>
    <w:embedRegular r:id="rId11" w:fontKey="{68C0F9D4-076E-4DA0-9CCE-72475DB56840}"/>
  </w:font>
  <w:font w:name="PMingLiU">
    <w:altName w:val="RomanS"/>
    <w:panose1 w:val="00000000000000000000"/>
    <w:charset w:val="00"/>
    <w:family w:val="auto"/>
    <w:pitch w:val="default"/>
    <w:sig w:usb0="00000000" w:usb1="00000000" w:usb2="00000000" w:usb3="00000000" w:csb0="00000000" w:csb1="00000000"/>
  </w:font>
  <w:font w:name="Microsoft JhengHei UI">
    <w:panose1 w:val="020B0604030504040204"/>
    <w:charset w:val="88"/>
    <w:family w:val="auto"/>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265F31">
    <w:pPr>
      <w:pStyle w:val="15"/>
      <w:ind w:right="360"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2AAA19">
    <w:pPr>
      <w:pStyle w:val="15"/>
      <w:framePr w:wrap="around" w:vAnchor="text" w:hAnchor="margin" w:xAlign="center" w:y="1"/>
      <w:rPr>
        <w:rStyle w:val="28"/>
      </w:rPr>
    </w:pPr>
    <w:r>
      <w:fldChar w:fldCharType="begin"/>
    </w:r>
    <w:r>
      <w:rPr>
        <w:rStyle w:val="28"/>
      </w:rPr>
      <w:instrText xml:space="preserve">PAGE  </w:instrText>
    </w:r>
    <w:r>
      <w:fldChar w:fldCharType="separate"/>
    </w:r>
    <w:r>
      <w:rPr>
        <w:rStyle w:val="28"/>
      </w:rPr>
      <w:t>34</w:t>
    </w:r>
    <w:r>
      <w:fldChar w:fldCharType="end"/>
    </w:r>
  </w:p>
  <w:p w14:paraId="57CC6569">
    <w:pPr>
      <w:pStyle w:val="15"/>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733E9A">
    <w:pPr>
      <w:pStyle w:val="15"/>
      <w:ind w:right="360" w:firstLine="36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D7AFFC">
    <w:pPr>
      <w:pStyle w:val="15"/>
      <w:framePr w:wrap="around" w:vAnchor="text" w:hAnchor="margin" w:xAlign="outside" w:y="1"/>
      <w:rPr>
        <w:rStyle w:val="28"/>
        <w:rFonts w:hint="eastAsia" w:ascii="宋体" w:hAnsi="宋体"/>
        <w:sz w:val="28"/>
        <w:szCs w:val="28"/>
      </w:rPr>
    </w:pPr>
    <w:r>
      <w:rPr>
        <w:rStyle w:val="28"/>
        <w:rFonts w:hint="eastAsia" w:ascii="宋体" w:hAnsi="宋体"/>
        <w:sz w:val="28"/>
        <w:szCs w:val="28"/>
      </w:rPr>
      <w:t>—</w:t>
    </w:r>
    <w:r>
      <w:rPr>
        <w:rStyle w:val="28"/>
        <w:rFonts w:hint="eastAsia" w:ascii="宋体" w:hAnsi="宋体"/>
        <w:sz w:val="20"/>
      </w:rPr>
      <w:t xml:space="preserve">  </w:t>
    </w:r>
    <w:r>
      <w:rPr>
        <w:rStyle w:val="28"/>
        <w:rFonts w:ascii="宋体" w:hAnsi="宋体"/>
        <w:sz w:val="26"/>
        <w:szCs w:val="26"/>
      </w:rPr>
      <w:fldChar w:fldCharType="begin"/>
    </w:r>
    <w:r>
      <w:rPr>
        <w:rStyle w:val="28"/>
        <w:rFonts w:ascii="宋体" w:hAnsi="宋体"/>
        <w:sz w:val="26"/>
        <w:szCs w:val="26"/>
      </w:rPr>
      <w:instrText xml:space="preserve">PAGE  </w:instrText>
    </w:r>
    <w:r>
      <w:rPr>
        <w:rStyle w:val="28"/>
        <w:rFonts w:ascii="宋体" w:hAnsi="宋体"/>
        <w:sz w:val="26"/>
        <w:szCs w:val="26"/>
      </w:rPr>
      <w:fldChar w:fldCharType="separate"/>
    </w:r>
    <w:r>
      <w:rPr>
        <w:rStyle w:val="28"/>
        <w:rFonts w:ascii="宋体" w:hAnsi="宋体"/>
        <w:sz w:val="26"/>
        <w:szCs w:val="26"/>
      </w:rPr>
      <w:t>24</w:t>
    </w:r>
    <w:r>
      <w:rPr>
        <w:rStyle w:val="28"/>
        <w:rFonts w:ascii="宋体" w:hAnsi="宋体"/>
        <w:sz w:val="26"/>
        <w:szCs w:val="26"/>
      </w:rPr>
      <w:fldChar w:fldCharType="end"/>
    </w:r>
    <w:r>
      <w:rPr>
        <w:rStyle w:val="28"/>
        <w:rFonts w:hint="eastAsia" w:ascii="宋体" w:hAnsi="宋体"/>
        <w:sz w:val="20"/>
      </w:rPr>
      <w:t xml:space="preserve">  </w:t>
    </w:r>
    <w:r>
      <w:rPr>
        <w:rStyle w:val="28"/>
        <w:rFonts w:hint="eastAsia" w:ascii="宋体" w:hAnsi="宋体"/>
        <w:sz w:val="28"/>
        <w:szCs w:val="28"/>
      </w:rPr>
      <w:t>—</w:t>
    </w:r>
  </w:p>
  <w:p w14:paraId="5F870C32">
    <w:pPr>
      <w:pStyle w:val="15"/>
      <w:ind w:right="360" w:firstLine="360"/>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C198B8">
    <w:pPr>
      <w:pStyle w:val="15"/>
      <w:framePr w:wrap="around" w:vAnchor="text" w:hAnchor="margin" w:xAlign="outside" w:y="1"/>
      <w:rPr>
        <w:rStyle w:val="28"/>
        <w:rFonts w:hint="eastAsia" w:ascii="宋体" w:hAnsi="宋体"/>
        <w:sz w:val="28"/>
        <w:szCs w:val="28"/>
      </w:rPr>
    </w:pPr>
    <w:r>
      <w:rPr>
        <w:rStyle w:val="28"/>
        <w:rFonts w:hint="eastAsia" w:ascii="宋体" w:hAnsi="宋体"/>
        <w:sz w:val="28"/>
        <w:szCs w:val="28"/>
      </w:rPr>
      <w:t>—</w:t>
    </w:r>
    <w:r>
      <w:rPr>
        <w:rStyle w:val="28"/>
        <w:rFonts w:hint="eastAsia" w:ascii="宋体" w:hAnsi="宋体"/>
        <w:sz w:val="20"/>
      </w:rPr>
      <w:t xml:space="preserve">  </w:t>
    </w:r>
    <w:r>
      <w:rPr>
        <w:rStyle w:val="28"/>
        <w:rFonts w:ascii="宋体" w:hAnsi="宋体"/>
        <w:sz w:val="26"/>
        <w:szCs w:val="26"/>
      </w:rPr>
      <w:fldChar w:fldCharType="begin"/>
    </w:r>
    <w:r>
      <w:rPr>
        <w:rStyle w:val="28"/>
        <w:rFonts w:ascii="宋体" w:hAnsi="宋体"/>
        <w:sz w:val="26"/>
        <w:szCs w:val="26"/>
      </w:rPr>
      <w:instrText xml:space="preserve">PAGE  </w:instrText>
    </w:r>
    <w:r>
      <w:rPr>
        <w:rStyle w:val="28"/>
        <w:rFonts w:ascii="宋体" w:hAnsi="宋体"/>
        <w:sz w:val="26"/>
        <w:szCs w:val="26"/>
      </w:rPr>
      <w:fldChar w:fldCharType="separate"/>
    </w:r>
    <w:r>
      <w:rPr>
        <w:rStyle w:val="28"/>
        <w:rFonts w:ascii="宋体" w:hAnsi="宋体"/>
        <w:sz w:val="26"/>
        <w:szCs w:val="26"/>
      </w:rPr>
      <w:t>37</w:t>
    </w:r>
    <w:r>
      <w:rPr>
        <w:rStyle w:val="28"/>
        <w:rFonts w:ascii="宋体" w:hAnsi="宋体"/>
        <w:sz w:val="26"/>
        <w:szCs w:val="26"/>
      </w:rPr>
      <w:fldChar w:fldCharType="end"/>
    </w:r>
    <w:r>
      <w:rPr>
        <w:rStyle w:val="28"/>
        <w:rFonts w:hint="eastAsia" w:ascii="宋体" w:hAnsi="宋体"/>
        <w:sz w:val="20"/>
      </w:rPr>
      <w:t xml:space="preserve">  </w:t>
    </w:r>
    <w:r>
      <w:rPr>
        <w:rStyle w:val="28"/>
        <w:rFonts w:hint="eastAsia" w:ascii="宋体" w:hAnsi="宋体"/>
        <w:sz w:val="28"/>
        <w:szCs w:val="28"/>
      </w:rPr>
      <w:t>—</w:t>
    </w:r>
  </w:p>
  <w:p w14:paraId="590CB8D6">
    <w:pPr>
      <w:pStyle w:val="15"/>
      <w:ind w:right="360" w:firstLine="360"/>
      <w:jc w:val="cente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7BB76ED"/>
    <w:multiLevelType w:val="multilevel"/>
    <w:tmpl w:val="27BB76ED"/>
    <w:lvl w:ilvl="0" w:tentative="0">
      <w:start w:val="1"/>
      <w:numFmt w:val="decimal"/>
      <w:pStyle w:val="79"/>
      <w:lvlText w:val="图%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53104BD3"/>
    <w:multiLevelType w:val="multilevel"/>
    <w:tmpl w:val="53104BD3"/>
    <w:lvl w:ilvl="0" w:tentative="0">
      <w:start w:val="1"/>
      <w:numFmt w:val="decimal"/>
      <w:pStyle w:val="67"/>
      <w:lvlText w:val="表%1."/>
      <w:lvlJc w:val="left"/>
      <w:pPr>
        <w:ind w:left="3255" w:hanging="420"/>
      </w:pPr>
      <w:rPr>
        <w:rFonts w:hint="eastAsia"/>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1"/>
  <w:doNotDisplayPageBoundaries w:val="1"/>
  <w:embedTrueTypeFonts/>
  <w:saveSubset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420"/>
  <w:doNotHyphenateCaps/>
  <w:drawingGridVerticalSpacing w:val="156"/>
  <w:noPunctuationKerning w:val="1"/>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E5NDBkYjE2YjlkMzg3NWRmYzBmYmVkOGU2MTA1OTYifQ=="/>
  </w:docVars>
  <w:rsids>
    <w:rsidRoot w:val="00172A27"/>
    <w:rsid w:val="000011DC"/>
    <w:rsid w:val="00001B38"/>
    <w:rsid w:val="000033ED"/>
    <w:rsid w:val="000046B2"/>
    <w:rsid w:val="000047DC"/>
    <w:rsid w:val="00004E8D"/>
    <w:rsid w:val="000057C0"/>
    <w:rsid w:val="00006012"/>
    <w:rsid w:val="00006035"/>
    <w:rsid w:val="000060B3"/>
    <w:rsid w:val="0000613F"/>
    <w:rsid w:val="0000616C"/>
    <w:rsid w:val="00006614"/>
    <w:rsid w:val="00006A7D"/>
    <w:rsid w:val="000072FB"/>
    <w:rsid w:val="0001019D"/>
    <w:rsid w:val="0001133E"/>
    <w:rsid w:val="00011421"/>
    <w:rsid w:val="00011973"/>
    <w:rsid w:val="00011A5B"/>
    <w:rsid w:val="00011BE6"/>
    <w:rsid w:val="00011FB8"/>
    <w:rsid w:val="00012963"/>
    <w:rsid w:val="000131A9"/>
    <w:rsid w:val="0001399A"/>
    <w:rsid w:val="000139C3"/>
    <w:rsid w:val="0001419C"/>
    <w:rsid w:val="00014625"/>
    <w:rsid w:val="0001501A"/>
    <w:rsid w:val="00015203"/>
    <w:rsid w:val="00015372"/>
    <w:rsid w:val="00015487"/>
    <w:rsid w:val="00015929"/>
    <w:rsid w:val="00015AA8"/>
    <w:rsid w:val="00015D72"/>
    <w:rsid w:val="00015E86"/>
    <w:rsid w:val="00016A4B"/>
    <w:rsid w:val="00017698"/>
    <w:rsid w:val="000178DE"/>
    <w:rsid w:val="00017C39"/>
    <w:rsid w:val="000206FE"/>
    <w:rsid w:val="000215B0"/>
    <w:rsid w:val="00021E5A"/>
    <w:rsid w:val="00022CFE"/>
    <w:rsid w:val="0002319C"/>
    <w:rsid w:val="000238AA"/>
    <w:rsid w:val="00024715"/>
    <w:rsid w:val="000248AF"/>
    <w:rsid w:val="00024C9F"/>
    <w:rsid w:val="00025339"/>
    <w:rsid w:val="0002572C"/>
    <w:rsid w:val="00025CB1"/>
    <w:rsid w:val="0002636E"/>
    <w:rsid w:val="000268A1"/>
    <w:rsid w:val="00026BB0"/>
    <w:rsid w:val="00027038"/>
    <w:rsid w:val="00027C2A"/>
    <w:rsid w:val="00027CEE"/>
    <w:rsid w:val="0003004F"/>
    <w:rsid w:val="00030127"/>
    <w:rsid w:val="00031AE0"/>
    <w:rsid w:val="000326A0"/>
    <w:rsid w:val="00032C45"/>
    <w:rsid w:val="00032EF4"/>
    <w:rsid w:val="000333CC"/>
    <w:rsid w:val="000337F3"/>
    <w:rsid w:val="00033AF3"/>
    <w:rsid w:val="00033E36"/>
    <w:rsid w:val="00033F4A"/>
    <w:rsid w:val="00033FF3"/>
    <w:rsid w:val="000353E6"/>
    <w:rsid w:val="000355FF"/>
    <w:rsid w:val="00035913"/>
    <w:rsid w:val="00035FB3"/>
    <w:rsid w:val="0003629C"/>
    <w:rsid w:val="00037FB0"/>
    <w:rsid w:val="0004083E"/>
    <w:rsid w:val="000413D6"/>
    <w:rsid w:val="00041460"/>
    <w:rsid w:val="00041645"/>
    <w:rsid w:val="00042759"/>
    <w:rsid w:val="00042C4D"/>
    <w:rsid w:val="00042E35"/>
    <w:rsid w:val="000435C2"/>
    <w:rsid w:val="0004364B"/>
    <w:rsid w:val="00043BAD"/>
    <w:rsid w:val="000456F2"/>
    <w:rsid w:val="0004607F"/>
    <w:rsid w:val="000463BA"/>
    <w:rsid w:val="00046C0A"/>
    <w:rsid w:val="00047824"/>
    <w:rsid w:val="00047F44"/>
    <w:rsid w:val="000501DF"/>
    <w:rsid w:val="00050E1F"/>
    <w:rsid w:val="00050EAF"/>
    <w:rsid w:val="000512B6"/>
    <w:rsid w:val="00051C03"/>
    <w:rsid w:val="00051CC1"/>
    <w:rsid w:val="00051D3C"/>
    <w:rsid w:val="00053061"/>
    <w:rsid w:val="00053458"/>
    <w:rsid w:val="00054579"/>
    <w:rsid w:val="00054996"/>
    <w:rsid w:val="00054B0A"/>
    <w:rsid w:val="00054EB2"/>
    <w:rsid w:val="00055E4A"/>
    <w:rsid w:val="00056147"/>
    <w:rsid w:val="00057386"/>
    <w:rsid w:val="000574B5"/>
    <w:rsid w:val="000578CF"/>
    <w:rsid w:val="0006003C"/>
    <w:rsid w:val="00060400"/>
    <w:rsid w:val="000606C7"/>
    <w:rsid w:val="000612CF"/>
    <w:rsid w:val="00061B1F"/>
    <w:rsid w:val="0006212E"/>
    <w:rsid w:val="000628E0"/>
    <w:rsid w:val="00062E4C"/>
    <w:rsid w:val="0006368C"/>
    <w:rsid w:val="00064FB2"/>
    <w:rsid w:val="0006530F"/>
    <w:rsid w:val="00066A23"/>
    <w:rsid w:val="00066A44"/>
    <w:rsid w:val="00070326"/>
    <w:rsid w:val="000732C6"/>
    <w:rsid w:val="000733C4"/>
    <w:rsid w:val="00073501"/>
    <w:rsid w:val="000735B8"/>
    <w:rsid w:val="00073B63"/>
    <w:rsid w:val="00074562"/>
    <w:rsid w:val="00074783"/>
    <w:rsid w:val="000747E1"/>
    <w:rsid w:val="00074DA6"/>
    <w:rsid w:val="00074EE9"/>
    <w:rsid w:val="00074FA2"/>
    <w:rsid w:val="00075265"/>
    <w:rsid w:val="000755C1"/>
    <w:rsid w:val="000757A7"/>
    <w:rsid w:val="000759E2"/>
    <w:rsid w:val="00075B44"/>
    <w:rsid w:val="00075C6E"/>
    <w:rsid w:val="00075EDC"/>
    <w:rsid w:val="0007631D"/>
    <w:rsid w:val="00076484"/>
    <w:rsid w:val="00077C24"/>
    <w:rsid w:val="0008070B"/>
    <w:rsid w:val="000810AC"/>
    <w:rsid w:val="00081A02"/>
    <w:rsid w:val="00081DFC"/>
    <w:rsid w:val="00082231"/>
    <w:rsid w:val="000825F2"/>
    <w:rsid w:val="000834BA"/>
    <w:rsid w:val="00083C8A"/>
    <w:rsid w:val="00083DF0"/>
    <w:rsid w:val="00084762"/>
    <w:rsid w:val="000850EB"/>
    <w:rsid w:val="00086212"/>
    <w:rsid w:val="000865A4"/>
    <w:rsid w:val="000866EF"/>
    <w:rsid w:val="00090225"/>
    <w:rsid w:val="000904E7"/>
    <w:rsid w:val="000909D3"/>
    <w:rsid w:val="00090C9D"/>
    <w:rsid w:val="00091920"/>
    <w:rsid w:val="00091ABA"/>
    <w:rsid w:val="000927E5"/>
    <w:rsid w:val="000929D3"/>
    <w:rsid w:val="00092B17"/>
    <w:rsid w:val="00092D38"/>
    <w:rsid w:val="0009377B"/>
    <w:rsid w:val="0009428F"/>
    <w:rsid w:val="00094791"/>
    <w:rsid w:val="000948B8"/>
    <w:rsid w:val="0009497C"/>
    <w:rsid w:val="00095403"/>
    <w:rsid w:val="00096061"/>
    <w:rsid w:val="00096DB6"/>
    <w:rsid w:val="000973F6"/>
    <w:rsid w:val="000A0E33"/>
    <w:rsid w:val="000A0F12"/>
    <w:rsid w:val="000A19E5"/>
    <w:rsid w:val="000A1BA4"/>
    <w:rsid w:val="000A20C9"/>
    <w:rsid w:val="000A2269"/>
    <w:rsid w:val="000A263F"/>
    <w:rsid w:val="000A30D3"/>
    <w:rsid w:val="000A3BFB"/>
    <w:rsid w:val="000A4490"/>
    <w:rsid w:val="000A52F9"/>
    <w:rsid w:val="000A71A2"/>
    <w:rsid w:val="000A7ADE"/>
    <w:rsid w:val="000A7CFD"/>
    <w:rsid w:val="000B058F"/>
    <w:rsid w:val="000B074F"/>
    <w:rsid w:val="000B108F"/>
    <w:rsid w:val="000B157E"/>
    <w:rsid w:val="000B2E62"/>
    <w:rsid w:val="000B3164"/>
    <w:rsid w:val="000B34CE"/>
    <w:rsid w:val="000B3A79"/>
    <w:rsid w:val="000B421B"/>
    <w:rsid w:val="000B4467"/>
    <w:rsid w:val="000B4C83"/>
    <w:rsid w:val="000B4D91"/>
    <w:rsid w:val="000B4DB9"/>
    <w:rsid w:val="000B5E57"/>
    <w:rsid w:val="000B7BD0"/>
    <w:rsid w:val="000B7E17"/>
    <w:rsid w:val="000C0411"/>
    <w:rsid w:val="000C05A9"/>
    <w:rsid w:val="000C05BB"/>
    <w:rsid w:val="000C07ED"/>
    <w:rsid w:val="000C09AC"/>
    <w:rsid w:val="000C0B3F"/>
    <w:rsid w:val="000C12BF"/>
    <w:rsid w:val="000C1688"/>
    <w:rsid w:val="000C1E05"/>
    <w:rsid w:val="000C3525"/>
    <w:rsid w:val="000C3E07"/>
    <w:rsid w:val="000C3FBE"/>
    <w:rsid w:val="000C418E"/>
    <w:rsid w:val="000C4558"/>
    <w:rsid w:val="000C475E"/>
    <w:rsid w:val="000C48F1"/>
    <w:rsid w:val="000C5E41"/>
    <w:rsid w:val="000C5FA4"/>
    <w:rsid w:val="000C60EF"/>
    <w:rsid w:val="000C767F"/>
    <w:rsid w:val="000C780A"/>
    <w:rsid w:val="000C78B5"/>
    <w:rsid w:val="000D0529"/>
    <w:rsid w:val="000D05C3"/>
    <w:rsid w:val="000D09C7"/>
    <w:rsid w:val="000D0CE5"/>
    <w:rsid w:val="000D1D70"/>
    <w:rsid w:val="000D266E"/>
    <w:rsid w:val="000D3243"/>
    <w:rsid w:val="000D39E5"/>
    <w:rsid w:val="000D3EA6"/>
    <w:rsid w:val="000D48ED"/>
    <w:rsid w:val="000D5060"/>
    <w:rsid w:val="000D5A44"/>
    <w:rsid w:val="000D64D5"/>
    <w:rsid w:val="000D69DD"/>
    <w:rsid w:val="000D78F5"/>
    <w:rsid w:val="000D7A67"/>
    <w:rsid w:val="000D7D1C"/>
    <w:rsid w:val="000D7FF6"/>
    <w:rsid w:val="000E03BE"/>
    <w:rsid w:val="000E0854"/>
    <w:rsid w:val="000E19C7"/>
    <w:rsid w:val="000E23FF"/>
    <w:rsid w:val="000E2631"/>
    <w:rsid w:val="000E2682"/>
    <w:rsid w:val="000E2958"/>
    <w:rsid w:val="000E2AA4"/>
    <w:rsid w:val="000E2AD8"/>
    <w:rsid w:val="000E34B0"/>
    <w:rsid w:val="000E34F7"/>
    <w:rsid w:val="000E369D"/>
    <w:rsid w:val="000E3CA7"/>
    <w:rsid w:val="000E3D37"/>
    <w:rsid w:val="000E3ED2"/>
    <w:rsid w:val="000E3EFA"/>
    <w:rsid w:val="000E4ABB"/>
    <w:rsid w:val="000E610E"/>
    <w:rsid w:val="000E78A3"/>
    <w:rsid w:val="000F0582"/>
    <w:rsid w:val="000F0B60"/>
    <w:rsid w:val="000F16C9"/>
    <w:rsid w:val="000F188F"/>
    <w:rsid w:val="000F2789"/>
    <w:rsid w:val="000F2FFA"/>
    <w:rsid w:val="000F3F3B"/>
    <w:rsid w:val="000F413A"/>
    <w:rsid w:val="000F41FF"/>
    <w:rsid w:val="000F4B00"/>
    <w:rsid w:val="000F4B3E"/>
    <w:rsid w:val="000F544B"/>
    <w:rsid w:val="000F6A67"/>
    <w:rsid w:val="000F6B02"/>
    <w:rsid w:val="000F6F8E"/>
    <w:rsid w:val="000F7518"/>
    <w:rsid w:val="000F7622"/>
    <w:rsid w:val="0010085F"/>
    <w:rsid w:val="00100C65"/>
    <w:rsid w:val="00100F9F"/>
    <w:rsid w:val="00101A66"/>
    <w:rsid w:val="00102426"/>
    <w:rsid w:val="00102440"/>
    <w:rsid w:val="001033A5"/>
    <w:rsid w:val="001035B1"/>
    <w:rsid w:val="0010372D"/>
    <w:rsid w:val="001037E4"/>
    <w:rsid w:val="001040CF"/>
    <w:rsid w:val="00104426"/>
    <w:rsid w:val="001048B1"/>
    <w:rsid w:val="00104907"/>
    <w:rsid w:val="00104D16"/>
    <w:rsid w:val="00104E36"/>
    <w:rsid w:val="00105828"/>
    <w:rsid w:val="00106856"/>
    <w:rsid w:val="00107D57"/>
    <w:rsid w:val="001107ED"/>
    <w:rsid w:val="00111431"/>
    <w:rsid w:val="001115CF"/>
    <w:rsid w:val="0011253B"/>
    <w:rsid w:val="00113C89"/>
    <w:rsid w:val="00114722"/>
    <w:rsid w:val="00115054"/>
    <w:rsid w:val="001150D0"/>
    <w:rsid w:val="0011591B"/>
    <w:rsid w:val="00116A7E"/>
    <w:rsid w:val="00117954"/>
    <w:rsid w:val="00120879"/>
    <w:rsid w:val="00121C50"/>
    <w:rsid w:val="00121FD7"/>
    <w:rsid w:val="00122779"/>
    <w:rsid w:val="00122F06"/>
    <w:rsid w:val="00123EB9"/>
    <w:rsid w:val="0012452C"/>
    <w:rsid w:val="001246B5"/>
    <w:rsid w:val="00124A50"/>
    <w:rsid w:val="0012562D"/>
    <w:rsid w:val="00125CBB"/>
    <w:rsid w:val="00125FAB"/>
    <w:rsid w:val="0012634E"/>
    <w:rsid w:val="001264EC"/>
    <w:rsid w:val="0012676C"/>
    <w:rsid w:val="00126EE9"/>
    <w:rsid w:val="00130485"/>
    <w:rsid w:val="001310F8"/>
    <w:rsid w:val="00131908"/>
    <w:rsid w:val="00131C60"/>
    <w:rsid w:val="00131DB4"/>
    <w:rsid w:val="00131E2A"/>
    <w:rsid w:val="00131F42"/>
    <w:rsid w:val="0013261E"/>
    <w:rsid w:val="00132849"/>
    <w:rsid w:val="00132C3D"/>
    <w:rsid w:val="00132DBA"/>
    <w:rsid w:val="00133BA6"/>
    <w:rsid w:val="0013419D"/>
    <w:rsid w:val="00134D8E"/>
    <w:rsid w:val="00135263"/>
    <w:rsid w:val="0013537D"/>
    <w:rsid w:val="001357F1"/>
    <w:rsid w:val="00135DCE"/>
    <w:rsid w:val="00135EBF"/>
    <w:rsid w:val="0013632B"/>
    <w:rsid w:val="0013756D"/>
    <w:rsid w:val="001379EF"/>
    <w:rsid w:val="001400AF"/>
    <w:rsid w:val="0014010B"/>
    <w:rsid w:val="001405D4"/>
    <w:rsid w:val="00140FA8"/>
    <w:rsid w:val="001419F5"/>
    <w:rsid w:val="001423F2"/>
    <w:rsid w:val="001425A4"/>
    <w:rsid w:val="001426D9"/>
    <w:rsid w:val="00142CEF"/>
    <w:rsid w:val="00142FEB"/>
    <w:rsid w:val="00143A2D"/>
    <w:rsid w:val="001440C7"/>
    <w:rsid w:val="00144AC4"/>
    <w:rsid w:val="00144F71"/>
    <w:rsid w:val="00145210"/>
    <w:rsid w:val="00145A41"/>
    <w:rsid w:val="00145E0C"/>
    <w:rsid w:val="00145E36"/>
    <w:rsid w:val="0014607D"/>
    <w:rsid w:val="0014639A"/>
    <w:rsid w:val="001465A2"/>
    <w:rsid w:val="001465E8"/>
    <w:rsid w:val="00146A08"/>
    <w:rsid w:val="00146EC1"/>
    <w:rsid w:val="0014702D"/>
    <w:rsid w:val="00147484"/>
    <w:rsid w:val="00147508"/>
    <w:rsid w:val="00150423"/>
    <w:rsid w:val="00150E79"/>
    <w:rsid w:val="00151675"/>
    <w:rsid w:val="00152286"/>
    <w:rsid w:val="001528CD"/>
    <w:rsid w:val="0015293E"/>
    <w:rsid w:val="00152CA3"/>
    <w:rsid w:val="0015364E"/>
    <w:rsid w:val="001538A7"/>
    <w:rsid w:val="0015421D"/>
    <w:rsid w:val="0015426A"/>
    <w:rsid w:val="00154403"/>
    <w:rsid w:val="0015505A"/>
    <w:rsid w:val="001553E8"/>
    <w:rsid w:val="00155A03"/>
    <w:rsid w:val="00156B06"/>
    <w:rsid w:val="00157435"/>
    <w:rsid w:val="00157858"/>
    <w:rsid w:val="00157A91"/>
    <w:rsid w:val="00157CDE"/>
    <w:rsid w:val="001602EC"/>
    <w:rsid w:val="001609FE"/>
    <w:rsid w:val="0016146F"/>
    <w:rsid w:val="001614C3"/>
    <w:rsid w:val="00161876"/>
    <w:rsid w:val="001619C4"/>
    <w:rsid w:val="0016290A"/>
    <w:rsid w:val="00162932"/>
    <w:rsid w:val="00162DF1"/>
    <w:rsid w:val="0016317C"/>
    <w:rsid w:val="0016365E"/>
    <w:rsid w:val="00163AB3"/>
    <w:rsid w:val="00164358"/>
    <w:rsid w:val="00164AED"/>
    <w:rsid w:val="00164D3C"/>
    <w:rsid w:val="00164F36"/>
    <w:rsid w:val="001650A5"/>
    <w:rsid w:val="00165769"/>
    <w:rsid w:val="00165AB8"/>
    <w:rsid w:val="00165E62"/>
    <w:rsid w:val="001675C3"/>
    <w:rsid w:val="00167ECE"/>
    <w:rsid w:val="0017061F"/>
    <w:rsid w:val="00170864"/>
    <w:rsid w:val="001709BE"/>
    <w:rsid w:val="00170E49"/>
    <w:rsid w:val="00171757"/>
    <w:rsid w:val="0017178C"/>
    <w:rsid w:val="001718C6"/>
    <w:rsid w:val="00171A5C"/>
    <w:rsid w:val="0017228C"/>
    <w:rsid w:val="00172A27"/>
    <w:rsid w:val="00172ED4"/>
    <w:rsid w:val="00173474"/>
    <w:rsid w:val="00174459"/>
    <w:rsid w:val="00174E55"/>
    <w:rsid w:val="0017504D"/>
    <w:rsid w:val="0017558E"/>
    <w:rsid w:val="00175736"/>
    <w:rsid w:val="00175DC0"/>
    <w:rsid w:val="001763C7"/>
    <w:rsid w:val="0017671A"/>
    <w:rsid w:val="00176A28"/>
    <w:rsid w:val="00176B49"/>
    <w:rsid w:val="00177110"/>
    <w:rsid w:val="00177328"/>
    <w:rsid w:val="00177422"/>
    <w:rsid w:val="00177B64"/>
    <w:rsid w:val="001809A3"/>
    <w:rsid w:val="00180D25"/>
    <w:rsid w:val="00180FF2"/>
    <w:rsid w:val="0018126C"/>
    <w:rsid w:val="00181655"/>
    <w:rsid w:val="001820CC"/>
    <w:rsid w:val="00182255"/>
    <w:rsid w:val="0018391E"/>
    <w:rsid w:val="00184590"/>
    <w:rsid w:val="00184A40"/>
    <w:rsid w:val="00185090"/>
    <w:rsid w:val="00186223"/>
    <w:rsid w:val="001870D1"/>
    <w:rsid w:val="00187180"/>
    <w:rsid w:val="0018781E"/>
    <w:rsid w:val="001878C9"/>
    <w:rsid w:val="001906B3"/>
    <w:rsid w:val="001908F7"/>
    <w:rsid w:val="00190AAA"/>
    <w:rsid w:val="00190D66"/>
    <w:rsid w:val="00190F59"/>
    <w:rsid w:val="0019262D"/>
    <w:rsid w:val="00192AA2"/>
    <w:rsid w:val="00192BBA"/>
    <w:rsid w:val="00193294"/>
    <w:rsid w:val="001957D6"/>
    <w:rsid w:val="00196E74"/>
    <w:rsid w:val="0019729D"/>
    <w:rsid w:val="0019773F"/>
    <w:rsid w:val="00197BF9"/>
    <w:rsid w:val="001A025E"/>
    <w:rsid w:val="001A0D48"/>
    <w:rsid w:val="001A0F4D"/>
    <w:rsid w:val="001A113D"/>
    <w:rsid w:val="001A16BE"/>
    <w:rsid w:val="001A1A3A"/>
    <w:rsid w:val="001A1B35"/>
    <w:rsid w:val="001A2E33"/>
    <w:rsid w:val="001A326F"/>
    <w:rsid w:val="001A40AE"/>
    <w:rsid w:val="001A48A2"/>
    <w:rsid w:val="001A4A6A"/>
    <w:rsid w:val="001A5ABC"/>
    <w:rsid w:val="001A5CDA"/>
    <w:rsid w:val="001A5DAB"/>
    <w:rsid w:val="001A60E1"/>
    <w:rsid w:val="001A6CAE"/>
    <w:rsid w:val="001A6F61"/>
    <w:rsid w:val="001A7C21"/>
    <w:rsid w:val="001B0752"/>
    <w:rsid w:val="001B087E"/>
    <w:rsid w:val="001B0C02"/>
    <w:rsid w:val="001B0DCE"/>
    <w:rsid w:val="001B0E7C"/>
    <w:rsid w:val="001B10FD"/>
    <w:rsid w:val="001B1479"/>
    <w:rsid w:val="001B180D"/>
    <w:rsid w:val="001B1B7C"/>
    <w:rsid w:val="001B25D8"/>
    <w:rsid w:val="001B3E98"/>
    <w:rsid w:val="001B3FE4"/>
    <w:rsid w:val="001B4939"/>
    <w:rsid w:val="001B4A32"/>
    <w:rsid w:val="001B5522"/>
    <w:rsid w:val="001B59CF"/>
    <w:rsid w:val="001B6865"/>
    <w:rsid w:val="001B6FBA"/>
    <w:rsid w:val="001B72B8"/>
    <w:rsid w:val="001C05BA"/>
    <w:rsid w:val="001C05DF"/>
    <w:rsid w:val="001C0922"/>
    <w:rsid w:val="001C13DC"/>
    <w:rsid w:val="001C1C44"/>
    <w:rsid w:val="001C1DC1"/>
    <w:rsid w:val="001C298B"/>
    <w:rsid w:val="001C2E83"/>
    <w:rsid w:val="001C438E"/>
    <w:rsid w:val="001C43DC"/>
    <w:rsid w:val="001C4DD4"/>
    <w:rsid w:val="001C51EE"/>
    <w:rsid w:val="001C5F20"/>
    <w:rsid w:val="001C69B3"/>
    <w:rsid w:val="001C71D5"/>
    <w:rsid w:val="001C736B"/>
    <w:rsid w:val="001C7EA1"/>
    <w:rsid w:val="001D038D"/>
    <w:rsid w:val="001D03A8"/>
    <w:rsid w:val="001D07D0"/>
    <w:rsid w:val="001D0A3E"/>
    <w:rsid w:val="001D0C76"/>
    <w:rsid w:val="001D131C"/>
    <w:rsid w:val="001D261C"/>
    <w:rsid w:val="001D37CD"/>
    <w:rsid w:val="001D3D3C"/>
    <w:rsid w:val="001D4028"/>
    <w:rsid w:val="001D5595"/>
    <w:rsid w:val="001D6AA6"/>
    <w:rsid w:val="001D6FFB"/>
    <w:rsid w:val="001D7591"/>
    <w:rsid w:val="001D7874"/>
    <w:rsid w:val="001D7F22"/>
    <w:rsid w:val="001E023B"/>
    <w:rsid w:val="001E0679"/>
    <w:rsid w:val="001E0AFD"/>
    <w:rsid w:val="001E1656"/>
    <w:rsid w:val="001E1900"/>
    <w:rsid w:val="001E2A06"/>
    <w:rsid w:val="001E2EF7"/>
    <w:rsid w:val="001E32D9"/>
    <w:rsid w:val="001E39F2"/>
    <w:rsid w:val="001E4E5A"/>
    <w:rsid w:val="001E4FB7"/>
    <w:rsid w:val="001E629F"/>
    <w:rsid w:val="001E749A"/>
    <w:rsid w:val="001E74E6"/>
    <w:rsid w:val="001F0F17"/>
    <w:rsid w:val="001F1A79"/>
    <w:rsid w:val="001F24BC"/>
    <w:rsid w:val="001F263D"/>
    <w:rsid w:val="001F2AE8"/>
    <w:rsid w:val="001F3347"/>
    <w:rsid w:val="001F342D"/>
    <w:rsid w:val="001F35FE"/>
    <w:rsid w:val="001F3606"/>
    <w:rsid w:val="001F69E4"/>
    <w:rsid w:val="001F6BFD"/>
    <w:rsid w:val="001F6CBF"/>
    <w:rsid w:val="00200B30"/>
    <w:rsid w:val="00200B8E"/>
    <w:rsid w:val="00200BE4"/>
    <w:rsid w:val="00201319"/>
    <w:rsid w:val="0020148D"/>
    <w:rsid w:val="00201AC9"/>
    <w:rsid w:val="00201E31"/>
    <w:rsid w:val="002021DA"/>
    <w:rsid w:val="00202E3D"/>
    <w:rsid w:val="00203237"/>
    <w:rsid w:val="002033B7"/>
    <w:rsid w:val="00203541"/>
    <w:rsid w:val="0020355B"/>
    <w:rsid w:val="00203A6B"/>
    <w:rsid w:val="00203E80"/>
    <w:rsid w:val="0020458A"/>
    <w:rsid w:val="002047CF"/>
    <w:rsid w:val="002047E1"/>
    <w:rsid w:val="002052C6"/>
    <w:rsid w:val="002053A1"/>
    <w:rsid w:val="00205D54"/>
    <w:rsid w:val="0020650F"/>
    <w:rsid w:val="00206BA4"/>
    <w:rsid w:val="00206BBC"/>
    <w:rsid w:val="00210250"/>
    <w:rsid w:val="002106C3"/>
    <w:rsid w:val="00211534"/>
    <w:rsid w:val="002118F8"/>
    <w:rsid w:val="00211CB9"/>
    <w:rsid w:val="00211E94"/>
    <w:rsid w:val="002121C3"/>
    <w:rsid w:val="002125B4"/>
    <w:rsid w:val="00212947"/>
    <w:rsid w:val="00213512"/>
    <w:rsid w:val="00213742"/>
    <w:rsid w:val="00214027"/>
    <w:rsid w:val="00214C99"/>
    <w:rsid w:val="00215512"/>
    <w:rsid w:val="00215565"/>
    <w:rsid w:val="002155B8"/>
    <w:rsid w:val="0021563E"/>
    <w:rsid w:val="002156D0"/>
    <w:rsid w:val="002159D8"/>
    <w:rsid w:val="00216CD5"/>
    <w:rsid w:val="00217567"/>
    <w:rsid w:val="00217714"/>
    <w:rsid w:val="00220057"/>
    <w:rsid w:val="0022099E"/>
    <w:rsid w:val="002214DD"/>
    <w:rsid w:val="0022190F"/>
    <w:rsid w:val="002223AC"/>
    <w:rsid w:val="0022254D"/>
    <w:rsid w:val="00223CA6"/>
    <w:rsid w:val="00223F49"/>
    <w:rsid w:val="002241C3"/>
    <w:rsid w:val="00224265"/>
    <w:rsid w:val="00224714"/>
    <w:rsid w:val="0022471C"/>
    <w:rsid w:val="00224839"/>
    <w:rsid w:val="002249B2"/>
    <w:rsid w:val="0022589F"/>
    <w:rsid w:val="00225AC2"/>
    <w:rsid w:val="00225FE7"/>
    <w:rsid w:val="0022601C"/>
    <w:rsid w:val="00226574"/>
    <w:rsid w:val="00226F15"/>
    <w:rsid w:val="002277FA"/>
    <w:rsid w:val="002278B5"/>
    <w:rsid w:val="002278EC"/>
    <w:rsid w:val="00227EB8"/>
    <w:rsid w:val="002301DF"/>
    <w:rsid w:val="002309EE"/>
    <w:rsid w:val="00231EF4"/>
    <w:rsid w:val="002321D2"/>
    <w:rsid w:val="0023258E"/>
    <w:rsid w:val="0023280E"/>
    <w:rsid w:val="00233001"/>
    <w:rsid w:val="002330EB"/>
    <w:rsid w:val="00233C5A"/>
    <w:rsid w:val="00234E0D"/>
    <w:rsid w:val="00235488"/>
    <w:rsid w:val="00235AA9"/>
    <w:rsid w:val="00236B69"/>
    <w:rsid w:val="002377D1"/>
    <w:rsid w:val="00237A27"/>
    <w:rsid w:val="00237C2C"/>
    <w:rsid w:val="00237D70"/>
    <w:rsid w:val="00237F86"/>
    <w:rsid w:val="00241BCB"/>
    <w:rsid w:val="00241C30"/>
    <w:rsid w:val="00242A8C"/>
    <w:rsid w:val="00242DCC"/>
    <w:rsid w:val="00243426"/>
    <w:rsid w:val="00243519"/>
    <w:rsid w:val="00243C7B"/>
    <w:rsid w:val="0024443F"/>
    <w:rsid w:val="00244523"/>
    <w:rsid w:val="002445A7"/>
    <w:rsid w:val="00244F3B"/>
    <w:rsid w:val="00245729"/>
    <w:rsid w:val="0024595D"/>
    <w:rsid w:val="002460EF"/>
    <w:rsid w:val="00246F47"/>
    <w:rsid w:val="00247026"/>
    <w:rsid w:val="00250049"/>
    <w:rsid w:val="002503AE"/>
    <w:rsid w:val="002506BC"/>
    <w:rsid w:val="00250FF0"/>
    <w:rsid w:val="0025268C"/>
    <w:rsid w:val="00252990"/>
    <w:rsid w:val="00252D8A"/>
    <w:rsid w:val="0025321D"/>
    <w:rsid w:val="00253687"/>
    <w:rsid w:val="00253D42"/>
    <w:rsid w:val="00254345"/>
    <w:rsid w:val="0025532B"/>
    <w:rsid w:val="00255434"/>
    <w:rsid w:val="002573E8"/>
    <w:rsid w:val="00257840"/>
    <w:rsid w:val="0026070F"/>
    <w:rsid w:val="002608CD"/>
    <w:rsid w:val="002609D1"/>
    <w:rsid w:val="00262667"/>
    <w:rsid w:val="00262905"/>
    <w:rsid w:val="00263321"/>
    <w:rsid w:val="00263AEB"/>
    <w:rsid w:val="002642C9"/>
    <w:rsid w:val="00264557"/>
    <w:rsid w:val="00264CCB"/>
    <w:rsid w:val="00265218"/>
    <w:rsid w:val="00266003"/>
    <w:rsid w:val="002675B1"/>
    <w:rsid w:val="00270214"/>
    <w:rsid w:val="00270235"/>
    <w:rsid w:val="00270270"/>
    <w:rsid w:val="00270701"/>
    <w:rsid w:val="00270903"/>
    <w:rsid w:val="00270A5F"/>
    <w:rsid w:val="0027116D"/>
    <w:rsid w:val="002711F9"/>
    <w:rsid w:val="00271A2D"/>
    <w:rsid w:val="0027282A"/>
    <w:rsid w:val="00273294"/>
    <w:rsid w:val="0027445E"/>
    <w:rsid w:val="002744FA"/>
    <w:rsid w:val="00274BDE"/>
    <w:rsid w:val="00274D20"/>
    <w:rsid w:val="00275788"/>
    <w:rsid w:val="002758BB"/>
    <w:rsid w:val="00275B5A"/>
    <w:rsid w:val="00275FF7"/>
    <w:rsid w:val="00277332"/>
    <w:rsid w:val="002805AB"/>
    <w:rsid w:val="002810B4"/>
    <w:rsid w:val="00281756"/>
    <w:rsid w:val="00284204"/>
    <w:rsid w:val="0028463F"/>
    <w:rsid w:val="00284D65"/>
    <w:rsid w:val="00284E2A"/>
    <w:rsid w:val="002852FE"/>
    <w:rsid w:val="002865CF"/>
    <w:rsid w:val="00286FAC"/>
    <w:rsid w:val="0028744B"/>
    <w:rsid w:val="00287C2F"/>
    <w:rsid w:val="00287F8B"/>
    <w:rsid w:val="0029028D"/>
    <w:rsid w:val="002907BE"/>
    <w:rsid w:val="002908D4"/>
    <w:rsid w:val="00290FFB"/>
    <w:rsid w:val="00291082"/>
    <w:rsid w:val="0029160E"/>
    <w:rsid w:val="00291773"/>
    <w:rsid w:val="00291A05"/>
    <w:rsid w:val="00292182"/>
    <w:rsid w:val="00292382"/>
    <w:rsid w:val="0029261F"/>
    <w:rsid w:val="0029294C"/>
    <w:rsid w:val="0029345F"/>
    <w:rsid w:val="002934B3"/>
    <w:rsid w:val="00294116"/>
    <w:rsid w:val="00294DAD"/>
    <w:rsid w:val="00294E23"/>
    <w:rsid w:val="00294FDB"/>
    <w:rsid w:val="00295261"/>
    <w:rsid w:val="00295338"/>
    <w:rsid w:val="002955F2"/>
    <w:rsid w:val="00295616"/>
    <w:rsid w:val="0029578F"/>
    <w:rsid w:val="00295F05"/>
    <w:rsid w:val="0029618D"/>
    <w:rsid w:val="002970FE"/>
    <w:rsid w:val="00297803"/>
    <w:rsid w:val="00297EB3"/>
    <w:rsid w:val="002A0ACB"/>
    <w:rsid w:val="002A168C"/>
    <w:rsid w:val="002A1BFD"/>
    <w:rsid w:val="002A3DC7"/>
    <w:rsid w:val="002A3E0D"/>
    <w:rsid w:val="002A41E0"/>
    <w:rsid w:val="002A4BD7"/>
    <w:rsid w:val="002A4F49"/>
    <w:rsid w:val="002A50C6"/>
    <w:rsid w:val="002A5FB0"/>
    <w:rsid w:val="002B03A7"/>
    <w:rsid w:val="002B0AFE"/>
    <w:rsid w:val="002B17FD"/>
    <w:rsid w:val="002B2FA9"/>
    <w:rsid w:val="002B3937"/>
    <w:rsid w:val="002B436C"/>
    <w:rsid w:val="002B49E2"/>
    <w:rsid w:val="002B4A3C"/>
    <w:rsid w:val="002B5703"/>
    <w:rsid w:val="002B5DDF"/>
    <w:rsid w:val="002B5F26"/>
    <w:rsid w:val="002B6467"/>
    <w:rsid w:val="002B6712"/>
    <w:rsid w:val="002B6756"/>
    <w:rsid w:val="002B72F9"/>
    <w:rsid w:val="002B7B00"/>
    <w:rsid w:val="002B7BCA"/>
    <w:rsid w:val="002B7C0A"/>
    <w:rsid w:val="002B7C44"/>
    <w:rsid w:val="002B7CCA"/>
    <w:rsid w:val="002C0319"/>
    <w:rsid w:val="002C0E1C"/>
    <w:rsid w:val="002C0FC0"/>
    <w:rsid w:val="002C1297"/>
    <w:rsid w:val="002C16A8"/>
    <w:rsid w:val="002C189F"/>
    <w:rsid w:val="002C1BED"/>
    <w:rsid w:val="002C2147"/>
    <w:rsid w:val="002C231C"/>
    <w:rsid w:val="002C290E"/>
    <w:rsid w:val="002C2B17"/>
    <w:rsid w:val="002C331A"/>
    <w:rsid w:val="002C3D9E"/>
    <w:rsid w:val="002C5544"/>
    <w:rsid w:val="002C64AC"/>
    <w:rsid w:val="002C65C2"/>
    <w:rsid w:val="002C691C"/>
    <w:rsid w:val="002C71F2"/>
    <w:rsid w:val="002C75BC"/>
    <w:rsid w:val="002C77A5"/>
    <w:rsid w:val="002D09F9"/>
    <w:rsid w:val="002D19A9"/>
    <w:rsid w:val="002D1ADE"/>
    <w:rsid w:val="002D23E8"/>
    <w:rsid w:val="002D2C7A"/>
    <w:rsid w:val="002D3BB6"/>
    <w:rsid w:val="002D3DD0"/>
    <w:rsid w:val="002D40CD"/>
    <w:rsid w:val="002D50EB"/>
    <w:rsid w:val="002D52A1"/>
    <w:rsid w:val="002E02AF"/>
    <w:rsid w:val="002E0630"/>
    <w:rsid w:val="002E0B73"/>
    <w:rsid w:val="002E19C4"/>
    <w:rsid w:val="002E1F3A"/>
    <w:rsid w:val="002E212F"/>
    <w:rsid w:val="002E22F5"/>
    <w:rsid w:val="002E2594"/>
    <w:rsid w:val="002E298A"/>
    <w:rsid w:val="002E36E5"/>
    <w:rsid w:val="002E3764"/>
    <w:rsid w:val="002E5B99"/>
    <w:rsid w:val="002E6879"/>
    <w:rsid w:val="002E694D"/>
    <w:rsid w:val="002E7050"/>
    <w:rsid w:val="002E770A"/>
    <w:rsid w:val="002E7FA6"/>
    <w:rsid w:val="002F02C7"/>
    <w:rsid w:val="002F08A2"/>
    <w:rsid w:val="002F0972"/>
    <w:rsid w:val="002F0EEA"/>
    <w:rsid w:val="002F1653"/>
    <w:rsid w:val="002F1D5B"/>
    <w:rsid w:val="002F1FFC"/>
    <w:rsid w:val="002F2047"/>
    <w:rsid w:val="002F218A"/>
    <w:rsid w:val="002F24CF"/>
    <w:rsid w:val="002F318B"/>
    <w:rsid w:val="002F322C"/>
    <w:rsid w:val="002F50E2"/>
    <w:rsid w:val="002F530B"/>
    <w:rsid w:val="002F54D4"/>
    <w:rsid w:val="002F6566"/>
    <w:rsid w:val="002F697E"/>
    <w:rsid w:val="002F6B63"/>
    <w:rsid w:val="002F70CB"/>
    <w:rsid w:val="002F7346"/>
    <w:rsid w:val="002F75C8"/>
    <w:rsid w:val="0030060D"/>
    <w:rsid w:val="00300BDC"/>
    <w:rsid w:val="0030163D"/>
    <w:rsid w:val="00301978"/>
    <w:rsid w:val="00301AA6"/>
    <w:rsid w:val="00301F68"/>
    <w:rsid w:val="003022F8"/>
    <w:rsid w:val="00302BA8"/>
    <w:rsid w:val="0030332C"/>
    <w:rsid w:val="00303DAF"/>
    <w:rsid w:val="00303F60"/>
    <w:rsid w:val="003040F8"/>
    <w:rsid w:val="00304DC0"/>
    <w:rsid w:val="003051C2"/>
    <w:rsid w:val="00305729"/>
    <w:rsid w:val="003064D7"/>
    <w:rsid w:val="00306758"/>
    <w:rsid w:val="003067A2"/>
    <w:rsid w:val="003067F2"/>
    <w:rsid w:val="00306846"/>
    <w:rsid w:val="00306B65"/>
    <w:rsid w:val="00306CE7"/>
    <w:rsid w:val="00306EF9"/>
    <w:rsid w:val="00307315"/>
    <w:rsid w:val="003104FF"/>
    <w:rsid w:val="00310C24"/>
    <w:rsid w:val="0031184D"/>
    <w:rsid w:val="00311EDA"/>
    <w:rsid w:val="00312296"/>
    <w:rsid w:val="0031285F"/>
    <w:rsid w:val="00313DFA"/>
    <w:rsid w:val="00313EC8"/>
    <w:rsid w:val="00314F0E"/>
    <w:rsid w:val="003160DA"/>
    <w:rsid w:val="003168BC"/>
    <w:rsid w:val="00316C06"/>
    <w:rsid w:val="00316C35"/>
    <w:rsid w:val="00317556"/>
    <w:rsid w:val="0032015A"/>
    <w:rsid w:val="0032081B"/>
    <w:rsid w:val="00320BB8"/>
    <w:rsid w:val="003211EA"/>
    <w:rsid w:val="0032131C"/>
    <w:rsid w:val="003219DA"/>
    <w:rsid w:val="00321BD9"/>
    <w:rsid w:val="00321D8E"/>
    <w:rsid w:val="00322F4C"/>
    <w:rsid w:val="00322FC2"/>
    <w:rsid w:val="00323B35"/>
    <w:rsid w:val="003242D4"/>
    <w:rsid w:val="00325928"/>
    <w:rsid w:val="00325984"/>
    <w:rsid w:val="00325CCD"/>
    <w:rsid w:val="00326076"/>
    <w:rsid w:val="00327158"/>
    <w:rsid w:val="003314D9"/>
    <w:rsid w:val="00331719"/>
    <w:rsid w:val="003318F6"/>
    <w:rsid w:val="00331ABF"/>
    <w:rsid w:val="00332863"/>
    <w:rsid w:val="00332C85"/>
    <w:rsid w:val="00332DC0"/>
    <w:rsid w:val="00332DE3"/>
    <w:rsid w:val="0033302A"/>
    <w:rsid w:val="00333F09"/>
    <w:rsid w:val="00334EC9"/>
    <w:rsid w:val="00335719"/>
    <w:rsid w:val="0033684D"/>
    <w:rsid w:val="00336B6D"/>
    <w:rsid w:val="00336CEE"/>
    <w:rsid w:val="00336D39"/>
    <w:rsid w:val="0033780F"/>
    <w:rsid w:val="00337B42"/>
    <w:rsid w:val="00340503"/>
    <w:rsid w:val="00341B42"/>
    <w:rsid w:val="00341CB0"/>
    <w:rsid w:val="00341D07"/>
    <w:rsid w:val="00342900"/>
    <w:rsid w:val="00342DA0"/>
    <w:rsid w:val="00343057"/>
    <w:rsid w:val="0034348F"/>
    <w:rsid w:val="00343590"/>
    <w:rsid w:val="00345F04"/>
    <w:rsid w:val="00346A31"/>
    <w:rsid w:val="00346DD5"/>
    <w:rsid w:val="00346F65"/>
    <w:rsid w:val="003470EA"/>
    <w:rsid w:val="003478D3"/>
    <w:rsid w:val="00347D77"/>
    <w:rsid w:val="0035036F"/>
    <w:rsid w:val="00350D83"/>
    <w:rsid w:val="00350DD6"/>
    <w:rsid w:val="0035123B"/>
    <w:rsid w:val="003520A8"/>
    <w:rsid w:val="003529B0"/>
    <w:rsid w:val="00352BC5"/>
    <w:rsid w:val="00354069"/>
    <w:rsid w:val="0035429A"/>
    <w:rsid w:val="003545BA"/>
    <w:rsid w:val="003547BB"/>
    <w:rsid w:val="00354BB1"/>
    <w:rsid w:val="00354E4F"/>
    <w:rsid w:val="003560B0"/>
    <w:rsid w:val="00356236"/>
    <w:rsid w:val="003564DF"/>
    <w:rsid w:val="00356653"/>
    <w:rsid w:val="003567E9"/>
    <w:rsid w:val="00357059"/>
    <w:rsid w:val="0035743F"/>
    <w:rsid w:val="00357BE2"/>
    <w:rsid w:val="0036037A"/>
    <w:rsid w:val="003605ED"/>
    <w:rsid w:val="0036170C"/>
    <w:rsid w:val="00361D4A"/>
    <w:rsid w:val="00361F54"/>
    <w:rsid w:val="00362798"/>
    <w:rsid w:val="00362BFD"/>
    <w:rsid w:val="00362EA4"/>
    <w:rsid w:val="00363859"/>
    <w:rsid w:val="00363A8C"/>
    <w:rsid w:val="00363B54"/>
    <w:rsid w:val="0036525E"/>
    <w:rsid w:val="00365FFA"/>
    <w:rsid w:val="00366E0F"/>
    <w:rsid w:val="00366FC5"/>
    <w:rsid w:val="003672E7"/>
    <w:rsid w:val="0037035D"/>
    <w:rsid w:val="003707E1"/>
    <w:rsid w:val="00370C33"/>
    <w:rsid w:val="00372283"/>
    <w:rsid w:val="003722B2"/>
    <w:rsid w:val="00372DE2"/>
    <w:rsid w:val="003738B1"/>
    <w:rsid w:val="0037406F"/>
    <w:rsid w:val="003740E7"/>
    <w:rsid w:val="0037472D"/>
    <w:rsid w:val="003752C5"/>
    <w:rsid w:val="00375775"/>
    <w:rsid w:val="003758B6"/>
    <w:rsid w:val="00375D00"/>
    <w:rsid w:val="003763AE"/>
    <w:rsid w:val="00376605"/>
    <w:rsid w:val="00377588"/>
    <w:rsid w:val="00377BDC"/>
    <w:rsid w:val="00377FE5"/>
    <w:rsid w:val="00380D3E"/>
    <w:rsid w:val="00380E98"/>
    <w:rsid w:val="00381A72"/>
    <w:rsid w:val="003829D4"/>
    <w:rsid w:val="00384676"/>
    <w:rsid w:val="003851DE"/>
    <w:rsid w:val="00387182"/>
    <w:rsid w:val="00387A6E"/>
    <w:rsid w:val="00390857"/>
    <w:rsid w:val="00390EF6"/>
    <w:rsid w:val="00391F7B"/>
    <w:rsid w:val="003927C1"/>
    <w:rsid w:val="00393BCC"/>
    <w:rsid w:val="00393E00"/>
    <w:rsid w:val="003944DA"/>
    <w:rsid w:val="00394619"/>
    <w:rsid w:val="00394814"/>
    <w:rsid w:val="00394D77"/>
    <w:rsid w:val="003951B0"/>
    <w:rsid w:val="00397A4F"/>
    <w:rsid w:val="00397B26"/>
    <w:rsid w:val="00397C48"/>
    <w:rsid w:val="00397E42"/>
    <w:rsid w:val="003A0828"/>
    <w:rsid w:val="003A0944"/>
    <w:rsid w:val="003A1473"/>
    <w:rsid w:val="003A20C0"/>
    <w:rsid w:val="003A27F3"/>
    <w:rsid w:val="003A280A"/>
    <w:rsid w:val="003A2FE0"/>
    <w:rsid w:val="003A3279"/>
    <w:rsid w:val="003A4008"/>
    <w:rsid w:val="003A42F5"/>
    <w:rsid w:val="003A458C"/>
    <w:rsid w:val="003A4BF3"/>
    <w:rsid w:val="003A4FB3"/>
    <w:rsid w:val="003A5456"/>
    <w:rsid w:val="003A6740"/>
    <w:rsid w:val="003A6D4F"/>
    <w:rsid w:val="003B09C6"/>
    <w:rsid w:val="003B0A0B"/>
    <w:rsid w:val="003B0AAE"/>
    <w:rsid w:val="003B1B71"/>
    <w:rsid w:val="003B25E4"/>
    <w:rsid w:val="003B27C7"/>
    <w:rsid w:val="003B284A"/>
    <w:rsid w:val="003B3380"/>
    <w:rsid w:val="003B348C"/>
    <w:rsid w:val="003B3831"/>
    <w:rsid w:val="003B3D0A"/>
    <w:rsid w:val="003B420D"/>
    <w:rsid w:val="003B4600"/>
    <w:rsid w:val="003B539C"/>
    <w:rsid w:val="003B58E0"/>
    <w:rsid w:val="003B62DC"/>
    <w:rsid w:val="003C046B"/>
    <w:rsid w:val="003C0472"/>
    <w:rsid w:val="003C0BCD"/>
    <w:rsid w:val="003C2003"/>
    <w:rsid w:val="003C292C"/>
    <w:rsid w:val="003C29B3"/>
    <w:rsid w:val="003C33E6"/>
    <w:rsid w:val="003C35B4"/>
    <w:rsid w:val="003C41CE"/>
    <w:rsid w:val="003C4F3C"/>
    <w:rsid w:val="003C534A"/>
    <w:rsid w:val="003C53DB"/>
    <w:rsid w:val="003C5413"/>
    <w:rsid w:val="003C6C16"/>
    <w:rsid w:val="003C7D6B"/>
    <w:rsid w:val="003C7E24"/>
    <w:rsid w:val="003D0A95"/>
    <w:rsid w:val="003D0CB7"/>
    <w:rsid w:val="003D0EA6"/>
    <w:rsid w:val="003D0EEB"/>
    <w:rsid w:val="003D16A9"/>
    <w:rsid w:val="003D1798"/>
    <w:rsid w:val="003D191A"/>
    <w:rsid w:val="003D251C"/>
    <w:rsid w:val="003D2F0C"/>
    <w:rsid w:val="003D35C8"/>
    <w:rsid w:val="003D432F"/>
    <w:rsid w:val="003D5ACA"/>
    <w:rsid w:val="003D623A"/>
    <w:rsid w:val="003D6456"/>
    <w:rsid w:val="003D77CB"/>
    <w:rsid w:val="003D794D"/>
    <w:rsid w:val="003E03DE"/>
    <w:rsid w:val="003E0B49"/>
    <w:rsid w:val="003E0EBD"/>
    <w:rsid w:val="003E1040"/>
    <w:rsid w:val="003E238E"/>
    <w:rsid w:val="003E2820"/>
    <w:rsid w:val="003E2A40"/>
    <w:rsid w:val="003E3058"/>
    <w:rsid w:val="003E3312"/>
    <w:rsid w:val="003E3F73"/>
    <w:rsid w:val="003E4501"/>
    <w:rsid w:val="003E4595"/>
    <w:rsid w:val="003E4910"/>
    <w:rsid w:val="003E4D51"/>
    <w:rsid w:val="003E515B"/>
    <w:rsid w:val="003E588E"/>
    <w:rsid w:val="003E5ED7"/>
    <w:rsid w:val="003E5F4A"/>
    <w:rsid w:val="003E6D61"/>
    <w:rsid w:val="003E76A9"/>
    <w:rsid w:val="003F0573"/>
    <w:rsid w:val="003F0809"/>
    <w:rsid w:val="003F0F92"/>
    <w:rsid w:val="003F10C5"/>
    <w:rsid w:val="003F1C42"/>
    <w:rsid w:val="003F1C58"/>
    <w:rsid w:val="003F1E17"/>
    <w:rsid w:val="003F2509"/>
    <w:rsid w:val="003F29D4"/>
    <w:rsid w:val="003F3350"/>
    <w:rsid w:val="003F3C05"/>
    <w:rsid w:val="003F4062"/>
    <w:rsid w:val="003F42D1"/>
    <w:rsid w:val="003F4C27"/>
    <w:rsid w:val="003F4FA1"/>
    <w:rsid w:val="003F4FCD"/>
    <w:rsid w:val="003F54F9"/>
    <w:rsid w:val="003F5B6E"/>
    <w:rsid w:val="003F6189"/>
    <w:rsid w:val="003F6A8C"/>
    <w:rsid w:val="003F6CF9"/>
    <w:rsid w:val="003F755C"/>
    <w:rsid w:val="0040007D"/>
    <w:rsid w:val="00400AD2"/>
    <w:rsid w:val="00401176"/>
    <w:rsid w:val="00401A3E"/>
    <w:rsid w:val="004020F7"/>
    <w:rsid w:val="00402688"/>
    <w:rsid w:val="0040527B"/>
    <w:rsid w:val="0040546A"/>
    <w:rsid w:val="00406466"/>
    <w:rsid w:val="00406E8A"/>
    <w:rsid w:val="00406F01"/>
    <w:rsid w:val="00407098"/>
    <w:rsid w:val="00407240"/>
    <w:rsid w:val="0041034F"/>
    <w:rsid w:val="00410BC0"/>
    <w:rsid w:val="00410DA4"/>
    <w:rsid w:val="00410E8B"/>
    <w:rsid w:val="004124EC"/>
    <w:rsid w:val="0041289D"/>
    <w:rsid w:val="00412AAE"/>
    <w:rsid w:val="00412C6A"/>
    <w:rsid w:val="00413790"/>
    <w:rsid w:val="00413BEC"/>
    <w:rsid w:val="0041417E"/>
    <w:rsid w:val="00414DFB"/>
    <w:rsid w:val="004151FA"/>
    <w:rsid w:val="0041539C"/>
    <w:rsid w:val="00416532"/>
    <w:rsid w:val="00416D50"/>
    <w:rsid w:val="00416FD5"/>
    <w:rsid w:val="004171FA"/>
    <w:rsid w:val="00417772"/>
    <w:rsid w:val="00420C98"/>
    <w:rsid w:val="00420E6A"/>
    <w:rsid w:val="00420EC1"/>
    <w:rsid w:val="004226DC"/>
    <w:rsid w:val="004234C9"/>
    <w:rsid w:val="00423931"/>
    <w:rsid w:val="00424B7D"/>
    <w:rsid w:val="00425A9E"/>
    <w:rsid w:val="004263AB"/>
    <w:rsid w:val="00426D6B"/>
    <w:rsid w:val="004309AF"/>
    <w:rsid w:val="004309FF"/>
    <w:rsid w:val="004313B1"/>
    <w:rsid w:val="00431ABE"/>
    <w:rsid w:val="00431E6C"/>
    <w:rsid w:val="00431FA5"/>
    <w:rsid w:val="0043236C"/>
    <w:rsid w:val="00433039"/>
    <w:rsid w:val="00433CE7"/>
    <w:rsid w:val="00434B58"/>
    <w:rsid w:val="0043501C"/>
    <w:rsid w:val="00435070"/>
    <w:rsid w:val="00435435"/>
    <w:rsid w:val="00436169"/>
    <w:rsid w:val="00436729"/>
    <w:rsid w:val="00436FA0"/>
    <w:rsid w:val="004400F3"/>
    <w:rsid w:val="00440711"/>
    <w:rsid w:val="004407AE"/>
    <w:rsid w:val="004407ED"/>
    <w:rsid w:val="00440B54"/>
    <w:rsid w:val="00440C00"/>
    <w:rsid w:val="004413A1"/>
    <w:rsid w:val="00441AB9"/>
    <w:rsid w:val="0044271C"/>
    <w:rsid w:val="00442E20"/>
    <w:rsid w:val="004431A3"/>
    <w:rsid w:val="00443B87"/>
    <w:rsid w:val="00443DBE"/>
    <w:rsid w:val="00444D97"/>
    <w:rsid w:val="004456E9"/>
    <w:rsid w:val="00446D52"/>
    <w:rsid w:val="00447A7B"/>
    <w:rsid w:val="00447F61"/>
    <w:rsid w:val="0045004B"/>
    <w:rsid w:val="004500FF"/>
    <w:rsid w:val="00450DCE"/>
    <w:rsid w:val="00452738"/>
    <w:rsid w:val="004528A6"/>
    <w:rsid w:val="00452A24"/>
    <w:rsid w:val="0045360C"/>
    <w:rsid w:val="004539A5"/>
    <w:rsid w:val="0045411A"/>
    <w:rsid w:val="00454FBC"/>
    <w:rsid w:val="00455827"/>
    <w:rsid w:val="00456091"/>
    <w:rsid w:val="0045650A"/>
    <w:rsid w:val="004566D0"/>
    <w:rsid w:val="004573D3"/>
    <w:rsid w:val="00460921"/>
    <w:rsid w:val="0046121E"/>
    <w:rsid w:val="0046255C"/>
    <w:rsid w:val="00462561"/>
    <w:rsid w:val="004629AF"/>
    <w:rsid w:val="00462A37"/>
    <w:rsid w:val="00463BC3"/>
    <w:rsid w:val="00464D17"/>
    <w:rsid w:val="004655C4"/>
    <w:rsid w:val="00465C92"/>
    <w:rsid w:val="00465E12"/>
    <w:rsid w:val="00466236"/>
    <w:rsid w:val="00466321"/>
    <w:rsid w:val="004673C7"/>
    <w:rsid w:val="004702DE"/>
    <w:rsid w:val="00470465"/>
    <w:rsid w:val="0047103E"/>
    <w:rsid w:val="0047109B"/>
    <w:rsid w:val="00472384"/>
    <w:rsid w:val="0047336F"/>
    <w:rsid w:val="00473AD6"/>
    <w:rsid w:val="00473B92"/>
    <w:rsid w:val="0047508B"/>
    <w:rsid w:val="0047582D"/>
    <w:rsid w:val="00475A52"/>
    <w:rsid w:val="00475BF6"/>
    <w:rsid w:val="00475C63"/>
    <w:rsid w:val="00476410"/>
    <w:rsid w:val="00476CB9"/>
    <w:rsid w:val="00476D95"/>
    <w:rsid w:val="0047756E"/>
    <w:rsid w:val="004777E7"/>
    <w:rsid w:val="0048025F"/>
    <w:rsid w:val="00480279"/>
    <w:rsid w:val="00481A20"/>
    <w:rsid w:val="00481CFE"/>
    <w:rsid w:val="00481E21"/>
    <w:rsid w:val="00481ECA"/>
    <w:rsid w:val="00482784"/>
    <w:rsid w:val="00482E1D"/>
    <w:rsid w:val="00483078"/>
    <w:rsid w:val="0048376A"/>
    <w:rsid w:val="00483EF8"/>
    <w:rsid w:val="00484B9B"/>
    <w:rsid w:val="0048525C"/>
    <w:rsid w:val="004855F6"/>
    <w:rsid w:val="004857A2"/>
    <w:rsid w:val="00485DA7"/>
    <w:rsid w:val="0048661E"/>
    <w:rsid w:val="00487603"/>
    <w:rsid w:val="004907A7"/>
    <w:rsid w:val="00490A1F"/>
    <w:rsid w:val="004917B0"/>
    <w:rsid w:val="00491B30"/>
    <w:rsid w:val="00492118"/>
    <w:rsid w:val="00492330"/>
    <w:rsid w:val="00492369"/>
    <w:rsid w:val="00492731"/>
    <w:rsid w:val="00493B70"/>
    <w:rsid w:val="00493FBD"/>
    <w:rsid w:val="004944A9"/>
    <w:rsid w:val="00494670"/>
    <w:rsid w:val="004948DD"/>
    <w:rsid w:val="00495263"/>
    <w:rsid w:val="00495E39"/>
    <w:rsid w:val="00495E5C"/>
    <w:rsid w:val="0049747A"/>
    <w:rsid w:val="00497CFD"/>
    <w:rsid w:val="004A18DD"/>
    <w:rsid w:val="004A1B01"/>
    <w:rsid w:val="004A1BAB"/>
    <w:rsid w:val="004A22BA"/>
    <w:rsid w:val="004A2A6C"/>
    <w:rsid w:val="004A3823"/>
    <w:rsid w:val="004A44AE"/>
    <w:rsid w:val="004A4DE9"/>
    <w:rsid w:val="004A4E6D"/>
    <w:rsid w:val="004A4E87"/>
    <w:rsid w:val="004A4F2E"/>
    <w:rsid w:val="004A527D"/>
    <w:rsid w:val="004A6EF7"/>
    <w:rsid w:val="004A7432"/>
    <w:rsid w:val="004B0637"/>
    <w:rsid w:val="004B0D10"/>
    <w:rsid w:val="004B0EA4"/>
    <w:rsid w:val="004B16EB"/>
    <w:rsid w:val="004B19E8"/>
    <w:rsid w:val="004B2940"/>
    <w:rsid w:val="004B4387"/>
    <w:rsid w:val="004B5A4F"/>
    <w:rsid w:val="004B6AF6"/>
    <w:rsid w:val="004B6D34"/>
    <w:rsid w:val="004B713A"/>
    <w:rsid w:val="004B7396"/>
    <w:rsid w:val="004B77CE"/>
    <w:rsid w:val="004C0C9C"/>
    <w:rsid w:val="004C135F"/>
    <w:rsid w:val="004C1817"/>
    <w:rsid w:val="004C26A1"/>
    <w:rsid w:val="004C2DEE"/>
    <w:rsid w:val="004C3375"/>
    <w:rsid w:val="004C3864"/>
    <w:rsid w:val="004C3CFC"/>
    <w:rsid w:val="004C3E45"/>
    <w:rsid w:val="004C4AED"/>
    <w:rsid w:val="004C4C1D"/>
    <w:rsid w:val="004C503B"/>
    <w:rsid w:val="004C506C"/>
    <w:rsid w:val="004C5520"/>
    <w:rsid w:val="004C571E"/>
    <w:rsid w:val="004C57BF"/>
    <w:rsid w:val="004C58FB"/>
    <w:rsid w:val="004C5A6F"/>
    <w:rsid w:val="004C5B09"/>
    <w:rsid w:val="004C5E49"/>
    <w:rsid w:val="004C6069"/>
    <w:rsid w:val="004C6203"/>
    <w:rsid w:val="004C7349"/>
    <w:rsid w:val="004C7411"/>
    <w:rsid w:val="004C7CF1"/>
    <w:rsid w:val="004D0238"/>
    <w:rsid w:val="004D174E"/>
    <w:rsid w:val="004D1815"/>
    <w:rsid w:val="004D3D1B"/>
    <w:rsid w:val="004D4474"/>
    <w:rsid w:val="004D4883"/>
    <w:rsid w:val="004D4BC7"/>
    <w:rsid w:val="004D4EAB"/>
    <w:rsid w:val="004D53F2"/>
    <w:rsid w:val="004D59E6"/>
    <w:rsid w:val="004D636A"/>
    <w:rsid w:val="004D7267"/>
    <w:rsid w:val="004E0535"/>
    <w:rsid w:val="004E0AED"/>
    <w:rsid w:val="004E1E1F"/>
    <w:rsid w:val="004E3148"/>
    <w:rsid w:val="004E374B"/>
    <w:rsid w:val="004E419F"/>
    <w:rsid w:val="004E541B"/>
    <w:rsid w:val="004E5809"/>
    <w:rsid w:val="004E58D7"/>
    <w:rsid w:val="004E5BD4"/>
    <w:rsid w:val="004E5E5D"/>
    <w:rsid w:val="004E6046"/>
    <w:rsid w:val="004E641C"/>
    <w:rsid w:val="004E6946"/>
    <w:rsid w:val="004E6EAE"/>
    <w:rsid w:val="004E7993"/>
    <w:rsid w:val="004E7AF2"/>
    <w:rsid w:val="004E7B5D"/>
    <w:rsid w:val="004F0405"/>
    <w:rsid w:val="004F0AD7"/>
    <w:rsid w:val="004F168E"/>
    <w:rsid w:val="004F1AD8"/>
    <w:rsid w:val="004F1E05"/>
    <w:rsid w:val="004F246D"/>
    <w:rsid w:val="004F3A98"/>
    <w:rsid w:val="004F42B0"/>
    <w:rsid w:val="004F46BC"/>
    <w:rsid w:val="004F5BFD"/>
    <w:rsid w:val="004F6AB1"/>
    <w:rsid w:val="004F6B02"/>
    <w:rsid w:val="004F6D75"/>
    <w:rsid w:val="004F7E40"/>
    <w:rsid w:val="00500ABE"/>
    <w:rsid w:val="00500FC2"/>
    <w:rsid w:val="005016D2"/>
    <w:rsid w:val="00501979"/>
    <w:rsid w:val="005021E8"/>
    <w:rsid w:val="0050316F"/>
    <w:rsid w:val="005032F6"/>
    <w:rsid w:val="005039CB"/>
    <w:rsid w:val="0050558F"/>
    <w:rsid w:val="00506286"/>
    <w:rsid w:val="00506557"/>
    <w:rsid w:val="005066E5"/>
    <w:rsid w:val="00506C6F"/>
    <w:rsid w:val="005074D5"/>
    <w:rsid w:val="005101D7"/>
    <w:rsid w:val="00510266"/>
    <w:rsid w:val="0051078A"/>
    <w:rsid w:val="00510813"/>
    <w:rsid w:val="00510911"/>
    <w:rsid w:val="00510C59"/>
    <w:rsid w:val="00511110"/>
    <w:rsid w:val="00511788"/>
    <w:rsid w:val="00511990"/>
    <w:rsid w:val="00511DE0"/>
    <w:rsid w:val="0051270B"/>
    <w:rsid w:val="005128E1"/>
    <w:rsid w:val="005137E5"/>
    <w:rsid w:val="00514717"/>
    <w:rsid w:val="00514870"/>
    <w:rsid w:val="00514ADC"/>
    <w:rsid w:val="00514B9B"/>
    <w:rsid w:val="005159A4"/>
    <w:rsid w:val="00515E47"/>
    <w:rsid w:val="0051625B"/>
    <w:rsid w:val="00516693"/>
    <w:rsid w:val="00517F02"/>
    <w:rsid w:val="005207AA"/>
    <w:rsid w:val="005207F5"/>
    <w:rsid w:val="00520E4B"/>
    <w:rsid w:val="0052192B"/>
    <w:rsid w:val="00521D07"/>
    <w:rsid w:val="005221A9"/>
    <w:rsid w:val="0052271F"/>
    <w:rsid w:val="00523342"/>
    <w:rsid w:val="00523656"/>
    <w:rsid w:val="00523682"/>
    <w:rsid w:val="00523CF8"/>
    <w:rsid w:val="00524303"/>
    <w:rsid w:val="00524722"/>
    <w:rsid w:val="005258A2"/>
    <w:rsid w:val="005265AF"/>
    <w:rsid w:val="00527C3E"/>
    <w:rsid w:val="00527FF5"/>
    <w:rsid w:val="005300F3"/>
    <w:rsid w:val="00530615"/>
    <w:rsid w:val="00530903"/>
    <w:rsid w:val="005320A5"/>
    <w:rsid w:val="005324CB"/>
    <w:rsid w:val="00532672"/>
    <w:rsid w:val="00532ED7"/>
    <w:rsid w:val="00533629"/>
    <w:rsid w:val="00534039"/>
    <w:rsid w:val="0053450F"/>
    <w:rsid w:val="0053472A"/>
    <w:rsid w:val="00534937"/>
    <w:rsid w:val="00534C7B"/>
    <w:rsid w:val="00535189"/>
    <w:rsid w:val="00535DAD"/>
    <w:rsid w:val="00535DDB"/>
    <w:rsid w:val="00536068"/>
    <w:rsid w:val="005377B7"/>
    <w:rsid w:val="005401AE"/>
    <w:rsid w:val="0054091E"/>
    <w:rsid w:val="00540C3F"/>
    <w:rsid w:val="00540E5D"/>
    <w:rsid w:val="00542E07"/>
    <w:rsid w:val="00543C3C"/>
    <w:rsid w:val="00544FAB"/>
    <w:rsid w:val="00545424"/>
    <w:rsid w:val="005459B9"/>
    <w:rsid w:val="00545E9C"/>
    <w:rsid w:val="00545FC6"/>
    <w:rsid w:val="00546359"/>
    <w:rsid w:val="00546BE0"/>
    <w:rsid w:val="00550004"/>
    <w:rsid w:val="00550974"/>
    <w:rsid w:val="005509C5"/>
    <w:rsid w:val="00551284"/>
    <w:rsid w:val="005528F0"/>
    <w:rsid w:val="00552D83"/>
    <w:rsid w:val="00554730"/>
    <w:rsid w:val="005549B7"/>
    <w:rsid w:val="00554A7B"/>
    <w:rsid w:val="00555334"/>
    <w:rsid w:val="0055544B"/>
    <w:rsid w:val="0055572C"/>
    <w:rsid w:val="0055596A"/>
    <w:rsid w:val="00555A8D"/>
    <w:rsid w:val="00555D69"/>
    <w:rsid w:val="00556051"/>
    <w:rsid w:val="00556F8B"/>
    <w:rsid w:val="0055717E"/>
    <w:rsid w:val="00557E02"/>
    <w:rsid w:val="00557E89"/>
    <w:rsid w:val="00560644"/>
    <w:rsid w:val="00560839"/>
    <w:rsid w:val="00560EF0"/>
    <w:rsid w:val="0056106A"/>
    <w:rsid w:val="00562A99"/>
    <w:rsid w:val="00562B08"/>
    <w:rsid w:val="0056435A"/>
    <w:rsid w:val="00566587"/>
    <w:rsid w:val="00566F99"/>
    <w:rsid w:val="00567BE8"/>
    <w:rsid w:val="00567D78"/>
    <w:rsid w:val="005701F4"/>
    <w:rsid w:val="0057038E"/>
    <w:rsid w:val="005704C2"/>
    <w:rsid w:val="00570575"/>
    <w:rsid w:val="00570666"/>
    <w:rsid w:val="00570C60"/>
    <w:rsid w:val="00570CF4"/>
    <w:rsid w:val="00571BEA"/>
    <w:rsid w:val="005720AE"/>
    <w:rsid w:val="0057294F"/>
    <w:rsid w:val="0057331F"/>
    <w:rsid w:val="00574CB6"/>
    <w:rsid w:val="00576263"/>
    <w:rsid w:val="005768A7"/>
    <w:rsid w:val="00576B67"/>
    <w:rsid w:val="005770A0"/>
    <w:rsid w:val="0057732E"/>
    <w:rsid w:val="005774E9"/>
    <w:rsid w:val="005778E9"/>
    <w:rsid w:val="00582446"/>
    <w:rsid w:val="00582768"/>
    <w:rsid w:val="005828A5"/>
    <w:rsid w:val="00583135"/>
    <w:rsid w:val="00583B83"/>
    <w:rsid w:val="0058548B"/>
    <w:rsid w:val="005859C5"/>
    <w:rsid w:val="00585F9E"/>
    <w:rsid w:val="005864BB"/>
    <w:rsid w:val="00586817"/>
    <w:rsid w:val="00586976"/>
    <w:rsid w:val="00586C4B"/>
    <w:rsid w:val="00587C0B"/>
    <w:rsid w:val="005906D8"/>
    <w:rsid w:val="00590864"/>
    <w:rsid w:val="00590938"/>
    <w:rsid w:val="005929BA"/>
    <w:rsid w:val="005934C4"/>
    <w:rsid w:val="00594378"/>
    <w:rsid w:val="005947B7"/>
    <w:rsid w:val="005949A2"/>
    <w:rsid w:val="00594BBB"/>
    <w:rsid w:val="00594D6D"/>
    <w:rsid w:val="00594D77"/>
    <w:rsid w:val="00594E12"/>
    <w:rsid w:val="00595013"/>
    <w:rsid w:val="00595407"/>
    <w:rsid w:val="00596489"/>
    <w:rsid w:val="005969E4"/>
    <w:rsid w:val="0059739A"/>
    <w:rsid w:val="00597E26"/>
    <w:rsid w:val="00597F13"/>
    <w:rsid w:val="005A06B7"/>
    <w:rsid w:val="005A1759"/>
    <w:rsid w:val="005A25D8"/>
    <w:rsid w:val="005A2889"/>
    <w:rsid w:val="005A2C65"/>
    <w:rsid w:val="005A3B3B"/>
    <w:rsid w:val="005A4895"/>
    <w:rsid w:val="005A4A47"/>
    <w:rsid w:val="005A4AD1"/>
    <w:rsid w:val="005A6667"/>
    <w:rsid w:val="005A68A7"/>
    <w:rsid w:val="005A69B8"/>
    <w:rsid w:val="005A72DF"/>
    <w:rsid w:val="005A74FB"/>
    <w:rsid w:val="005A77FA"/>
    <w:rsid w:val="005A7DCE"/>
    <w:rsid w:val="005B03A3"/>
    <w:rsid w:val="005B0C72"/>
    <w:rsid w:val="005B0C89"/>
    <w:rsid w:val="005B1175"/>
    <w:rsid w:val="005B12D7"/>
    <w:rsid w:val="005B15DA"/>
    <w:rsid w:val="005B1751"/>
    <w:rsid w:val="005B1A9C"/>
    <w:rsid w:val="005B2B0E"/>
    <w:rsid w:val="005B2D6C"/>
    <w:rsid w:val="005B32E8"/>
    <w:rsid w:val="005B33EB"/>
    <w:rsid w:val="005B4048"/>
    <w:rsid w:val="005B4A0B"/>
    <w:rsid w:val="005B4B69"/>
    <w:rsid w:val="005B4F34"/>
    <w:rsid w:val="005B503E"/>
    <w:rsid w:val="005B5151"/>
    <w:rsid w:val="005B6345"/>
    <w:rsid w:val="005B70BF"/>
    <w:rsid w:val="005B743F"/>
    <w:rsid w:val="005B7B26"/>
    <w:rsid w:val="005B7B3E"/>
    <w:rsid w:val="005B7E4D"/>
    <w:rsid w:val="005C04AD"/>
    <w:rsid w:val="005C058C"/>
    <w:rsid w:val="005C097B"/>
    <w:rsid w:val="005C18ED"/>
    <w:rsid w:val="005C1D7D"/>
    <w:rsid w:val="005C3C22"/>
    <w:rsid w:val="005C6A00"/>
    <w:rsid w:val="005C7001"/>
    <w:rsid w:val="005C7623"/>
    <w:rsid w:val="005C7901"/>
    <w:rsid w:val="005D059B"/>
    <w:rsid w:val="005D0B98"/>
    <w:rsid w:val="005D1F17"/>
    <w:rsid w:val="005D2971"/>
    <w:rsid w:val="005D2A57"/>
    <w:rsid w:val="005D301F"/>
    <w:rsid w:val="005D30D4"/>
    <w:rsid w:val="005D3538"/>
    <w:rsid w:val="005D36AB"/>
    <w:rsid w:val="005D390B"/>
    <w:rsid w:val="005D3D92"/>
    <w:rsid w:val="005D56CE"/>
    <w:rsid w:val="005D610A"/>
    <w:rsid w:val="005D631F"/>
    <w:rsid w:val="005D66E5"/>
    <w:rsid w:val="005D70C1"/>
    <w:rsid w:val="005E11DE"/>
    <w:rsid w:val="005E1D3B"/>
    <w:rsid w:val="005E1DBC"/>
    <w:rsid w:val="005E2D70"/>
    <w:rsid w:val="005E302E"/>
    <w:rsid w:val="005E3309"/>
    <w:rsid w:val="005E34FE"/>
    <w:rsid w:val="005E3B8E"/>
    <w:rsid w:val="005E5502"/>
    <w:rsid w:val="005E55E8"/>
    <w:rsid w:val="005E5D9D"/>
    <w:rsid w:val="005E6AE4"/>
    <w:rsid w:val="005E7248"/>
    <w:rsid w:val="005E7585"/>
    <w:rsid w:val="005E79E4"/>
    <w:rsid w:val="005E7E16"/>
    <w:rsid w:val="005F02F1"/>
    <w:rsid w:val="005F04DD"/>
    <w:rsid w:val="005F114F"/>
    <w:rsid w:val="005F1991"/>
    <w:rsid w:val="005F1A9A"/>
    <w:rsid w:val="005F1EC3"/>
    <w:rsid w:val="005F2527"/>
    <w:rsid w:val="005F2960"/>
    <w:rsid w:val="005F2CEB"/>
    <w:rsid w:val="005F2D7F"/>
    <w:rsid w:val="005F31F1"/>
    <w:rsid w:val="005F3F2A"/>
    <w:rsid w:val="005F43B8"/>
    <w:rsid w:val="005F4589"/>
    <w:rsid w:val="005F4D22"/>
    <w:rsid w:val="005F62C2"/>
    <w:rsid w:val="005F652F"/>
    <w:rsid w:val="005F734F"/>
    <w:rsid w:val="005F7354"/>
    <w:rsid w:val="005F76C4"/>
    <w:rsid w:val="00600155"/>
    <w:rsid w:val="00600B94"/>
    <w:rsid w:val="00600FE3"/>
    <w:rsid w:val="006014F2"/>
    <w:rsid w:val="00601D6B"/>
    <w:rsid w:val="00601DC4"/>
    <w:rsid w:val="00602D1B"/>
    <w:rsid w:val="006030B4"/>
    <w:rsid w:val="006038AE"/>
    <w:rsid w:val="0060408C"/>
    <w:rsid w:val="006051BC"/>
    <w:rsid w:val="0060547B"/>
    <w:rsid w:val="006060C7"/>
    <w:rsid w:val="0060680D"/>
    <w:rsid w:val="006072B3"/>
    <w:rsid w:val="00610450"/>
    <w:rsid w:val="0061046B"/>
    <w:rsid w:val="006107D2"/>
    <w:rsid w:val="00610BA1"/>
    <w:rsid w:val="0061177E"/>
    <w:rsid w:val="00612041"/>
    <w:rsid w:val="00612757"/>
    <w:rsid w:val="00612DC4"/>
    <w:rsid w:val="0061380C"/>
    <w:rsid w:val="00613AE8"/>
    <w:rsid w:val="0061510A"/>
    <w:rsid w:val="00615274"/>
    <w:rsid w:val="00615AF1"/>
    <w:rsid w:val="00615D59"/>
    <w:rsid w:val="00615F5B"/>
    <w:rsid w:val="00616001"/>
    <w:rsid w:val="006167C4"/>
    <w:rsid w:val="00616D69"/>
    <w:rsid w:val="00617CC3"/>
    <w:rsid w:val="00620DC3"/>
    <w:rsid w:val="0062199D"/>
    <w:rsid w:val="00621BAB"/>
    <w:rsid w:val="00622581"/>
    <w:rsid w:val="00623160"/>
    <w:rsid w:val="00624798"/>
    <w:rsid w:val="00625AB9"/>
    <w:rsid w:val="006279B2"/>
    <w:rsid w:val="00630C42"/>
    <w:rsid w:val="00630CB3"/>
    <w:rsid w:val="00630DB2"/>
    <w:rsid w:val="006314A9"/>
    <w:rsid w:val="00631A70"/>
    <w:rsid w:val="00631CC6"/>
    <w:rsid w:val="006325A8"/>
    <w:rsid w:val="00633CE6"/>
    <w:rsid w:val="00634927"/>
    <w:rsid w:val="0063493B"/>
    <w:rsid w:val="00635271"/>
    <w:rsid w:val="00635D1C"/>
    <w:rsid w:val="006365C5"/>
    <w:rsid w:val="00636869"/>
    <w:rsid w:val="0063743B"/>
    <w:rsid w:val="006377A6"/>
    <w:rsid w:val="00637A3D"/>
    <w:rsid w:val="006411EF"/>
    <w:rsid w:val="006414DE"/>
    <w:rsid w:val="00641F5C"/>
    <w:rsid w:val="006425EC"/>
    <w:rsid w:val="0064320E"/>
    <w:rsid w:val="00643705"/>
    <w:rsid w:val="00643AB8"/>
    <w:rsid w:val="00643B1E"/>
    <w:rsid w:val="00644107"/>
    <w:rsid w:val="006441FF"/>
    <w:rsid w:val="00645198"/>
    <w:rsid w:val="0064627E"/>
    <w:rsid w:val="006466B5"/>
    <w:rsid w:val="00646A3E"/>
    <w:rsid w:val="00646D96"/>
    <w:rsid w:val="00646DB8"/>
    <w:rsid w:val="006470D9"/>
    <w:rsid w:val="00647341"/>
    <w:rsid w:val="0065006E"/>
    <w:rsid w:val="00650282"/>
    <w:rsid w:val="00650F66"/>
    <w:rsid w:val="00651012"/>
    <w:rsid w:val="0065168C"/>
    <w:rsid w:val="0065235E"/>
    <w:rsid w:val="00652962"/>
    <w:rsid w:val="006529BF"/>
    <w:rsid w:val="0065400C"/>
    <w:rsid w:val="0065467E"/>
    <w:rsid w:val="00654F12"/>
    <w:rsid w:val="00655415"/>
    <w:rsid w:val="00655A4C"/>
    <w:rsid w:val="0065606F"/>
    <w:rsid w:val="00657710"/>
    <w:rsid w:val="00657755"/>
    <w:rsid w:val="006577A8"/>
    <w:rsid w:val="006577AC"/>
    <w:rsid w:val="00657E18"/>
    <w:rsid w:val="006609ED"/>
    <w:rsid w:val="00661006"/>
    <w:rsid w:val="00661617"/>
    <w:rsid w:val="00661B9A"/>
    <w:rsid w:val="00661C8F"/>
    <w:rsid w:val="00662090"/>
    <w:rsid w:val="0066244F"/>
    <w:rsid w:val="00662AB4"/>
    <w:rsid w:val="00662BF5"/>
    <w:rsid w:val="006636F4"/>
    <w:rsid w:val="006646AA"/>
    <w:rsid w:val="006647AB"/>
    <w:rsid w:val="0066493B"/>
    <w:rsid w:val="00664E95"/>
    <w:rsid w:val="00665130"/>
    <w:rsid w:val="0066547F"/>
    <w:rsid w:val="00665BEC"/>
    <w:rsid w:val="0066619B"/>
    <w:rsid w:val="00666292"/>
    <w:rsid w:val="00666715"/>
    <w:rsid w:val="00670605"/>
    <w:rsid w:val="00671513"/>
    <w:rsid w:val="00671881"/>
    <w:rsid w:val="00671AFB"/>
    <w:rsid w:val="0067257F"/>
    <w:rsid w:val="006736A9"/>
    <w:rsid w:val="00673D4B"/>
    <w:rsid w:val="006748B8"/>
    <w:rsid w:val="00675130"/>
    <w:rsid w:val="0067554B"/>
    <w:rsid w:val="00675F86"/>
    <w:rsid w:val="00675FB6"/>
    <w:rsid w:val="0067606B"/>
    <w:rsid w:val="006775C3"/>
    <w:rsid w:val="006777F9"/>
    <w:rsid w:val="00677F19"/>
    <w:rsid w:val="006803F2"/>
    <w:rsid w:val="00680F76"/>
    <w:rsid w:val="006812E7"/>
    <w:rsid w:val="006817CF"/>
    <w:rsid w:val="00681A40"/>
    <w:rsid w:val="00682C48"/>
    <w:rsid w:val="00684486"/>
    <w:rsid w:val="0068477D"/>
    <w:rsid w:val="00685A35"/>
    <w:rsid w:val="00685B1D"/>
    <w:rsid w:val="0068662E"/>
    <w:rsid w:val="00686C44"/>
    <w:rsid w:val="0068751F"/>
    <w:rsid w:val="00687AC2"/>
    <w:rsid w:val="00687AEC"/>
    <w:rsid w:val="006907BE"/>
    <w:rsid w:val="00691244"/>
    <w:rsid w:val="00691938"/>
    <w:rsid w:val="00691974"/>
    <w:rsid w:val="00691A49"/>
    <w:rsid w:val="00691F62"/>
    <w:rsid w:val="006928CF"/>
    <w:rsid w:val="0069290A"/>
    <w:rsid w:val="00692BB0"/>
    <w:rsid w:val="00692F87"/>
    <w:rsid w:val="00694474"/>
    <w:rsid w:val="006945FC"/>
    <w:rsid w:val="0069502A"/>
    <w:rsid w:val="00696313"/>
    <w:rsid w:val="006965D0"/>
    <w:rsid w:val="0069741A"/>
    <w:rsid w:val="0069775A"/>
    <w:rsid w:val="00697813"/>
    <w:rsid w:val="006978B4"/>
    <w:rsid w:val="00697EAC"/>
    <w:rsid w:val="006A066B"/>
    <w:rsid w:val="006A0B78"/>
    <w:rsid w:val="006A0BC5"/>
    <w:rsid w:val="006A0BD4"/>
    <w:rsid w:val="006A0D9A"/>
    <w:rsid w:val="006A0E5D"/>
    <w:rsid w:val="006A10C0"/>
    <w:rsid w:val="006A1604"/>
    <w:rsid w:val="006A26D4"/>
    <w:rsid w:val="006A2A10"/>
    <w:rsid w:val="006A2E82"/>
    <w:rsid w:val="006A31F0"/>
    <w:rsid w:val="006A3EE8"/>
    <w:rsid w:val="006A3FD0"/>
    <w:rsid w:val="006A4000"/>
    <w:rsid w:val="006A42AD"/>
    <w:rsid w:val="006A4FD3"/>
    <w:rsid w:val="006A503B"/>
    <w:rsid w:val="006A5606"/>
    <w:rsid w:val="006A58F2"/>
    <w:rsid w:val="006A6083"/>
    <w:rsid w:val="006A6B67"/>
    <w:rsid w:val="006A72BF"/>
    <w:rsid w:val="006A7CC5"/>
    <w:rsid w:val="006B03F2"/>
    <w:rsid w:val="006B089C"/>
    <w:rsid w:val="006B0ECC"/>
    <w:rsid w:val="006B168B"/>
    <w:rsid w:val="006B1CFD"/>
    <w:rsid w:val="006B1D12"/>
    <w:rsid w:val="006B2D4F"/>
    <w:rsid w:val="006B2EA8"/>
    <w:rsid w:val="006B3026"/>
    <w:rsid w:val="006B37DC"/>
    <w:rsid w:val="006B3A14"/>
    <w:rsid w:val="006B4688"/>
    <w:rsid w:val="006B4845"/>
    <w:rsid w:val="006B4D21"/>
    <w:rsid w:val="006B4F68"/>
    <w:rsid w:val="006B56EC"/>
    <w:rsid w:val="006B63A4"/>
    <w:rsid w:val="006B6A1D"/>
    <w:rsid w:val="006B7722"/>
    <w:rsid w:val="006C0592"/>
    <w:rsid w:val="006C0681"/>
    <w:rsid w:val="006C0FC9"/>
    <w:rsid w:val="006C1FBB"/>
    <w:rsid w:val="006C272E"/>
    <w:rsid w:val="006C35F6"/>
    <w:rsid w:val="006C3B57"/>
    <w:rsid w:val="006C4CB9"/>
    <w:rsid w:val="006C5479"/>
    <w:rsid w:val="006C5F65"/>
    <w:rsid w:val="006C65AC"/>
    <w:rsid w:val="006C6833"/>
    <w:rsid w:val="006C7134"/>
    <w:rsid w:val="006C72BB"/>
    <w:rsid w:val="006D0028"/>
    <w:rsid w:val="006D003C"/>
    <w:rsid w:val="006D0B1E"/>
    <w:rsid w:val="006D0F3E"/>
    <w:rsid w:val="006D13B5"/>
    <w:rsid w:val="006D1675"/>
    <w:rsid w:val="006D21FC"/>
    <w:rsid w:val="006D24CA"/>
    <w:rsid w:val="006D25F0"/>
    <w:rsid w:val="006D2667"/>
    <w:rsid w:val="006D3D40"/>
    <w:rsid w:val="006D3E03"/>
    <w:rsid w:val="006D61C6"/>
    <w:rsid w:val="006D7912"/>
    <w:rsid w:val="006E0378"/>
    <w:rsid w:val="006E07A3"/>
    <w:rsid w:val="006E0EC8"/>
    <w:rsid w:val="006E12FF"/>
    <w:rsid w:val="006E2A16"/>
    <w:rsid w:val="006E2A7E"/>
    <w:rsid w:val="006E2CE3"/>
    <w:rsid w:val="006E2D1C"/>
    <w:rsid w:val="006E2E62"/>
    <w:rsid w:val="006E3BD0"/>
    <w:rsid w:val="006E5BCB"/>
    <w:rsid w:val="006E607E"/>
    <w:rsid w:val="006E7967"/>
    <w:rsid w:val="006F0AD3"/>
    <w:rsid w:val="006F0D2F"/>
    <w:rsid w:val="006F179E"/>
    <w:rsid w:val="006F18D7"/>
    <w:rsid w:val="006F1D71"/>
    <w:rsid w:val="006F2E99"/>
    <w:rsid w:val="006F3274"/>
    <w:rsid w:val="006F38B2"/>
    <w:rsid w:val="006F4F06"/>
    <w:rsid w:val="006F5627"/>
    <w:rsid w:val="006F63BF"/>
    <w:rsid w:val="006F7BC0"/>
    <w:rsid w:val="006F7EDD"/>
    <w:rsid w:val="00700C21"/>
    <w:rsid w:val="00700FFD"/>
    <w:rsid w:val="007020D4"/>
    <w:rsid w:val="007023A1"/>
    <w:rsid w:val="00702B0A"/>
    <w:rsid w:val="00702E78"/>
    <w:rsid w:val="007030E6"/>
    <w:rsid w:val="0070419D"/>
    <w:rsid w:val="007048E5"/>
    <w:rsid w:val="00705564"/>
    <w:rsid w:val="00705662"/>
    <w:rsid w:val="00705991"/>
    <w:rsid w:val="007069E0"/>
    <w:rsid w:val="00706C5D"/>
    <w:rsid w:val="00707A1E"/>
    <w:rsid w:val="007105CF"/>
    <w:rsid w:val="00712617"/>
    <w:rsid w:val="007130D0"/>
    <w:rsid w:val="00713F6C"/>
    <w:rsid w:val="007140E2"/>
    <w:rsid w:val="007145B4"/>
    <w:rsid w:val="007148B0"/>
    <w:rsid w:val="00715190"/>
    <w:rsid w:val="007153BD"/>
    <w:rsid w:val="007165A1"/>
    <w:rsid w:val="00716767"/>
    <w:rsid w:val="00716B4B"/>
    <w:rsid w:val="00716BE3"/>
    <w:rsid w:val="00717795"/>
    <w:rsid w:val="00717850"/>
    <w:rsid w:val="00717993"/>
    <w:rsid w:val="00717C47"/>
    <w:rsid w:val="007203FF"/>
    <w:rsid w:val="007206E8"/>
    <w:rsid w:val="00720F5C"/>
    <w:rsid w:val="007217A0"/>
    <w:rsid w:val="0072192D"/>
    <w:rsid w:val="00721CC4"/>
    <w:rsid w:val="00722043"/>
    <w:rsid w:val="007225B3"/>
    <w:rsid w:val="007225FD"/>
    <w:rsid w:val="00722E9E"/>
    <w:rsid w:val="00723781"/>
    <w:rsid w:val="00723B74"/>
    <w:rsid w:val="007243EE"/>
    <w:rsid w:val="00724B04"/>
    <w:rsid w:val="0072647D"/>
    <w:rsid w:val="007267CF"/>
    <w:rsid w:val="00726AA8"/>
    <w:rsid w:val="00726DB3"/>
    <w:rsid w:val="00731811"/>
    <w:rsid w:val="007322AB"/>
    <w:rsid w:val="00732922"/>
    <w:rsid w:val="00733D69"/>
    <w:rsid w:val="00733E38"/>
    <w:rsid w:val="00735243"/>
    <w:rsid w:val="0073561A"/>
    <w:rsid w:val="00735954"/>
    <w:rsid w:val="0073627C"/>
    <w:rsid w:val="007363A5"/>
    <w:rsid w:val="007369DB"/>
    <w:rsid w:val="00736B9E"/>
    <w:rsid w:val="00736C06"/>
    <w:rsid w:val="00736F27"/>
    <w:rsid w:val="00737328"/>
    <w:rsid w:val="007400BF"/>
    <w:rsid w:val="0074147B"/>
    <w:rsid w:val="00741508"/>
    <w:rsid w:val="007416E4"/>
    <w:rsid w:val="00741D0A"/>
    <w:rsid w:val="00741E2E"/>
    <w:rsid w:val="00742D35"/>
    <w:rsid w:val="00743A14"/>
    <w:rsid w:val="007448CB"/>
    <w:rsid w:val="00744D91"/>
    <w:rsid w:val="007456CE"/>
    <w:rsid w:val="00746458"/>
    <w:rsid w:val="0074688F"/>
    <w:rsid w:val="007469DE"/>
    <w:rsid w:val="00747A4E"/>
    <w:rsid w:val="007503E9"/>
    <w:rsid w:val="00750E51"/>
    <w:rsid w:val="0075157C"/>
    <w:rsid w:val="0075162E"/>
    <w:rsid w:val="0075237A"/>
    <w:rsid w:val="00752AB5"/>
    <w:rsid w:val="00752D96"/>
    <w:rsid w:val="00753FCB"/>
    <w:rsid w:val="00754034"/>
    <w:rsid w:val="007541E8"/>
    <w:rsid w:val="0075467F"/>
    <w:rsid w:val="00755330"/>
    <w:rsid w:val="0075559E"/>
    <w:rsid w:val="00756556"/>
    <w:rsid w:val="007565B0"/>
    <w:rsid w:val="00760604"/>
    <w:rsid w:val="00760A9A"/>
    <w:rsid w:val="00760DE5"/>
    <w:rsid w:val="00760F5F"/>
    <w:rsid w:val="007618C4"/>
    <w:rsid w:val="00761989"/>
    <w:rsid w:val="0076367A"/>
    <w:rsid w:val="007640C7"/>
    <w:rsid w:val="0076738E"/>
    <w:rsid w:val="0076791C"/>
    <w:rsid w:val="00767980"/>
    <w:rsid w:val="00770789"/>
    <w:rsid w:val="007709C4"/>
    <w:rsid w:val="00770ABE"/>
    <w:rsid w:val="00770B19"/>
    <w:rsid w:val="007714B9"/>
    <w:rsid w:val="00771B82"/>
    <w:rsid w:val="00772322"/>
    <w:rsid w:val="00772665"/>
    <w:rsid w:val="00772EC2"/>
    <w:rsid w:val="00772FB2"/>
    <w:rsid w:val="00773C4C"/>
    <w:rsid w:val="00773FAA"/>
    <w:rsid w:val="0077463F"/>
    <w:rsid w:val="00774965"/>
    <w:rsid w:val="00775344"/>
    <w:rsid w:val="007756C2"/>
    <w:rsid w:val="0077680F"/>
    <w:rsid w:val="0077770C"/>
    <w:rsid w:val="00777CA6"/>
    <w:rsid w:val="00777CA8"/>
    <w:rsid w:val="00777F58"/>
    <w:rsid w:val="00780D47"/>
    <w:rsid w:val="00782456"/>
    <w:rsid w:val="00782752"/>
    <w:rsid w:val="00782A63"/>
    <w:rsid w:val="007831A8"/>
    <w:rsid w:val="0078346F"/>
    <w:rsid w:val="007836EA"/>
    <w:rsid w:val="007837A3"/>
    <w:rsid w:val="00783856"/>
    <w:rsid w:val="0078396E"/>
    <w:rsid w:val="00783D06"/>
    <w:rsid w:val="00784B10"/>
    <w:rsid w:val="00784CDA"/>
    <w:rsid w:val="00785C30"/>
    <w:rsid w:val="00785F9F"/>
    <w:rsid w:val="00786192"/>
    <w:rsid w:val="0078623B"/>
    <w:rsid w:val="007863B7"/>
    <w:rsid w:val="00786E4B"/>
    <w:rsid w:val="0078758C"/>
    <w:rsid w:val="007876BB"/>
    <w:rsid w:val="00790286"/>
    <w:rsid w:val="007906C4"/>
    <w:rsid w:val="007909A0"/>
    <w:rsid w:val="0079125F"/>
    <w:rsid w:val="00792530"/>
    <w:rsid w:val="0079256F"/>
    <w:rsid w:val="00792AC1"/>
    <w:rsid w:val="00792FCB"/>
    <w:rsid w:val="007932FA"/>
    <w:rsid w:val="00793309"/>
    <w:rsid w:val="00793858"/>
    <w:rsid w:val="00793AC0"/>
    <w:rsid w:val="00793BD1"/>
    <w:rsid w:val="00793DAF"/>
    <w:rsid w:val="00793DB0"/>
    <w:rsid w:val="007940EA"/>
    <w:rsid w:val="0079418A"/>
    <w:rsid w:val="0079430C"/>
    <w:rsid w:val="00794776"/>
    <w:rsid w:val="00794C9A"/>
    <w:rsid w:val="00794E14"/>
    <w:rsid w:val="00794E96"/>
    <w:rsid w:val="0079603E"/>
    <w:rsid w:val="007967E8"/>
    <w:rsid w:val="007970A2"/>
    <w:rsid w:val="007970A3"/>
    <w:rsid w:val="007979DD"/>
    <w:rsid w:val="00797C9E"/>
    <w:rsid w:val="007A0018"/>
    <w:rsid w:val="007A020A"/>
    <w:rsid w:val="007A08FF"/>
    <w:rsid w:val="007A0FF0"/>
    <w:rsid w:val="007A2170"/>
    <w:rsid w:val="007A22BF"/>
    <w:rsid w:val="007A3323"/>
    <w:rsid w:val="007A3C6D"/>
    <w:rsid w:val="007A3D39"/>
    <w:rsid w:val="007A4D6C"/>
    <w:rsid w:val="007A4FE0"/>
    <w:rsid w:val="007A56FD"/>
    <w:rsid w:val="007A5F08"/>
    <w:rsid w:val="007A6447"/>
    <w:rsid w:val="007A70B5"/>
    <w:rsid w:val="007A7A82"/>
    <w:rsid w:val="007B02F5"/>
    <w:rsid w:val="007B0381"/>
    <w:rsid w:val="007B04A2"/>
    <w:rsid w:val="007B09A4"/>
    <w:rsid w:val="007B0AAC"/>
    <w:rsid w:val="007B1350"/>
    <w:rsid w:val="007B1BFB"/>
    <w:rsid w:val="007B2A30"/>
    <w:rsid w:val="007B3957"/>
    <w:rsid w:val="007B3A4F"/>
    <w:rsid w:val="007B4C28"/>
    <w:rsid w:val="007B4D29"/>
    <w:rsid w:val="007B54B1"/>
    <w:rsid w:val="007B57E0"/>
    <w:rsid w:val="007B627F"/>
    <w:rsid w:val="007B6983"/>
    <w:rsid w:val="007B6B38"/>
    <w:rsid w:val="007B72B8"/>
    <w:rsid w:val="007B75B4"/>
    <w:rsid w:val="007B7927"/>
    <w:rsid w:val="007B79B8"/>
    <w:rsid w:val="007B7A58"/>
    <w:rsid w:val="007C0332"/>
    <w:rsid w:val="007C0A88"/>
    <w:rsid w:val="007C0EF7"/>
    <w:rsid w:val="007C15A9"/>
    <w:rsid w:val="007C1B2B"/>
    <w:rsid w:val="007C1FA5"/>
    <w:rsid w:val="007C21B5"/>
    <w:rsid w:val="007C2A86"/>
    <w:rsid w:val="007C2C2F"/>
    <w:rsid w:val="007C2EBB"/>
    <w:rsid w:val="007C302D"/>
    <w:rsid w:val="007C305F"/>
    <w:rsid w:val="007C3A59"/>
    <w:rsid w:val="007C4EB2"/>
    <w:rsid w:val="007C57F0"/>
    <w:rsid w:val="007C5C26"/>
    <w:rsid w:val="007C6256"/>
    <w:rsid w:val="007C6792"/>
    <w:rsid w:val="007C7102"/>
    <w:rsid w:val="007C73F4"/>
    <w:rsid w:val="007C7694"/>
    <w:rsid w:val="007C7FAF"/>
    <w:rsid w:val="007D078C"/>
    <w:rsid w:val="007D0A57"/>
    <w:rsid w:val="007D13EB"/>
    <w:rsid w:val="007D176D"/>
    <w:rsid w:val="007D18EB"/>
    <w:rsid w:val="007D30CB"/>
    <w:rsid w:val="007D39BD"/>
    <w:rsid w:val="007D3B0D"/>
    <w:rsid w:val="007D3F77"/>
    <w:rsid w:val="007D4169"/>
    <w:rsid w:val="007D47DD"/>
    <w:rsid w:val="007D5179"/>
    <w:rsid w:val="007D52A8"/>
    <w:rsid w:val="007D5354"/>
    <w:rsid w:val="007D5416"/>
    <w:rsid w:val="007D5E41"/>
    <w:rsid w:val="007D645C"/>
    <w:rsid w:val="007E0B80"/>
    <w:rsid w:val="007E205A"/>
    <w:rsid w:val="007E239A"/>
    <w:rsid w:val="007E240C"/>
    <w:rsid w:val="007E2B45"/>
    <w:rsid w:val="007E32FE"/>
    <w:rsid w:val="007E33C3"/>
    <w:rsid w:val="007E4144"/>
    <w:rsid w:val="007E4BD2"/>
    <w:rsid w:val="007E57F5"/>
    <w:rsid w:val="007E6045"/>
    <w:rsid w:val="007E62B6"/>
    <w:rsid w:val="007E66A3"/>
    <w:rsid w:val="007E71AA"/>
    <w:rsid w:val="007E79CE"/>
    <w:rsid w:val="007F049E"/>
    <w:rsid w:val="007F0564"/>
    <w:rsid w:val="007F1AF9"/>
    <w:rsid w:val="007F2252"/>
    <w:rsid w:val="007F252E"/>
    <w:rsid w:val="007F25DB"/>
    <w:rsid w:val="007F2A90"/>
    <w:rsid w:val="007F3A7E"/>
    <w:rsid w:val="007F53AC"/>
    <w:rsid w:val="007F5670"/>
    <w:rsid w:val="007F5896"/>
    <w:rsid w:val="007F59FC"/>
    <w:rsid w:val="007F60B0"/>
    <w:rsid w:val="007F6113"/>
    <w:rsid w:val="007F6343"/>
    <w:rsid w:val="007F7210"/>
    <w:rsid w:val="007F724B"/>
    <w:rsid w:val="0080028C"/>
    <w:rsid w:val="0080049E"/>
    <w:rsid w:val="008006F4"/>
    <w:rsid w:val="00801393"/>
    <w:rsid w:val="00801BDA"/>
    <w:rsid w:val="00802F88"/>
    <w:rsid w:val="008031F2"/>
    <w:rsid w:val="0080338A"/>
    <w:rsid w:val="00803C2F"/>
    <w:rsid w:val="00804524"/>
    <w:rsid w:val="00804B2A"/>
    <w:rsid w:val="00805471"/>
    <w:rsid w:val="00805489"/>
    <w:rsid w:val="00805681"/>
    <w:rsid w:val="008057C8"/>
    <w:rsid w:val="00805A49"/>
    <w:rsid w:val="00806C52"/>
    <w:rsid w:val="00807C1D"/>
    <w:rsid w:val="008101A5"/>
    <w:rsid w:val="00811BB0"/>
    <w:rsid w:val="00811D6E"/>
    <w:rsid w:val="00811E5A"/>
    <w:rsid w:val="0081293E"/>
    <w:rsid w:val="008131AC"/>
    <w:rsid w:val="0081323C"/>
    <w:rsid w:val="008133DC"/>
    <w:rsid w:val="00813E9B"/>
    <w:rsid w:val="00813F5A"/>
    <w:rsid w:val="00814259"/>
    <w:rsid w:val="0081453B"/>
    <w:rsid w:val="00814919"/>
    <w:rsid w:val="00815465"/>
    <w:rsid w:val="00815F4E"/>
    <w:rsid w:val="008161E6"/>
    <w:rsid w:val="0081654A"/>
    <w:rsid w:val="008168B8"/>
    <w:rsid w:val="00816C8E"/>
    <w:rsid w:val="008172DE"/>
    <w:rsid w:val="00817673"/>
    <w:rsid w:val="00817C8D"/>
    <w:rsid w:val="00817E30"/>
    <w:rsid w:val="00817E9A"/>
    <w:rsid w:val="00820478"/>
    <w:rsid w:val="00821750"/>
    <w:rsid w:val="00822561"/>
    <w:rsid w:val="008225EE"/>
    <w:rsid w:val="00822E97"/>
    <w:rsid w:val="00824310"/>
    <w:rsid w:val="00825263"/>
    <w:rsid w:val="008256D4"/>
    <w:rsid w:val="00825C02"/>
    <w:rsid w:val="00826895"/>
    <w:rsid w:val="0082698B"/>
    <w:rsid w:val="008274D6"/>
    <w:rsid w:val="008275E2"/>
    <w:rsid w:val="0082766A"/>
    <w:rsid w:val="00827F02"/>
    <w:rsid w:val="008304FE"/>
    <w:rsid w:val="008306BD"/>
    <w:rsid w:val="00830C0A"/>
    <w:rsid w:val="00831A80"/>
    <w:rsid w:val="00831CE6"/>
    <w:rsid w:val="00831D7E"/>
    <w:rsid w:val="00832E31"/>
    <w:rsid w:val="00832EE4"/>
    <w:rsid w:val="00833033"/>
    <w:rsid w:val="00833743"/>
    <w:rsid w:val="008340A4"/>
    <w:rsid w:val="00834324"/>
    <w:rsid w:val="008349B4"/>
    <w:rsid w:val="0083506A"/>
    <w:rsid w:val="008361B7"/>
    <w:rsid w:val="0083643E"/>
    <w:rsid w:val="00836A63"/>
    <w:rsid w:val="008377EE"/>
    <w:rsid w:val="0084001F"/>
    <w:rsid w:val="008409B4"/>
    <w:rsid w:val="008409B6"/>
    <w:rsid w:val="00842084"/>
    <w:rsid w:val="00842906"/>
    <w:rsid w:val="0084348A"/>
    <w:rsid w:val="008436DB"/>
    <w:rsid w:val="00843821"/>
    <w:rsid w:val="008438E0"/>
    <w:rsid w:val="00843963"/>
    <w:rsid w:val="00843E15"/>
    <w:rsid w:val="00844158"/>
    <w:rsid w:val="008447E8"/>
    <w:rsid w:val="008449A9"/>
    <w:rsid w:val="0084566C"/>
    <w:rsid w:val="008463C3"/>
    <w:rsid w:val="00846454"/>
    <w:rsid w:val="0084660E"/>
    <w:rsid w:val="008470D1"/>
    <w:rsid w:val="0084713B"/>
    <w:rsid w:val="00847EFC"/>
    <w:rsid w:val="00850A8C"/>
    <w:rsid w:val="00850E51"/>
    <w:rsid w:val="00851B10"/>
    <w:rsid w:val="0085289D"/>
    <w:rsid w:val="008534C1"/>
    <w:rsid w:val="008539F5"/>
    <w:rsid w:val="008540AE"/>
    <w:rsid w:val="008548BC"/>
    <w:rsid w:val="00854BDD"/>
    <w:rsid w:val="00854BF8"/>
    <w:rsid w:val="00854EF9"/>
    <w:rsid w:val="008557B3"/>
    <w:rsid w:val="00855D29"/>
    <w:rsid w:val="0085604D"/>
    <w:rsid w:val="00856220"/>
    <w:rsid w:val="00856539"/>
    <w:rsid w:val="008566B1"/>
    <w:rsid w:val="00857612"/>
    <w:rsid w:val="00857E0F"/>
    <w:rsid w:val="00857E70"/>
    <w:rsid w:val="00860E60"/>
    <w:rsid w:val="0086263B"/>
    <w:rsid w:val="008628BE"/>
    <w:rsid w:val="00863220"/>
    <w:rsid w:val="00863E1F"/>
    <w:rsid w:val="00866797"/>
    <w:rsid w:val="008669C8"/>
    <w:rsid w:val="008673AA"/>
    <w:rsid w:val="008674C8"/>
    <w:rsid w:val="008679DD"/>
    <w:rsid w:val="008707E4"/>
    <w:rsid w:val="00870F12"/>
    <w:rsid w:val="0087135F"/>
    <w:rsid w:val="008722F6"/>
    <w:rsid w:val="00872A29"/>
    <w:rsid w:val="00872D94"/>
    <w:rsid w:val="00873D6A"/>
    <w:rsid w:val="00874457"/>
    <w:rsid w:val="00874E6A"/>
    <w:rsid w:val="0087515B"/>
    <w:rsid w:val="008751B2"/>
    <w:rsid w:val="00875566"/>
    <w:rsid w:val="008760D6"/>
    <w:rsid w:val="0087689A"/>
    <w:rsid w:val="008771D4"/>
    <w:rsid w:val="008772E0"/>
    <w:rsid w:val="00880364"/>
    <w:rsid w:val="00880D22"/>
    <w:rsid w:val="00880EF5"/>
    <w:rsid w:val="00880F79"/>
    <w:rsid w:val="008817BB"/>
    <w:rsid w:val="00881CD6"/>
    <w:rsid w:val="00881FDF"/>
    <w:rsid w:val="00882060"/>
    <w:rsid w:val="00882611"/>
    <w:rsid w:val="00882AAB"/>
    <w:rsid w:val="00882C51"/>
    <w:rsid w:val="00882F51"/>
    <w:rsid w:val="00883324"/>
    <w:rsid w:val="00883CF5"/>
    <w:rsid w:val="00883E8F"/>
    <w:rsid w:val="008844C8"/>
    <w:rsid w:val="00885519"/>
    <w:rsid w:val="0088639B"/>
    <w:rsid w:val="0088672C"/>
    <w:rsid w:val="008870B5"/>
    <w:rsid w:val="00887716"/>
    <w:rsid w:val="008877E7"/>
    <w:rsid w:val="00887FA2"/>
    <w:rsid w:val="008906F7"/>
    <w:rsid w:val="0089119C"/>
    <w:rsid w:val="00891528"/>
    <w:rsid w:val="00891592"/>
    <w:rsid w:val="00891A94"/>
    <w:rsid w:val="00891B25"/>
    <w:rsid w:val="00891E9E"/>
    <w:rsid w:val="00892647"/>
    <w:rsid w:val="00893325"/>
    <w:rsid w:val="00893389"/>
    <w:rsid w:val="00893A56"/>
    <w:rsid w:val="00893F57"/>
    <w:rsid w:val="0089466C"/>
    <w:rsid w:val="00895D0F"/>
    <w:rsid w:val="0089605C"/>
    <w:rsid w:val="00896ED6"/>
    <w:rsid w:val="00897588"/>
    <w:rsid w:val="00897627"/>
    <w:rsid w:val="008A1168"/>
    <w:rsid w:val="008A1297"/>
    <w:rsid w:val="008A1364"/>
    <w:rsid w:val="008A1D5A"/>
    <w:rsid w:val="008A1E6B"/>
    <w:rsid w:val="008A2F68"/>
    <w:rsid w:val="008A3300"/>
    <w:rsid w:val="008A4DB5"/>
    <w:rsid w:val="008A4F0A"/>
    <w:rsid w:val="008A6390"/>
    <w:rsid w:val="008A7442"/>
    <w:rsid w:val="008B0B23"/>
    <w:rsid w:val="008B1F8B"/>
    <w:rsid w:val="008B290F"/>
    <w:rsid w:val="008B2997"/>
    <w:rsid w:val="008B3560"/>
    <w:rsid w:val="008B3C55"/>
    <w:rsid w:val="008B3D6D"/>
    <w:rsid w:val="008B4A70"/>
    <w:rsid w:val="008B4FA6"/>
    <w:rsid w:val="008B5282"/>
    <w:rsid w:val="008B5838"/>
    <w:rsid w:val="008B5B48"/>
    <w:rsid w:val="008B6DE8"/>
    <w:rsid w:val="008B7500"/>
    <w:rsid w:val="008B752E"/>
    <w:rsid w:val="008B7C17"/>
    <w:rsid w:val="008B7E5F"/>
    <w:rsid w:val="008C0119"/>
    <w:rsid w:val="008C1F1A"/>
    <w:rsid w:val="008C22C9"/>
    <w:rsid w:val="008C23F3"/>
    <w:rsid w:val="008C247B"/>
    <w:rsid w:val="008C2D01"/>
    <w:rsid w:val="008C333D"/>
    <w:rsid w:val="008C3552"/>
    <w:rsid w:val="008C3EC6"/>
    <w:rsid w:val="008C40E6"/>
    <w:rsid w:val="008C4404"/>
    <w:rsid w:val="008C4478"/>
    <w:rsid w:val="008C4BE3"/>
    <w:rsid w:val="008C6033"/>
    <w:rsid w:val="008C7E6B"/>
    <w:rsid w:val="008D0666"/>
    <w:rsid w:val="008D0F7A"/>
    <w:rsid w:val="008D21BE"/>
    <w:rsid w:val="008D38A0"/>
    <w:rsid w:val="008D51A1"/>
    <w:rsid w:val="008D68E4"/>
    <w:rsid w:val="008D6A42"/>
    <w:rsid w:val="008D6DB6"/>
    <w:rsid w:val="008D7624"/>
    <w:rsid w:val="008D7EEA"/>
    <w:rsid w:val="008D7F57"/>
    <w:rsid w:val="008E000C"/>
    <w:rsid w:val="008E0506"/>
    <w:rsid w:val="008E0507"/>
    <w:rsid w:val="008E0CFF"/>
    <w:rsid w:val="008E0EED"/>
    <w:rsid w:val="008E1AE1"/>
    <w:rsid w:val="008E224C"/>
    <w:rsid w:val="008E3438"/>
    <w:rsid w:val="008E3763"/>
    <w:rsid w:val="008E383C"/>
    <w:rsid w:val="008E3A43"/>
    <w:rsid w:val="008E3C84"/>
    <w:rsid w:val="008E3F40"/>
    <w:rsid w:val="008E40E1"/>
    <w:rsid w:val="008E4B44"/>
    <w:rsid w:val="008E5938"/>
    <w:rsid w:val="008E5D6B"/>
    <w:rsid w:val="008E6D4F"/>
    <w:rsid w:val="008E71DA"/>
    <w:rsid w:val="008E72DD"/>
    <w:rsid w:val="008E76F0"/>
    <w:rsid w:val="008E7942"/>
    <w:rsid w:val="008E7CC0"/>
    <w:rsid w:val="008E7F72"/>
    <w:rsid w:val="008F011D"/>
    <w:rsid w:val="008F047D"/>
    <w:rsid w:val="008F0DF1"/>
    <w:rsid w:val="008F15FE"/>
    <w:rsid w:val="008F1FCF"/>
    <w:rsid w:val="008F2D29"/>
    <w:rsid w:val="008F312B"/>
    <w:rsid w:val="008F4073"/>
    <w:rsid w:val="008F44B6"/>
    <w:rsid w:val="008F4827"/>
    <w:rsid w:val="008F5187"/>
    <w:rsid w:val="008F5450"/>
    <w:rsid w:val="008F556A"/>
    <w:rsid w:val="008F5B2F"/>
    <w:rsid w:val="008F60D8"/>
    <w:rsid w:val="008F641E"/>
    <w:rsid w:val="008F6620"/>
    <w:rsid w:val="008F7C54"/>
    <w:rsid w:val="008F7F78"/>
    <w:rsid w:val="0090054C"/>
    <w:rsid w:val="0090085A"/>
    <w:rsid w:val="00900E68"/>
    <w:rsid w:val="00900FCF"/>
    <w:rsid w:val="00900FFC"/>
    <w:rsid w:val="00901398"/>
    <w:rsid w:val="00901845"/>
    <w:rsid w:val="00901A68"/>
    <w:rsid w:val="00902727"/>
    <w:rsid w:val="009029C0"/>
    <w:rsid w:val="00902C7C"/>
    <w:rsid w:val="0090312B"/>
    <w:rsid w:val="00903458"/>
    <w:rsid w:val="009034BC"/>
    <w:rsid w:val="00903896"/>
    <w:rsid w:val="009050B9"/>
    <w:rsid w:val="009051E1"/>
    <w:rsid w:val="00905533"/>
    <w:rsid w:val="00906097"/>
    <w:rsid w:val="009069BD"/>
    <w:rsid w:val="0091021A"/>
    <w:rsid w:val="00910350"/>
    <w:rsid w:val="00910CB0"/>
    <w:rsid w:val="00911C82"/>
    <w:rsid w:val="009120F6"/>
    <w:rsid w:val="00912E0B"/>
    <w:rsid w:val="0091387B"/>
    <w:rsid w:val="009138C0"/>
    <w:rsid w:val="00913C8D"/>
    <w:rsid w:val="00914220"/>
    <w:rsid w:val="00914906"/>
    <w:rsid w:val="009149AD"/>
    <w:rsid w:val="009154DF"/>
    <w:rsid w:val="0091563B"/>
    <w:rsid w:val="00915F6F"/>
    <w:rsid w:val="009160E5"/>
    <w:rsid w:val="009163AE"/>
    <w:rsid w:val="009172AE"/>
    <w:rsid w:val="0091736D"/>
    <w:rsid w:val="00917554"/>
    <w:rsid w:val="0092014F"/>
    <w:rsid w:val="009209CF"/>
    <w:rsid w:val="00920F71"/>
    <w:rsid w:val="00921329"/>
    <w:rsid w:val="00921C88"/>
    <w:rsid w:val="00921F60"/>
    <w:rsid w:val="00922583"/>
    <w:rsid w:val="009227FA"/>
    <w:rsid w:val="0092289A"/>
    <w:rsid w:val="009230EE"/>
    <w:rsid w:val="00923182"/>
    <w:rsid w:val="00923248"/>
    <w:rsid w:val="00923578"/>
    <w:rsid w:val="009239B5"/>
    <w:rsid w:val="00923AA4"/>
    <w:rsid w:val="0092520A"/>
    <w:rsid w:val="009252B8"/>
    <w:rsid w:val="009255DA"/>
    <w:rsid w:val="00925802"/>
    <w:rsid w:val="009259E6"/>
    <w:rsid w:val="00926C70"/>
    <w:rsid w:val="009277D6"/>
    <w:rsid w:val="00927D45"/>
    <w:rsid w:val="009301CC"/>
    <w:rsid w:val="0093037A"/>
    <w:rsid w:val="009305F0"/>
    <w:rsid w:val="00930911"/>
    <w:rsid w:val="00930B57"/>
    <w:rsid w:val="00930B73"/>
    <w:rsid w:val="009311F7"/>
    <w:rsid w:val="0093160E"/>
    <w:rsid w:val="009316B8"/>
    <w:rsid w:val="00931729"/>
    <w:rsid w:val="009320C4"/>
    <w:rsid w:val="00932E27"/>
    <w:rsid w:val="0093384F"/>
    <w:rsid w:val="0093460A"/>
    <w:rsid w:val="009346F0"/>
    <w:rsid w:val="00934B41"/>
    <w:rsid w:val="00934B6A"/>
    <w:rsid w:val="00934CE2"/>
    <w:rsid w:val="009350DC"/>
    <w:rsid w:val="00935E64"/>
    <w:rsid w:val="00936D5D"/>
    <w:rsid w:val="00937037"/>
    <w:rsid w:val="009372AE"/>
    <w:rsid w:val="00937A59"/>
    <w:rsid w:val="0094154D"/>
    <w:rsid w:val="009425ED"/>
    <w:rsid w:val="00942B85"/>
    <w:rsid w:val="00943ACB"/>
    <w:rsid w:val="00943AEE"/>
    <w:rsid w:val="009458CF"/>
    <w:rsid w:val="00946257"/>
    <w:rsid w:val="00946626"/>
    <w:rsid w:val="00946B6E"/>
    <w:rsid w:val="00947B3C"/>
    <w:rsid w:val="00950117"/>
    <w:rsid w:val="009506DB"/>
    <w:rsid w:val="009509E8"/>
    <w:rsid w:val="00950D90"/>
    <w:rsid w:val="0095155F"/>
    <w:rsid w:val="00951E84"/>
    <w:rsid w:val="009524D3"/>
    <w:rsid w:val="009533C8"/>
    <w:rsid w:val="00953BD8"/>
    <w:rsid w:val="00953BF4"/>
    <w:rsid w:val="00954429"/>
    <w:rsid w:val="00954627"/>
    <w:rsid w:val="009548F7"/>
    <w:rsid w:val="00955712"/>
    <w:rsid w:val="0095600F"/>
    <w:rsid w:val="009563CE"/>
    <w:rsid w:val="00956402"/>
    <w:rsid w:val="00960FBE"/>
    <w:rsid w:val="0096226D"/>
    <w:rsid w:val="00962E36"/>
    <w:rsid w:val="00963051"/>
    <w:rsid w:val="009634C8"/>
    <w:rsid w:val="0096430B"/>
    <w:rsid w:val="00966986"/>
    <w:rsid w:val="00966DFE"/>
    <w:rsid w:val="0096714D"/>
    <w:rsid w:val="0096732D"/>
    <w:rsid w:val="00967D96"/>
    <w:rsid w:val="00970951"/>
    <w:rsid w:val="00970AA1"/>
    <w:rsid w:val="00970BEB"/>
    <w:rsid w:val="0097191E"/>
    <w:rsid w:val="00971FE8"/>
    <w:rsid w:val="00972E11"/>
    <w:rsid w:val="009730E9"/>
    <w:rsid w:val="0097397B"/>
    <w:rsid w:val="00973E2A"/>
    <w:rsid w:val="0097417C"/>
    <w:rsid w:val="0097433F"/>
    <w:rsid w:val="00974FD8"/>
    <w:rsid w:val="0097525F"/>
    <w:rsid w:val="00976328"/>
    <w:rsid w:val="0097680D"/>
    <w:rsid w:val="0098037B"/>
    <w:rsid w:val="00980656"/>
    <w:rsid w:val="00980742"/>
    <w:rsid w:val="0098128F"/>
    <w:rsid w:val="00982438"/>
    <w:rsid w:val="00982AF3"/>
    <w:rsid w:val="009835F0"/>
    <w:rsid w:val="00983A33"/>
    <w:rsid w:val="0098404C"/>
    <w:rsid w:val="00984CF4"/>
    <w:rsid w:val="00985283"/>
    <w:rsid w:val="00985F57"/>
    <w:rsid w:val="00985F7F"/>
    <w:rsid w:val="009863C6"/>
    <w:rsid w:val="00986599"/>
    <w:rsid w:val="00987771"/>
    <w:rsid w:val="00987F9A"/>
    <w:rsid w:val="0099008F"/>
    <w:rsid w:val="00990536"/>
    <w:rsid w:val="00990B8F"/>
    <w:rsid w:val="00990E91"/>
    <w:rsid w:val="00991276"/>
    <w:rsid w:val="00991639"/>
    <w:rsid w:val="00991EFC"/>
    <w:rsid w:val="009925B7"/>
    <w:rsid w:val="0099318D"/>
    <w:rsid w:val="00993C2C"/>
    <w:rsid w:val="00994605"/>
    <w:rsid w:val="00994710"/>
    <w:rsid w:val="00994E65"/>
    <w:rsid w:val="0099596A"/>
    <w:rsid w:val="00995992"/>
    <w:rsid w:val="00995C20"/>
    <w:rsid w:val="00995D46"/>
    <w:rsid w:val="00996732"/>
    <w:rsid w:val="00996D3F"/>
    <w:rsid w:val="009975E9"/>
    <w:rsid w:val="00997D77"/>
    <w:rsid w:val="00997E49"/>
    <w:rsid w:val="009A0359"/>
    <w:rsid w:val="009A03E5"/>
    <w:rsid w:val="009A0B06"/>
    <w:rsid w:val="009A0EE5"/>
    <w:rsid w:val="009A0F3B"/>
    <w:rsid w:val="009A1BB4"/>
    <w:rsid w:val="009A2413"/>
    <w:rsid w:val="009A2628"/>
    <w:rsid w:val="009A2AF9"/>
    <w:rsid w:val="009A2F93"/>
    <w:rsid w:val="009A3200"/>
    <w:rsid w:val="009A34D4"/>
    <w:rsid w:val="009A37E5"/>
    <w:rsid w:val="009A3994"/>
    <w:rsid w:val="009A3CD1"/>
    <w:rsid w:val="009A3CDF"/>
    <w:rsid w:val="009A404D"/>
    <w:rsid w:val="009A4876"/>
    <w:rsid w:val="009A4FFA"/>
    <w:rsid w:val="009A5603"/>
    <w:rsid w:val="009A57C3"/>
    <w:rsid w:val="009A6884"/>
    <w:rsid w:val="009A6C32"/>
    <w:rsid w:val="009A713B"/>
    <w:rsid w:val="009A7249"/>
    <w:rsid w:val="009A72F9"/>
    <w:rsid w:val="009A76CE"/>
    <w:rsid w:val="009A794F"/>
    <w:rsid w:val="009B00F4"/>
    <w:rsid w:val="009B0349"/>
    <w:rsid w:val="009B0897"/>
    <w:rsid w:val="009B08C3"/>
    <w:rsid w:val="009B1BB3"/>
    <w:rsid w:val="009B20BE"/>
    <w:rsid w:val="009B23D5"/>
    <w:rsid w:val="009B3B1D"/>
    <w:rsid w:val="009B4492"/>
    <w:rsid w:val="009B44D2"/>
    <w:rsid w:val="009B45CD"/>
    <w:rsid w:val="009B497B"/>
    <w:rsid w:val="009B51D0"/>
    <w:rsid w:val="009B5668"/>
    <w:rsid w:val="009B5ABD"/>
    <w:rsid w:val="009B77CC"/>
    <w:rsid w:val="009B7BD9"/>
    <w:rsid w:val="009B7D47"/>
    <w:rsid w:val="009B7DF1"/>
    <w:rsid w:val="009C053F"/>
    <w:rsid w:val="009C1277"/>
    <w:rsid w:val="009C188D"/>
    <w:rsid w:val="009C1A4A"/>
    <w:rsid w:val="009C257E"/>
    <w:rsid w:val="009C2675"/>
    <w:rsid w:val="009C284F"/>
    <w:rsid w:val="009C2871"/>
    <w:rsid w:val="009C2893"/>
    <w:rsid w:val="009C2D2C"/>
    <w:rsid w:val="009C3F1E"/>
    <w:rsid w:val="009C4485"/>
    <w:rsid w:val="009C4995"/>
    <w:rsid w:val="009C4F45"/>
    <w:rsid w:val="009C54F6"/>
    <w:rsid w:val="009C5941"/>
    <w:rsid w:val="009C7640"/>
    <w:rsid w:val="009C7BB9"/>
    <w:rsid w:val="009C7DD5"/>
    <w:rsid w:val="009C7DD7"/>
    <w:rsid w:val="009C7E20"/>
    <w:rsid w:val="009C7F2F"/>
    <w:rsid w:val="009D04E1"/>
    <w:rsid w:val="009D08C9"/>
    <w:rsid w:val="009D0AB1"/>
    <w:rsid w:val="009D0C06"/>
    <w:rsid w:val="009D1BD5"/>
    <w:rsid w:val="009D2104"/>
    <w:rsid w:val="009D282D"/>
    <w:rsid w:val="009D33AF"/>
    <w:rsid w:val="009D33E4"/>
    <w:rsid w:val="009D3BE0"/>
    <w:rsid w:val="009D3D47"/>
    <w:rsid w:val="009D3DF7"/>
    <w:rsid w:val="009D4060"/>
    <w:rsid w:val="009D4108"/>
    <w:rsid w:val="009D41FE"/>
    <w:rsid w:val="009D422A"/>
    <w:rsid w:val="009D6753"/>
    <w:rsid w:val="009D69C5"/>
    <w:rsid w:val="009D6EE4"/>
    <w:rsid w:val="009D7E65"/>
    <w:rsid w:val="009E0370"/>
    <w:rsid w:val="009E107A"/>
    <w:rsid w:val="009E150E"/>
    <w:rsid w:val="009E169B"/>
    <w:rsid w:val="009E1F1C"/>
    <w:rsid w:val="009E227D"/>
    <w:rsid w:val="009E266C"/>
    <w:rsid w:val="009E3271"/>
    <w:rsid w:val="009E4197"/>
    <w:rsid w:val="009E44AD"/>
    <w:rsid w:val="009E470C"/>
    <w:rsid w:val="009E48C5"/>
    <w:rsid w:val="009E5019"/>
    <w:rsid w:val="009E58FF"/>
    <w:rsid w:val="009E7AF7"/>
    <w:rsid w:val="009F012D"/>
    <w:rsid w:val="009F01D8"/>
    <w:rsid w:val="009F0AB2"/>
    <w:rsid w:val="009F21C3"/>
    <w:rsid w:val="009F226E"/>
    <w:rsid w:val="009F3731"/>
    <w:rsid w:val="009F4ED6"/>
    <w:rsid w:val="009F5815"/>
    <w:rsid w:val="009F5900"/>
    <w:rsid w:val="009F6231"/>
    <w:rsid w:val="009F6821"/>
    <w:rsid w:val="009F78E2"/>
    <w:rsid w:val="009F7A25"/>
    <w:rsid w:val="009F7AB2"/>
    <w:rsid w:val="00A01000"/>
    <w:rsid w:val="00A01132"/>
    <w:rsid w:val="00A01A2C"/>
    <w:rsid w:val="00A02D87"/>
    <w:rsid w:val="00A03490"/>
    <w:rsid w:val="00A03B2A"/>
    <w:rsid w:val="00A03EF9"/>
    <w:rsid w:val="00A04073"/>
    <w:rsid w:val="00A041EA"/>
    <w:rsid w:val="00A04A30"/>
    <w:rsid w:val="00A04F1B"/>
    <w:rsid w:val="00A04F9F"/>
    <w:rsid w:val="00A0501B"/>
    <w:rsid w:val="00A06F38"/>
    <w:rsid w:val="00A0737A"/>
    <w:rsid w:val="00A078DF"/>
    <w:rsid w:val="00A07A89"/>
    <w:rsid w:val="00A07F8D"/>
    <w:rsid w:val="00A103AF"/>
    <w:rsid w:val="00A10516"/>
    <w:rsid w:val="00A1070B"/>
    <w:rsid w:val="00A1138D"/>
    <w:rsid w:val="00A12377"/>
    <w:rsid w:val="00A12631"/>
    <w:rsid w:val="00A1322F"/>
    <w:rsid w:val="00A14415"/>
    <w:rsid w:val="00A14641"/>
    <w:rsid w:val="00A14644"/>
    <w:rsid w:val="00A14947"/>
    <w:rsid w:val="00A15140"/>
    <w:rsid w:val="00A161BF"/>
    <w:rsid w:val="00A1684F"/>
    <w:rsid w:val="00A169F2"/>
    <w:rsid w:val="00A17251"/>
    <w:rsid w:val="00A2052C"/>
    <w:rsid w:val="00A20BD1"/>
    <w:rsid w:val="00A20BDD"/>
    <w:rsid w:val="00A21594"/>
    <w:rsid w:val="00A215E1"/>
    <w:rsid w:val="00A22367"/>
    <w:rsid w:val="00A223ED"/>
    <w:rsid w:val="00A231F1"/>
    <w:rsid w:val="00A23822"/>
    <w:rsid w:val="00A24521"/>
    <w:rsid w:val="00A247CE"/>
    <w:rsid w:val="00A249D1"/>
    <w:rsid w:val="00A24B25"/>
    <w:rsid w:val="00A2568E"/>
    <w:rsid w:val="00A25AA8"/>
    <w:rsid w:val="00A2607B"/>
    <w:rsid w:val="00A26717"/>
    <w:rsid w:val="00A26CF0"/>
    <w:rsid w:val="00A27293"/>
    <w:rsid w:val="00A27508"/>
    <w:rsid w:val="00A27BA3"/>
    <w:rsid w:val="00A27EFC"/>
    <w:rsid w:val="00A30D40"/>
    <w:rsid w:val="00A31E3A"/>
    <w:rsid w:val="00A32A83"/>
    <w:rsid w:val="00A33A8E"/>
    <w:rsid w:val="00A3428C"/>
    <w:rsid w:val="00A36032"/>
    <w:rsid w:val="00A36207"/>
    <w:rsid w:val="00A368DB"/>
    <w:rsid w:val="00A36BAA"/>
    <w:rsid w:val="00A37B78"/>
    <w:rsid w:val="00A37BDD"/>
    <w:rsid w:val="00A37F20"/>
    <w:rsid w:val="00A40911"/>
    <w:rsid w:val="00A411E7"/>
    <w:rsid w:val="00A41C34"/>
    <w:rsid w:val="00A423AA"/>
    <w:rsid w:val="00A434CA"/>
    <w:rsid w:val="00A43737"/>
    <w:rsid w:val="00A43925"/>
    <w:rsid w:val="00A4487B"/>
    <w:rsid w:val="00A44B73"/>
    <w:rsid w:val="00A44E77"/>
    <w:rsid w:val="00A45191"/>
    <w:rsid w:val="00A46BDE"/>
    <w:rsid w:val="00A472F8"/>
    <w:rsid w:val="00A4734E"/>
    <w:rsid w:val="00A474B2"/>
    <w:rsid w:val="00A47919"/>
    <w:rsid w:val="00A4791C"/>
    <w:rsid w:val="00A47DFE"/>
    <w:rsid w:val="00A501E0"/>
    <w:rsid w:val="00A502F7"/>
    <w:rsid w:val="00A5098D"/>
    <w:rsid w:val="00A5129E"/>
    <w:rsid w:val="00A513E8"/>
    <w:rsid w:val="00A51EEA"/>
    <w:rsid w:val="00A522AC"/>
    <w:rsid w:val="00A529A2"/>
    <w:rsid w:val="00A5303A"/>
    <w:rsid w:val="00A5359E"/>
    <w:rsid w:val="00A53E9E"/>
    <w:rsid w:val="00A53EC6"/>
    <w:rsid w:val="00A55000"/>
    <w:rsid w:val="00A5522F"/>
    <w:rsid w:val="00A5557A"/>
    <w:rsid w:val="00A559BC"/>
    <w:rsid w:val="00A55C0F"/>
    <w:rsid w:val="00A55D09"/>
    <w:rsid w:val="00A56E99"/>
    <w:rsid w:val="00A61004"/>
    <w:rsid w:val="00A61658"/>
    <w:rsid w:val="00A622A0"/>
    <w:rsid w:val="00A62736"/>
    <w:rsid w:val="00A62B10"/>
    <w:rsid w:val="00A638BC"/>
    <w:rsid w:val="00A64065"/>
    <w:rsid w:val="00A640ED"/>
    <w:rsid w:val="00A6468C"/>
    <w:rsid w:val="00A6494F"/>
    <w:rsid w:val="00A65356"/>
    <w:rsid w:val="00A6655F"/>
    <w:rsid w:val="00A668D1"/>
    <w:rsid w:val="00A67BF1"/>
    <w:rsid w:val="00A700BD"/>
    <w:rsid w:val="00A7164D"/>
    <w:rsid w:val="00A71A2D"/>
    <w:rsid w:val="00A71E6D"/>
    <w:rsid w:val="00A721E2"/>
    <w:rsid w:val="00A722D9"/>
    <w:rsid w:val="00A726B9"/>
    <w:rsid w:val="00A72F02"/>
    <w:rsid w:val="00A732E7"/>
    <w:rsid w:val="00A73EE9"/>
    <w:rsid w:val="00A763DC"/>
    <w:rsid w:val="00A76739"/>
    <w:rsid w:val="00A76AF4"/>
    <w:rsid w:val="00A76F35"/>
    <w:rsid w:val="00A774DD"/>
    <w:rsid w:val="00A77BE5"/>
    <w:rsid w:val="00A77C39"/>
    <w:rsid w:val="00A77CDE"/>
    <w:rsid w:val="00A77DF9"/>
    <w:rsid w:val="00A808E8"/>
    <w:rsid w:val="00A82662"/>
    <w:rsid w:val="00A8355B"/>
    <w:rsid w:val="00A85930"/>
    <w:rsid w:val="00A85B0A"/>
    <w:rsid w:val="00A85DD6"/>
    <w:rsid w:val="00A85F73"/>
    <w:rsid w:val="00A863C3"/>
    <w:rsid w:val="00A86BF8"/>
    <w:rsid w:val="00A86DF6"/>
    <w:rsid w:val="00A8713F"/>
    <w:rsid w:val="00A87761"/>
    <w:rsid w:val="00A90B13"/>
    <w:rsid w:val="00A90BA1"/>
    <w:rsid w:val="00A90D0E"/>
    <w:rsid w:val="00A90EAC"/>
    <w:rsid w:val="00A910D6"/>
    <w:rsid w:val="00A925A5"/>
    <w:rsid w:val="00A93885"/>
    <w:rsid w:val="00A956C2"/>
    <w:rsid w:val="00A96244"/>
    <w:rsid w:val="00A96332"/>
    <w:rsid w:val="00A96CE1"/>
    <w:rsid w:val="00A96F19"/>
    <w:rsid w:val="00A979A9"/>
    <w:rsid w:val="00A97A9A"/>
    <w:rsid w:val="00A97C69"/>
    <w:rsid w:val="00AA0671"/>
    <w:rsid w:val="00AA0756"/>
    <w:rsid w:val="00AA0BAD"/>
    <w:rsid w:val="00AA2515"/>
    <w:rsid w:val="00AA2531"/>
    <w:rsid w:val="00AA25CB"/>
    <w:rsid w:val="00AA359B"/>
    <w:rsid w:val="00AA36F7"/>
    <w:rsid w:val="00AA3934"/>
    <w:rsid w:val="00AA3B8D"/>
    <w:rsid w:val="00AA46BB"/>
    <w:rsid w:val="00AA5A4A"/>
    <w:rsid w:val="00AA6C10"/>
    <w:rsid w:val="00AB0385"/>
    <w:rsid w:val="00AB03A3"/>
    <w:rsid w:val="00AB0956"/>
    <w:rsid w:val="00AB0EC9"/>
    <w:rsid w:val="00AB12D4"/>
    <w:rsid w:val="00AB1444"/>
    <w:rsid w:val="00AB1D2E"/>
    <w:rsid w:val="00AB1E09"/>
    <w:rsid w:val="00AB1FD9"/>
    <w:rsid w:val="00AB3017"/>
    <w:rsid w:val="00AB3629"/>
    <w:rsid w:val="00AB3786"/>
    <w:rsid w:val="00AB3FDD"/>
    <w:rsid w:val="00AB45B7"/>
    <w:rsid w:val="00AB4736"/>
    <w:rsid w:val="00AB5330"/>
    <w:rsid w:val="00AB6B6D"/>
    <w:rsid w:val="00AB6F82"/>
    <w:rsid w:val="00AB7173"/>
    <w:rsid w:val="00AB71CD"/>
    <w:rsid w:val="00AB7545"/>
    <w:rsid w:val="00AB75BA"/>
    <w:rsid w:val="00AB7747"/>
    <w:rsid w:val="00AB7784"/>
    <w:rsid w:val="00AB793E"/>
    <w:rsid w:val="00AC06D4"/>
    <w:rsid w:val="00AC08BB"/>
    <w:rsid w:val="00AC0CA6"/>
    <w:rsid w:val="00AC0CCC"/>
    <w:rsid w:val="00AC129B"/>
    <w:rsid w:val="00AC1491"/>
    <w:rsid w:val="00AC14CE"/>
    <w:rsid w:val="00AC1FEC"/>
    <w:rsid w:val="00AC239F"/>
    <w:rsid w:val="00AC2A56"/>
    <w:rsid w:val="00AC53CA"/>
    <w:rsid w:val="00AC59DE"/>
    <w:rsid w:val="00AC5BEF"/>
    <w:rsid w:val="00AC5D70"/>
    <w:rsid w:val="00AC5F26"/>
    <w:rsid w:val="00AC6984"/>
    <w:rsid w:val="00AC6CE4"/>
    <w:rsid w:val="00AC6D93"/>
    <w:rsid w:val="00AC6DA8"/>
    <w:rsid w:val="00AC7352"/>
    <w:rsid w:val="00AD055E"/>
    <w:rsid w:val="00AD0F09"/>
    <w:rsid w:val="00AD0FC7"/>
    <w:rsid w:val="00AD2178"/>
    <w:rsid w:val="00AD2C76"/>
    <w:rsid w:val="00AD2F20"/>
    <w:rsid w:val="00AD42B4"/>
    <w:rsid w:val="00AD44A2"/>
    <w:rsid w:val="00AD47A7"/>
    <w:rsid w:val="00AD4DE8"/>
    <w:rsid w:val="00AD4E5B"/>
    <w:rsid w:val="00AD5015"/>
    <w:rsid w:val="00AD6899"/>
    <w:rsid w:val="00AD6E03"/>
    <w:rsid w:val="00AE003F"/>
    <w:rsid w:val="00AE0700"/>
    <w:rsid w:val="00AE09FD"/>
    <w:rsid w:val="00AE153F"/>
    <w:rsid w:val="00AE195B"/>
    <w:rsid w:val="00AE2AAE"/>
    <w:rsid w:val="00AE36C5"/>
    <w:rsid w:val="00AE3E4B"/>
    <w:rsid w:val="00AE5470"/>
    <w:rsid w:val="00AE5539"/>
    <w:rsid w:val="00AE592E"/>
    <w:rsid w:val="00AE5E87"/>
    <w:rsid w:val="00AE6156"/>
    <w:rsid w:val="00AE66FC"/>
    <w:rsid w:val="00AE69BF"/>
    <w:rsid w:val="00AE6DED"/>
    <w:rsid w:val="00AE7750"/>
    <w:rsid w:val="00AE7B88"/>
    <w:rsid w:val="00AF0321"/>
    <w:rsid w:val="00AF0CBF"/>
    <w:rsid w:val="00AF1750"/>
    <w:rsid w:val="00AF1A25"/>
    <w:rsid w:val="00AF1C86"/>
    <w:rsid w:val="00AF1DF7"/>
    <w:rsid w:val="00AF1F91"/>
    <w:rsid w:val="00AF257F"/>
    <w:rsid w:val="00AF2964"/>
    <w:rsid w:val="00AF29EB"/>
    <w:rsid w:val="00AF33CF"/>
    <w:rsid w:val="00AF3AB5"/>
    <w:rsid w:val="00AF3BE1"/>
    <w:rsid w:val="00AF4399"/>
    <w:rsid w:val="00AF451E"/>
    <w:rsid w:val="00AF46DA"/>
    <w:rsid w:val="00AF4D14"/>
    <w:rsid w:val="00AF4D50"/>
    <w:rsid w:val="00AF5AE5"/>
    <w:rsid w:val="00AF6179"/>
    <w:rsid w:val="00AF6E85"/>
    <w:rsid w:val="00AF7010"/>
    <w:rsid w:val="00AF7E04"/>
    <w:rsid w:val="00B0099E"/>
    <w:rsid w:val="00B016DA"/>
    <w:rsid w:val="00B0369A"/>
    <w:rsid w:val="00B0611E"/>
    <w:rsid w:val="00B06803"/>
    <w:rsid w:val="00B06BA6"/>
    <w:rsid w:val="00B0742A"/>
    <w:rsid w:val="00B10656"/>
    <w:rsid w:val="00B11123"/>
    <w:rsid w:val="00B122FA"/>
    <w:rsid w:val="00B1295A"/>
    <w:rsid w:val="00B12C84"/>
    <w:rsid w:val="00B12D72"/>
    <w:rsid w:val="00B1397A"/>
    <w:rsid w:val="00B13BF2"/>
    <w:rsid w:val="00B13EF7"/>
    <w:rsid w:val="00B162B8"/>
    <w:rsid w:val="00B166DE"/>
    <w:rsid w:val="00B170E9"/>
    <w:rsid w:val="00B20A45"/>
    <w:rsid w:val="00B21F5B"/>
    <w:rsid w:val="00B2216B"/>
    <w:rsid w:val="00B22C5C"/>
    <w:rsid w:val="00B22D76"/>
    <w:rsid w:val="00B22F7B"/>
    <w:rsid w:val="00B23223"/>
    <w:rsid w:val="00B234AF"/>
    <w:rsid w:val="00B24F30"/>
    <w:rsid w:val="00B2674C"/>
    <w:rsid w:val="00B26DC3"/>
    <w:rsid w:val="00B26DDE"/>
    <w:rsid w:val="00B27DBD"/>
    <w:rsid w:val="00B3012D"/>
    <w:rsid w:val="00B31ABF"/>
    <w:rsid w:val="00B31D2B"/>
    <w:rsid w:val="00B3289F"/>
    <w:rsid w:val="00B33143"/>
    <w:rsid w:val="00B33BE3"/>
    <w:rsid w:val="00B33C2C"/>
    <w:rsid w:val="00B3471E"/>
    <w:rsid w:val="00B34DCA"/>
    <w:rsid w:val="00B34FFD"/>
    <w:rsid w:val="00B35486"/>
    <w:rsid w:val="00B35D58"/>
    <w:rsid w:val="00B36550"/>
    <w:rsid w:val="00B375C6"/>
    <w:rsid w:val="00B37F78"/>
    <w:rsid w:val="00B401DB"/>
    <w:rsid w:val="00B40DD1"/>
    <w:rsid w:val="00B40ECA"/>
    <w:rsid w:val="00B42095"/>
    <w:rsid w:val="00B4244E"/>
    <w:rsid w:val="00B42CC8"/>
    <w:rsid w:val="00B42DF7"/>
    <w:rsid w:val="00B43253"/>
    <w:rsid w:val="00B43A6B"/>
    <w:rsid w:val="00B43E77"/>
    <w:rsid w:val="00B4411D"/>
    <w:rsid w:val="00B44D6E"/>
    <w:rsid w:val="00B4516D"/>
    <w:rsid w:val="00B45871"/>
    <w:rsid w:val="00B46024"/>
    <w:rsid w:val="00B46A79"/>
    <w:rsid w:val="00B4704C"/>
    <w:rsid w:val="00B475AC"/>
    <w:rsid w:val="00B47EF9"/>
    <w:rsid w:val="00B51BCE"/>
    <w:rsid w:val="00B51E06"/>
    <w:rsid w:val="00B52C48"/>
    <w:rsid w:val="00B5355C"/>
    <w:rsid w:val="00B53597"/>
    <w:rsid w:val="00B53B5D"/>
    <w:rsid w:val="00B54A8F"/>
    <w:rsid w:val="00B55412"/>
    <w:rsid w:val="00B55457"/>
    <w:rsid w:val="00B55A1E"/>
    <w:rsid w:val="00B55E0C"/>
    <w:rsid w:val="00B5656E"/>
    <w:rsid w:val="00B568F0"/>
    <w:rsid w:val="00B56C6F"/>
    <w:rsid w:val="00B56CB6"/>
    <w:rsid w:val="00B56EC8"/>
    <w:rsid w:val="00B6055E"/>
    <w:rsid w:val="00B605B7"/>
    <w:rsid w:val="00B607A0"/>
    <w:rsid w:val="00B6088A"/>
    <w:rsid w:val="00B61535"/>
    <w:rsid w:val="00B619AC"/>
    <w:rsid w:val="00B61B19"/>
    <w:rsid w:val="00B61DE4"/>
    <w:rsid w:val="00B61EDB"/>
    <w:rsid w:val="00B62335"/>
    <w:rsid w:val="00B62686"/>
    <w:rsid w:val="00B6317D"/>
    <w:rsid w:val="00B63CFC"/>
    <w:rsid w:val="00B64666"/>
    <w:rsid w:val="00B652B1"/>
    <w:rsid w:val="00B66278"/>
    <w:rsid w:val="00B6633B"/>
    <w:rsid w:val="00B66813"/>
    <w:rsid w:val="00B6707D"/>
    <w:rsid w:val="00B674C6"/>
    <w:rsid w:val="00B676C9"/>
    <w:rsid w:val="00B67866"/>
    <w:rsid w:val="00B67F51"/>
    <w:rsid w:val="00B709B7"/>
    <w:rsid w:val="00B70CE6"/>
    <w:rsid w:val="00B70F78"/>
    <w:rsid w:val="00B716EA"/>
    <w:rsid w:val="00B720C9"/>
    <w:rsid w:val="00B731F4"/>
    <w:rsid w:val="00B74048"/>
    <w:rsid w:val="00B74493"/>
    <w:rsid w:val="00B748A7"/>
    <w:rsid w:val="00B750A3"/>
    <w:rsid w:val="00B7573B"/>
    <w:rsid w:val="00B75930"/>
    <w:rsid w:val="00B75FC2"/>
    <w:rsid w:val="00B76CA7"/>
    <w:rsid w:val="00B7723F"/>
    <w:rsid w:val="00B80534"/>
    <w:rsid w:val="00B80D0D"/>
    <w:rsid w:val="00B80E60"/>
    <w:rsid w:val="00B82697"/>
    <w:rsid w:val="00B82C69"/>
    <w:rsid w:val="00B82E21"/>
    <w:rsid w:val="00B8433C"/>
    <w:rsid w:val="00B85FC5"/>
    <w:rsid w:val="00B8668E"/>
    <w:rsid w:val="00B86BF1"/>
    <w:rsid w:val="00B86CD3"/>
    <w:rsid w:val="00B87100"/>
    <w:rsid w:val="00B87491"/>
    <w:rsid w:val="00B87D5C"/>
    <w:rsid w:val="00B900E9"/>
    <w:rsid w:val="00B9036B"/>
    <w:rsid w:val="00B90ACA"/>
    <w:rsid w:val="00B90D96"/>
    <w:rsid w:val="00B91437"/>
    <w:rsid w:val="00B91A97"/>
    <w:rsid w:val="00B91C15"/>
    <w:rsid w:val="00B91DB6"/>
    <w:rsid w:val="00B91EF1"/>
    <w:rsid w:val="00B924DF"/>
    <w:rsid w:val="00B926F7"/>
    <w:rsid w:val="00B93B2D"/>
    <w:rsid w:val="00B93EE1"/>
    <w:rsid w:val="00B93F23"/>
    <w:rsid w:val="00B95956"/>
    <w:rsid w:val="00B976F6"/>
    <w:rsid w:val="00B97F0C"/>
    <w:rsid w:val="00BA0043"/>
    <w:rsid w:val="00BA053E"/>
    <w:rsid w:val="00BA0612"/>
    <w:rsid w:val="00BA0725"/>
    <w:rsid w:val="00BA11DD"/>
    <w:rsid w:val="00BA2150"/>
    <w:rsid w:val="00BA2328"/>
    <w:rsid w:val="00BA2713"/>
    <w:rsid w:val="00BA2959"/>
    <w:rsid w:val="00BA29E9"/>
    <w:rsid w:val="00BA3239"/>
    <w:rsid w:val="00BA401A"/>
    <w:rsid w:val="00BA42BE"/>
    <w:rsid w:val="00BA62E8"/>
    <w:rsid w:val="00BA70DE"/>
    <w:rsid w:val="00BA7142"/>
    <w:rsid w:val="00BA7919"/>
    <w:rsid w:val="00BA7BB1"/>
    <w:rsid w:val="00BA7F7B"/>
    <w:rsid w:val="00BB00A4"/>
    <w:rsid w:val="00BB036D"/>
    <w:rsid w:val="00BB03A2"/>
    <w:rsid w:val="00BB063C"/>
    <w:rsid w:val="00BB0AD6"/>
    <w:rsid w:val="00BB12F9"/>
    <w:rsid w:val="00BB1505"/>
    <w:rsid w:val="00BB1542"/>
    <w:rsid w:val="00BB1C77"/>
    <w:rsid w:val="00BB21DE"/>
    <w:rsid w:val="00BB237C"/>
    <w:rsid w:val="00BB300C"/>
    <w:rsid w:val="00BB41A3"/>
    <w:rsid w:val="00BB4C0B"/>
    <w:rsid w:val="00BB4EB2"/>
    <w:rsid w:val="00BB606E"/>
    <w:rsid w:val="00BB619B"/>
    <w:rsid w:val="00BB6DD7"/>
    <w:rsid w:val="00BB7441"/>
    <w:rsid w:val="00BB792B"/>
    <w:rsid w:val="00BB7EBE"/>
    <w:rsid w:val="00BC0007"/>
    <w:rsid w:val="00BC0112"/>
    <w:rsid w:val="00BC09D5"/>
    <w:rsid w:val="00BC0A4C"/>
    <w:rsid w:val="00BC1742"/>
    <w:rsid w:val="00BC2474"/>
    <w:rsid w:val="00BC2C25"/>
    <w:rsid w:val="00BC32DC"/>
    <w:rsid w:val="00BC35B6"/>
    <w:rsid w:val="00BC3746"/>
    <w:rsid w:val="00BC4141"/>
    <w:rsid w:val="00BC4147"/>
    <w:rsid w:val="00BC45CE"/>
    <w:rsid w:val="00BC5B84"/>
    <w:rsid w:val="00BC6251"/>
    <w:rsid w:val="00BC6936"/>
    <w:rsid w:val="00BD004D"/>
    <w:rsid w:val="00BD0BEE"/>
    <w:rsid w:val="00BD1929"/>
    <w:rsid w:val="00BD1B51"/>
    <w:rsid w:val="00BD2978"/>
    <w:rsid w:val="00BD2B90"/>
    <w:rsid w:val="00BD2F89"/>
    <w:rsid w:val="00BD3310"/>
    <w:rsid w:val="00BD4329"/>
    <w:rsid w:val="00BD4574"/>
    <w:rsid w:val="00BD4596"/>
    <w:rsid w:val="00BD462D"/>
    <w:rsid w:val="00BD4E9E"/>
    <w:rsid w:val="00BD4F34"/>
    <w:rsid w:val="00BD6CFA"/>
    <w:rsid w:val="00BD6E91"/>
    <w:rsid w:val="00BE020D"/>
    <w:rsid w:val="00BE0951"/>
    <w:rsid w:val="00BE09AE"/>
    <w:rsid w:val="00BE1405"/>
    <w:rsid w:val="00BE2C09"/>
    <w:rsid w:val="00BE2FE1"/>
    <w:rsid w:val="00BE312D"/>
    <w:rsid w:val="00BE342F"/>
    <w:rsid w:val="00BE357A"/>
    <w:rsid w:val="00BE39FB"/>
    <w:rsid w:val="00BE3C37"/>
    <w:rsid w:val="00BE51E0"/>
    <w:rsid w:val="00BE5C4B"/>
    <w:rsid w:val="00BE60A0"/>
    <w:rsid w:val="00BE61C2"/>
    <w:rsid w:val="00BE678D"/>
    <w:rsid w:val="00BE7557"/>
    <w:rsid w:val="00BF01B1"/>
    <w:rsid w:val="00BF1505"/>
    <w:rsid w:val="00BF1C20"/>
    <w:rsid w:val="00BF1F1C"/>
    <w:rsid w:val="00BF1F49"/>
    <w:rsid w:val="00BF2094"/>
    <w:rsid w:val="00BF2573"/>
    <w:rsid w:val="00BF286C"/>
    <w:rsid w:val="00BF2DE2"/>
    <w:rsid w:val="00BF2F39"/>
    <w:rsid w:val="00BF36C8"/>
    <w:rsid w:val="00BF3D7D"/>
    <w:rsid w:val="00BF3F01"/>
    <w:rsid w:val="00BF4236"/>
    <w:rsid w:val="00BF4949"/>
    <w:rsid w:val="00BF53EA"/>
    <w:rsid w:val="00BF5810"/>
    <w:rsid w:val="00BF5CC3"/>
    <w:rsid w:val="00BF6DCC"/>
    <w:rsid w:val="00BF6F7C"/>
    <w:rsid w:val="00C0079E"/>
    <w:rsid w:val="00C00D3F"/>
    <w:rsid w:val="00C00D93"/>
    <w:rsid w:val="00C013F6"/>
    <w:rsid w:val="00C01895"/>
    <w:rsid w:val="00C018C1"/>
    <w:rsid w:val="00C01B58"/>
    <w:rsid w:val="00C01BAA"/>
    <w:rsid w:val="00C0292E"/>
    <w:rsid w:val="00C03BE5"/>
    <w:rsid w:val="00C03EFB"/>
    <w:rsid w:val="00C0416D"/>
    <w:rsid w:val="00C041C3"/>
    <w:rsid w:val="00C0649D"/>
    <w:rsid w:val="00C06CEE"/>
    <w:rsid w:val="00C075F3"/>
    <w:rsid w:val="00C076A6"/>
    <w:rsid w:val="00C078A6"/>
    <w:rsid w:val="00C078F6"/>
    <w:rsid w:val="00C10417"/>
    <w:rsid w:val="00C10578"/>
    <w:rsid w:val="00C11286"/>
    <w:rsid w:val="00C11C6F"/>
    <w:rsid w:val="00C11EAF"/>
    <w:rsid w:val="00C12271"/>
    <w:rsid w:val="00C12DE2"/>
    <w:rsid w:val="00C135BC"/>
    <w:rsid w:val="00C13B43"/>
    <w:rsid w:val="00C153A2"/>
    <w:rsid w:val="00C15454"/>
    <w:rsid w:val="00C159F6"/>
    <w:rsid w:val="00C15AB5"/>
    <w:rsid w:val="00C15C95"/>
    <w:rsid w:val="00C15EF5"/>
    <w:rsid w:val="00C167D2"/>
    <w:rsid w:val="00C16AD3"/>
    <w:rsid w:val="00C16B33"/>
    <w:rsid w:val="00C173DF"/>
    <w:rsid w:val="00C17730"/>
    <w:rsid w:val="00C17AD1"/>
    <w:rsid w:val="00C17BF8"/>
    <w:rsid w:val="00C20070"/>
    <w:rsid w:val="00C20354"/>
    <w:rsid w:val="00C208E2"/>
    <w:rsid w:val="00C20AF7"/>
    <w:rsid w:val="00C21782"/>
    <w:rsid w:val="00C22531"/>
    <w:rsid w:val="00C2265B"/>
    <w:rsid w:val="00C22F88"/>
    <w:rsid w:val="00C23289"/>
    <w:rsid w:val="00C234C5"/>
    <w:rsid w:val="00C242F6"/>
    <w:rsid w:val="00C24590"/>
    <w:rsid w:val="00C2460E"/>
    <w:rsid w:val="00C25250"/>
    <w:rsid w:val="00C2596A"/>
    <w:rsid w:val="00C25EDC"/>
    <w:rsid w:val="00C261DA"/>
    <w:rsid w:val="00C26211"/>
    <w:rsid w:val="00C26FA0"/>
    <w:rsid w:val="00C27005"/>
    <w:rsid w:val="00C27119"/>
    <w:rsid w:val="00C27537"/>
    <w:rsid w:val="00C275F9"/>
    <w:rsid w:val="00C27618"/>
    <w:rsid w:val="00C30642"/>
    <w:rsid w:val="00C3075D"/>
    <w:rsid w:val="00C30887"/>
    <w:rsid w:val="00C30BFB"/>
    <w:rsid w:val="00C317A0"/>
    <w:rsid w:val="00C31957"/>
    <w:rsid w:val="00C328FE"/>
    <w:rsid w:val="00C33061"/>
    <w:rsid w:val="00C33290"/>
    <w:rsid w:val="00C33507"/>
    <w:rsid w:val="00C33A53"/>
    <w:rsid w:val="00C36072"/>
    <w:rsid w:val="00C3619C"/>
    <w:rsid w:val="00C36704"/>
    <w:rsid w:val="00C37203"/>
    <w:rsid w:val="00C3775F"/>
    <w:rsid w:val="00C37BE1"/>
    <w:rsid w:val="00C37F6A"/>
    <w:rsid w:val="00C37FAF"/>
    <w:rsid w:val="00C4021E"/>
    <w:rsid w:val="00C40644"/>
    <w:rsid w:val="00C40F4B"/>
    <w:rsid w:val="00C411F9"/>
    <w:rsid w:val="00C41334"/>
    <w:rsid w:val="00C414C2"/>
    <w:rsid w:val="00C41A7C"/>
    <w:rsid w:val="00C41D83"/>
    <w:rsid w:val="00C41FD7"/>
    <w:rsid w:val="00C42AE9"/>
    <w:rsid w:val="00C4409D"/>
    <w:rsid w:val="00C4462B"/>
    <w:rsid w:val="00C44E4F"/>
    <w:rsid w:val="00C44E72"/>
    <w:rsid w:val="00C44F10"/>
    <w:rsid w:val="00C45206"/>
    <w:rsid w:val="00C454F3"/>
    <w:rsid w:val="00C45870"/>
    <w:rsid w:val="00C45A06"/>
    <w:rsid w:val="00C46C17"/>
    <w:rsid w:val="00C46C8A"/>
    <w:rsid w:val="00C46DB2"/>
    <w:rsid w:val="00C46FF4"/>
    <w:rsid w:val="00C471E7"/>
    <w:rsid w:val="00C47554"/>
    <w:rsid w:val="00C47E5B"/>
    <w:rsid w:val="00C507D2"/>
    <w:rsid w:val="00C51B29"/>
    <w:rsid w:val="00C51BFA"/>
    <w:rsid w:val="00C51FC5"/>
    <w:rsid w:val="00C527D7"/>
    <w:rsid w:val="00C548EA"/>
    <w:rsid w:val="00C55351"/>
    <w:rsid w:val="00C55FEA"/>
    <w:rsid w:val="00C56CD4"/>
    <w:rsid w:val="00C57012"/>
    <w:rsid w:val="00C575E9"/>
    <w:rsid w:val="00C575EA"/>
    <w:rsid w:val="00C57CD3"/>
    <w:rsid w:val="00C60C6D"/>
    <w:rsid w:val="00C61CD0"/>
    <w:rsid w:val="00C61E4B"/>
    <w:rsid w:val="00C6254E"/>
    <w:rsid w:val="00C627CC"/>
    <w:rsid w:val="00C641A8"/>
    <w:rsid w:val="00C64BFF"/>
    <w:rsid w:val="00C64D26"/>
    <w:rsid w:val="00C64DDC"/>
    <w:rsid w:val="00C65C48"/>
    <w:rsid w:val="00C65D53"/>
    <w:rsid w:val="00C66C62"/>
    <w:rsid w:val="00C66F97"/>
    <w:rsid w:val="00C6778F"/>
    <w:rsid w:val="00C67AC2"/>
    <w:rsid w:val="00C704E9"/>
    <w:rsid w:val="00C709C7"/>
    <w:rsid w:val="00C72C4A"/>
    <w:rsid w:val="00C72E5C"/>
    <w:rsid w:val="00C72F10"/>
    <w:rsid w:val="00C738B4"/>
    <w:rsid w:val="00C73C3E"/>
    <w:rsid w:val="00C73F31"/>
    <w:rsid w:val="00C73F40"/>
    <w:rsid w:val="00C74647"/>
    <w:rsid w:val="00C7575B"/>
    <w:rsid w:val="00C75804"/>
    <w:rsid w:val="00C75AD8"/>
    <w:rsid w:val="00C763C9"/>
    <w:rsid w:val="00C767AC"/>
    <w:rsid w:val="00C7735D"/>
    <w:rsid w:val="00C775F1"/>
    <w:rsid w:val="00C80057"/>
    <w:rsid w:val="00C810E9"/>
    <w:rsid w:val="00C81B02"/>
    <w:rsid w:val="00C82232"/>
    <w:rsid w:val="00C8230B"/>
    <w:rsid w:val="00C825DB"/>
    <w:rsid w:val="00C82913"/>
    <w:rsid w:val="00C83E92"/>
    <w:rsid w:val="00C84113"/>
    <w:rsid w:val="00C84472"/>
    <w:rsid w:val="00C84C12"/>
    <w:rsid w:val="00C850C2"/>
    <w:rsid w:val="00C8577E"/>
    <w:rsid w:val="00C85A73"/>
    <w:rsid w:val="00C90650"/>
    <w:rsid w:val="00C90F05"/>
    <w:rsid w:val="00C91149"/>
    <w:rsid w:val="00C91A4F"/>
    <w:rsid w:val="00C9272B"/>
    <w:rsid w:val="00C93EEE"/>
    <w:rsid w:val="00C944EA"/>
    <w:rsid w:val="00C94ED6"/>
    <w:rsid w:val="00C9502D"/>
    <w:rsid w:val="00C9533E"/>
    <w:rsid w:val="00C96323"/>
    <w:rsid w:val="00C96529"/>
    <w:rsid w:val="00C967CB"/>
    <w:rsid w:val="00C96951"/>
    <w:rsid w:val="00C96D16"/>
    <w:rsid w:val="00C972B1"/>
    <w:rsid w:val="00C9797B"/>
    <w:rsid w:val="00C97AAD"/>
    <w:rsid w:val="00CA04AF"/>
    <w:rsid w:val="00CA088F"/>
    <w:rsid w:val="00CA0B1D"/>
    <w:rsid w:val="00CA105F"/>
    <w:rsid w:val="00CA279C"/>
    <w:rsid w:val="00CA2CCE"/>
    <w:rsid w:val="00CA3786"/>
    <w:rsid w:val="00CA4395"/>
    <w:rsid w:val="00CA43FD"/>
    <w:rsid w:val="00CA4D16"/>
    <w:rsid w:val="00CA61EF"/>
    <w:rsid w:val="00CA7662"/>
    <w:rsid w:val="00CA7E53"/>
    <w:rsid w:val="00CA7EF8"/>
    <w:rsid w:val="00CB1A10"/>
    <w:rsid w:val="00CB1CB2"/>
    <w:rsid w:val="00CB1E42"/>
    <w:rsid w:val="00CB2042"/>
    <w:rsid w:val="00CB2C13"/>
    <w:rsid w:val="00CB3076"/>
    <w:rsid w:val="00CB35B1"/>
    <w:rsid w:val="00CB397E"/>
    <w:rsid w:val="00CB39EC"/>
    <w:rsid w:val="00CB4585"/>
    <w:rsid w:val="00CB57DA"/>
    <w:rsid w:val="00CB6A97"/>
    <w:rsid w:val="00CB71C1"/>
    <w:rsid w:val="00CB76B7"/>
    <w:rsid w:val="00CB776A"/>
    <w:rsid w:val="00CB7836"/>
    <w:rsid w:val="00CB7D45"/>
    <w:rsid w:val="00CC0891"/>
    <w:rsid w:val="00CC09BF"/>
    <w:rsid w:val="00CC0DCF"/>
    <w:rsid w:val="00CC2AC1"/>
    <w:rsid w:val="00CC37CF"/>
    <w:rsid w:val="00CC391C"/>
    <w:rsid w:val="00CC3FDF"/>
    <w:rsid w:val="00CC417A"/>
    <w:rsid w:val="00CC426F"/>
    <w:rsid w:val="00CC43B2"/>
    <w:rsid w:val="00CC47D8"/>
    <w:rsid w:val="00CC487A"/>
    <w:rsid w:val="00CC489B"/>
    <w:rsid w:val="00CC4CB7"/>
    <w:rsid w:val="00CC592F"/>
    <w:rsid w:val="00CC654D"/>
    <w:rsid w:val="00CC65B9"/>
    <w:rsid w:val="00CC65E9"/>
    <w:rsid w:val="00CC7DDD"/>
    <w:rsid w:val="00CD18C2"/>
    <w:rsid w:val="00CD1A83"/>
    <w:rsid w:val="00CD1E25"/>
    <w:rsid w:val="00CD1F6F"/>
    <w:rsid w:val="00CD20CB"/>
    <w:rsid w:val="00CD22AB"/>
    <w:rsid w:val="00CD2BCD"/>
    <w:rsid w:val="00CD3A4C"/>
    <w:rsid w:val="00CD437C"/>
    <w:rsid w:val="00CD44E0"/>
    <w:rsid w:val="00CD5582"/>
    <w:rsid w:val="00CD60AA"/>
    <w:rsid w:val="00CD62F5"/>
    <w:rsid w:val="00CD6574"/>
    <w:rsid w:val="00CD68F4"/>
    <w:rsid w:val="00CD7131"/>
    <w:rsid w:val="00CD7D0D"/>
    <w:rsid w:val="00CD7E8A"/>
    <w:rsid w:val="00CE024D"/>
    <w:rsid w:val="00CE10E9"/>
    <w:rsid w:val="00CE1527"/>
    <w:rsid w:val="00CE1A25"/>
    <w:rsid w:val="00CE2325"/>
    <w:rsid w:val="00CE24CE"/>
    <w:rsid w:val="00CE2910"/>
    <w:rsid w:val="00CE4217"/>
    <w:rsid w:val="00CE4629"/>
    <w:rsid w:val="00CE490F"/>
    <w:rsid w:val="00CE4B0F"/>
    <w:rsid w:val="00CE5393"/>
    <w:rsid w:val="00CE5BC7"/>
    <w:rsid w:val="00CE6567"/>
    <w:rsid w:val="00CE665C"/>
    <w:rsid w:val="00CE6896"/>
    <w:rsid w:val="00CE6C26"/>
    <w:rsid w:val="00CE7922"/>
    <w:rsid w:val="00CF040C"/>
    <w:rsid w:val="00CF0B0B"/>
    <w:rsid w:val="00CF12DD"/>
    <w:rsid w:val="00CF261C"/>
    <w:rsid w:val="00CF322A"/>
    <w:rsid w:val="00CF36BE"/>
    <w:rsid w:val="00CF41E8"/>
    <w:rsid w:val="00CF4EC5"/>
    <w:rsid w:val="00CF6000"/>
    <w:rsid w:val="00CF6677"/>
    <w:rsid w:val="00CF7C20"/>
    <w:rsid w:val="00CF7E82"/>
    <w:rsid w:val="00CF7FAF"/>
    <w:rsid w:val="00D0000F"/>
    <w:rsid w:val="00D000D4"/>
    <w:rsid w:val="00D003F3"/>
    <w:rsid w:val="00D01D48"/>
    <w:rsid w:val="00D01F23"/>
    <w:rsid w:val="00D02A63"/>
    <w:rsid w:val="00D0320A"/>
    <w:rsid w:val="00D03265"/>
    <w:rsid w:val="00D0364F"/>
    <w:rsid w:val="00D0390D"/>
    <w:rsid w:val="00D03A66"/>
    <w:rsid w:val="00D04D12"/>
    <w:rsid w:val="00D05F74"/>
    <w:rsid w:val="00D06834"/>
    <w:rsid w:val="00D06B4C"/>
    <w:rsid w:val="00D06BA8"/>
    <w:rsid w:val="00D06E74"/>
    <w:rsid w:val="00D0720D"/>
    <w:rsid w:val="00D072AF"/>
    <w:rsid w:val="00D07C69"/>
    <w:rsid w:val="00D10A85"/>
    <w:rsid w:val="00D10AC8"/>
    <w:rsid w:val="00D10BCF"/>
    <w:rsid w:val="00D10D00"/>
    <w:rsid w:val="00D110A4"/>
    <w:rsid w:val="00D114F0"/>
    <w:rsid w:val="00D117EA"/>
    <w:rsid w:val="00D12837"/>
    <w:rsid w:val="00D13670"/>
    <w:rsid w:val="00D136D6"/>
    <w:rsid w:val="00D13F1A"/>
    <w:rsid w:val="00D143FE"/>
    <w:rsid w:val="00D14519"/>
    <w:rsid w:val="00D1500F"/>
    <w:rsid w:val="00D152DA"/>
    <w:rsid w:val="00D16E61"/>
    <w:rsid w:val="00D17037"/>
    <w:rsid w:val="00D20D9F"/>
    <w:rsid w:val="00D21AB7"/>
    <w:rsid w:val="00D21BB2"/>
    <w:rsid w:val="00D21E65"/>
    <w:rsid w:val="00D22278"/>
    <w:rsid w:val="00D223F0"/>
    <w:rsid w:val="00D23A6F"/>
    <w:rsid w:val="00D244E1"/>
    <w:rsid w:val="00D246BD"/>
    <w:rsid w:val="00D24B9A"/>
    <w:rsid w:val="00D255C8"/>
    <w:rsid w:val="00D25679"/>
    <w:rsid w:val="00D2602C"/>
    <w:rsid w:val="00D26042"/>
    <w:rsid w:val="00D2664E"/>
    <w:rsid w:val="00D27062"/>
    <w:rsid w:val="00D2706D"/>
    <w:rsid w:val="00D275A9"/>
    <w:rsid w:val="00D27940"/>
    <w:rsid w:val="00D27D5B"/>
    <w:rsid w:val="00D301EA"/>
    <w:rsid w:val="00D308ED"/>
    <w:rsid w:val="00D30AA1"/>
    <w:rsid w:val="00D31166"/>
    <w:rsid w:val="00D31CA5"/>
    <w:rsid w:val="00D31D91"/>
    <w:rsid w:val="00D31F1B"/>
    <w:rsid w:val="00D32AA2"/>
    <w:rsid w:val="00D3371D"/>
    <w:rsid w:val="00D3374F"/>
    <w:rsid w:val="00D3383E"/>
    <w:rsid w:val="00D34B00"/>
    <w:rsid w:val="00D3536B"/>
    <w:rsid w:val="00D35AB9"/>
    <w:rsid w:val="00D36360"/>
    <w:rsid w:val="00D36699"/>
    <w:rsid w:val="00D36AB1"/>
    <w:rsid w:val="00D36BF3"/>
    <w:rsid w:val="00D36D86"/>
    <w:rsid w:val="00D37077"/>
    <w:rsid w:val="00D37BEB"/>
    <w:rsid w:val="00D37D6A"/>
    <w:rsid w:val="00D40962"/>
    <w:rsid w:val="00D40F4B"/>
    <w:rsid w:val="00D41262"/>
    <w:rsid w:val="00D41C1F"/>
    <w:rsid w:val="00D41D0C"/>
    <w:rsid w:val="00D428AA"/>
    <w:rsid w:val="00D42AF8"/>
    <w:rsid w:val="00D42FFD"/>
    <w:rsid w:val="00D436A6"/>
    <w:rsid w:val="00D4418B"/>
    <w:rsid w:val="00D44604"/>
    <w:rsid w:val="00D465FB"/>
    <w:rsid w:val="00D4788F"/>
    <w:rsid w:val="00D479D6"/>
    <w:rsid w:val="00D47B03"/>
    <w:rsid w:val="00D503A0"/>
    <w:rsid w:val="00D50A34"/>
    <w:rsid w:val="00D50FC8"/>
    <w:rsid w:val="00D518A9"/>
    <w:rsid w:val="00D51F49"/>
    <w:rsid w:val="00D526A1"/>
    <w:rsid w:val="00D539A2"/>
    <w:rsid w:val="00D53EFA"/>
    <w:rsid w:val="00D53F4C"/>
    <w:rsid w:val="00D54AFF"/>
    <w:rsid w:val="00D54B7A"/>
    <w:rsid w:val="00D54E93"/>
    <w:rsid w:val="00D56732"/>
    <w:rsid w:val="00D5742F"/>
    <w:rsid w:val="00D57637"/>
    <w:rsid w:val="00D5781C"/>
    <w:rsid w:val="00D57C73"/>
    <w:rsid w:val="00D57E55"/>
    <w:rsid w:val="00D60054"/>
    <w:rsid w:val="00D61014"/>
    <w:rsid w:val="00D61AA2"/>
    <w:rsid w:val="00D62B79"/>
    <w:rsid w:val="00D63C77"/>
    <w:rsid w:val="00D64016"/>
    <w:rsid w:val="00D64388"/>
    <w:rsid w:val="00D64B3A"/>
    <w:rsid w:val="00D65357"/>
    <w:rsid w:val="00D6561B"/>
    <w:rsid w:val="00D66452"/>
    <w:rsid w:val="00D669B7"/>
    <w:rsid w:val="00D66E4E"/>
    <w:rsid w:val="00D67A22"/>
    <w:rsid w:val="00D67AD8"/>
    <w:rsid w:val="00D704A7"/>
    <w:rsid w:val="00D705E4"/>
    <w:rsid w:val="00D7060A"/>
    <w:rsid w:val="00D7064A"/>
    <w:rsid w:val="00D70952"/>
    <w:rsid w:val="00D71CFA"/>
    <w:rsid w:val="00D71FC6"/>
    <w:rsid w:val="00D71FE2"/>
    <w:rsid w:val="00D72B1B"/>
    <w:rsid w:val="00D72C08"/>
    <w:rsid w:val="00D730A9"/>
    <w:rsid w:val="00D732B7"/>
    <w:rsid w:val="00D73BBD"/>
    <w:rsid w:val="00D742B4"/>
    <w:rsid w:val="00D74572"/>
    <w:rsid w:val="00D74A88"/>
    <w:rsid w:val="00D74B2C"/>
    <w:rsid w:val="00D75527"/>
    <w:rsid w:val="00D7642E"/>
    <w:rsid w:val="00D764CA"/>
    <w:rsid w:val="00D76526"/>
    <w:rsid w:val="00D77003"/>
    <w:rsid w:val="00D77D1F"/>
    <w:rsid w:val="00D77FF7"/>
    <w:rsid w:val="00D8178F"/>
    <w:rsid w:val="00D819D1"/>
    <w:rsid w:val="00D81DA6"/>
    <w:rsid w:val="00D82198"/>
    <w:rsid w:val="00D82A2E"/>
    <w:rsid w:val="00D82FFF"/>
    <w:rsid w:val="00D83092"/>
    <w:rsid w:val="00D85237"/>
    <w:rsid w:val="00D86075"/>
    <w:rsid w:val="00D869FA"/>
    <w:rsid w:val="00D87604"/>
    <w:rsid w:val="00D8761A"/>
    <w:rsid w:val="00D8780F"/>
    <w:rsid w:val="00D87A66"/>
    <w:rsid w:val="00D900B9"/>
    <w:rsid w:val="00D903F5"/>
    <w:rsid w:val="00D92806"/>
    <w:rsid w:val="00D92CFC"/>
    <w:rsid w:val="00D938D2"/>
    <w:rsid w:val="00D9390D"/>
    <w:rsid w:val="00D9415C"/>
    <w:rsid w:val="00D94A7C"/>
    <w:rsid w:val="00D950EF"/>
    <w:rsid w:val="00D952D2"/>
    <w:rsid w:val="00D955C3"/>
    <w:rsid w:val="00D95896"/>
    <w:rsid w:val="00D96477"/>
    <w:rsid w:val="00D966ED"/>
    <w:rsid w:val="00DA0829"/>
    <w:rsid w:val="00DA14A4"/>
    <w:rsid w:val="00DA1695"/>
    <w:rsid w:val="00DA28B6"/>
    <w:rsid w:val="00DA2D02"/>
    <w:rsid w:val="00DA3623"/>
    <w:rsid w:val="00DA3887"/>
    <w:rsid w:val="00DA3CA9"/>
    <w:rsid w:val="00DA3EB4"/>
    <w:rsid w:val="00DA3F6A"/>
    <w:rsid w:val="00DA5513"/>
    <w:rsid w:val="00DA624B"/>
    <w:rsid w:val="00DA64F5"/>
    <w:rsid w:val="00DA6539"/>
    <w:rsid w:val="00DA6E83"/>
    <w:rsid w:val="00DB1559"/>
    <w:rsid w:val="00DB15FF"/>
    <w:rsid w:val="00DB1687"/>
    <w:rsid w:val="00DB24EE"/>
    <w:rsid w:val="00DB26A4"/>
    <w:rsid w:val="00DB2983"/>
    <w:rsid w:val="00DB2A01"/>
    <w:rsid w:val="00DB2ABE"/>
    <w:rsid w:val="00DB4240"/>
    <w:rsid w:val="00DB4371"/>
    <w:rsid w:val="00DB5C84"/>
    <w:rsid w:val="00DB68B6"/>
    <w:rsid w:val="00DB693D"/>
    <w:rsid w:val="00DB6CE9"/>
    <w:rsid w:val="00DC013E"/>
    <w:rsid w:val="00DC064B"/>
    <w:rsid w:val="00DC1257"/>
    <w:rsid w:val="00DC14FE"/>
    <w:rsid w:val="00DC173A"/>
    <w:rsid w:val="00DC18C7"/>
    <w:rsid w:val="00DC196D"/>
    <w:rsid w:val="00DC273C"/>
    <w:rsid w:val="00DC3AB5"/>
    <w:rsid w:val="00DC3DC0"/>
    <w:rsid w:val="00DC3E7E"/>
    <w:rsid w:val="00DC50DC"/>
    <w:rsid w:val="00DC53E7"/>
    <w:rsid w:val="00DC54DA"/>
    <w:rsid w:val="00DC561A"/>
    <w:rsid w:val="00DC5B2B"/>
    <w:rsid w:val="00DC5DF3"/>
    <w:rsid w:val="00DC62AC"/>
    <w:rsid w:val="00DC68C7"/>
    <w:rsid w:val="00DC68F6"/>
    <w:rsid w:val="00DC7187"/>
    <w:rsid w:val="00DC7922"/>
    <w:rsid w:val="00DD0747"/>
    <w:rsid w:val="00DD08AA"/>
    <w:rsid w:val="00DD0E2B"/>
    <w:rsid w:val="00DD0E41"/>
    <w:rsid w:val="00DD11BA"/>
    <w:rsid w:val="00DD2F33"/>
    <w:rsid w:val="00DD307B"/>
    <w:rsid w:val="00DD318D"/>
    <w:rsid w:val="00DD368A"/>
    <w:rsid w:val="00DD369C"/>
    <w:rsid w:val="00DD3F02"/>
    <w:rsid w:val="00DD4130"/>
    <w:rsid w:val="00DD4190"/>
    <w:rsid w:val="00DD4316"/>
    <w:rsid w:val="00DD5159"/>
    <w:rsid w:val="00DD5842"/>
    <w:rsid w:val="00DD5D32"/>
    <w:rsid w:val="00DE0731"/>
    <w:rsid w:val="00DE087F"/>
    <w:rsid w:val="00DE0CBB"/>
    <w:rsid w:val="00DE0EF6"/>
    <w:rsid w:val="00DE1DCF"/>
    <w:rsid w:val="00DE1E1A"/>
    <w:rsid w:val="00DE2029"/>
    <w:rsid w:val="00DE21CC"/>
    <w:rsid w:val="00DE2A49"/>
    <w:rsid w:val="00DE4712"/>
    <w:rsid w:val="00DE4E43"/>
    <w:rsid w:val="00DE4F99"/>
    <w:rsid w:val="00DE56E5"/>
    <w:rsid w:val="00DE58B8"/>
    <w:rsid w:val="00DE6390"/>
    <w:rsid w:val="00DE7301"/>
    <w:rsid w:val="00DE744B"/>
    <w:rsid w:val="00DE7AEB"/>
    <w:rsid w:val="00DF03C2"/>
    <w:rsid w:val="00DF0721"/>
    <w:rsid w:val="00DF16B6"/>
    <w:rsid w:val="00DF21FC"/>
    <w:rsid w:val="00DF243C"/>
    <w:rsid w:val="00DF24EB"/>
    <w:rsid w:val="00DF2AE1"/>
    <w:rsid w:val="00DF2CEE"/>
    <w:rsid w:val="00DF2E12"/>
    <w:rsid w:val="00DF2F75"/>
    <w:rsid w:val="00DF346C"/>
    <w:rsid w:val="00DF3AB4"/>
    <w:rsid w:val="00DF514A"/>
    <w:rsid w:val="00DF6278"/>
    <w:rsid w:val="00DF6690"/>
    <w:rsid w:val="00DF6804"/>
    <w:rsid w:val="00DF6C5A"/>
    <w:rsid w:val="00DF73AD"/>
    <w:rsid w:val="00DF7C4B"/>
    <w:rsid w:val="00E00300"/>
    <w:rsid w:val="00E014EE"/>
    <w:rsid w:val="00E01992"/>
    <w:rsid w:val="00E0358D"/>
    <w:rsid w:val="00E04323"/>
    <w:rsid w:val="00E04330"/>
    <w:rsid w:val="00E044A3"/>
    <w:rsid w:val="00E04539"/>
    <w:rsid w:val="00E04EC7"/>
    <w:rsid w:val="00E052F2"/>
    <w:rsid w:val="00E0553C"/>
    <w:rsid w:val="00E05D61"/>
    <w:rsid w:val="00E064B7"/>
    <w:rsid w:val="00E070A2"/>
    <w:rsid w:val="00E10926"/>
    <w:rsid w:val="00E10B43"/>
    <w:rsid w:val="00E10BFE"/>
    <w:rsid w:val="00E1222C"/>
    <w:rsid w:val="00E12C33"/>
    <w:rsid w:val="00E13578"/>
    <w:rsid w:val="00E13B4B"/>
    <w:rsid w:val="00E14143"/>
    <w:rsid w:val="00E14315"/>
    <w:rsid w:val="00E14845"/>
    <w:rsid w:val="00E153F3"/>
    <w:rsid w:val="00E16321"/>
    <w:rsid w:val="00E168C4"/>
    <w:rsid w:val="00E16D65"/>
    <w:rsid w:val="00E20018"/>
    <w:rsid w:val="00E208AE"/>
    <w:rsid w:val="00E20DDC"/>
    <w:rsid w:val="00E21214"/>
    <w:rsid w:val="00E21310"/>
    <w:rsid w:val="00E21583"/>
    <w:rsid w:val="00E21826"/>
    <w:rsid w:val="00E218FC"/>
    <w:rsid w:val="00E21CBB"/>
    <w:rsid w:val="00E220DA"/>
    <w:rsid w:val="00E22253"/>
    <w:rsid w:val="00E23522"/>
    <w:rsid w:val="00E23A2C"/>
    <w:rsid w:val="00E24DD2"/>
    <w:rsid w:val="00E2572B"/>
    <w:rsid w:val="00E2634C"/>
    <w:rsid w:val="00E2656A"/>
    <w:rsid w:val="00E26F84"/>
    <w:rsid w:val="00E279CA"/>
    <w:rsid w:val="00E27BAB"/>
    <w:rsid w:val="00E306D7"/>
    <w:rsid w:val="00E30E94"/>
    <w:rsid w:val="00E325D6"/>
    <w:rsid w:val="00E32AF4"/>
    <w:rsid w:val="00E32E18"/>
    <w:rsid w:val="00E33CAF"/>
    <w:rsid w:val="00E34F14"/>
    <w:rsid w:val="00E363B6"/>
    <w:rsid w:val="00E36434"/>
    <w:rsid w:val="00E3689D"/>
    <w:rsid w:val="00E3767D"/>
    <w:rsid w:val="00E3779F"/>
    <w:rsid w:val="00E379F6"/>
    <w:rsid w:val="00E37A15"/>
    <w:rsid w:val="00E41088"/>
    <w:rsid w:val="00E412D0"/>
    <w:rsid w:val="00E41330"/>
    <w:rsid w:val="00E41F1F"/>
    <w:rsid w:val="00E428D9"/>
    <w:rsid w:val="00E42F0D"/>
    <w:rsid w:val="00E430B5"/>
    <w:rsid w:val="00E436A4"/>
    <w:rsid w:val="00E442FD"/>
    <w:rsid w:val="00E445E8"/>
    <w:rsid w:val="00E44685"/>
    <w:rsid w:val="00E45E0C"/>
    <w:rsid w:val="00E45ECA"/>
    <w:rsid w:val="00E46FA7"/>
    <w:rsid w:val="00E4737F"/>
    <w:rsid w:val="00E47F14"/>
    <w:rsid w:val="00E50298"/>
    <w:rsid w:val="00E50342"/>
    <w:rsid w:val="00E50523"/>
    <w:rsid w:val="00E508BB"/>
    <w:rsid w:val="00E50FAB"/>
    <w:rsid w:val="00E51CA6"/>
    <w:rsid w:val="00E521A6"/>
    <w:rsid w:val="00E521FB"/>
    <w:rsid w:val="00E5335E"/>
    <w:rsid w:val="00E5339E"/>
    <w:rsid w:val="00E536CB"/>
    <w:rsid w:val="00E551C6"/>
    <w:rsid w:val="00E55291"/>
    <w:rsid w:val="00E55912"/>
    <w:rsid w:val="00E562CA"/>
    <w:rsid w:val="00E56322"/>
    <w:rsid w:val="00E56D32"/>
    <w:rsid w:val="00E57918"/>
    <w:rsid w:val="00E60982"/>
    <w:rsid w:val="00E61F66"/>
    <w:rsid w:val="00E6254A"/>
    <w:rsid w:val="00E62C62"/>
    <w:rsid w:val="00E633FB"/>
    <w:rsid w:val="00E63D97"/>
    <w:rsid w:val="00E6436B"/>
    <w:rsid w:val="00E64596"/>
    <w:rsid w:val="00E654C1"/>
    <w:rsid w:val="00E65D97"/>
    <w:rsid w:val="00E6656F"/>
    <w:rsid w:val="00E70AFD"/>
    <w:rsid w:val="00E715C7"/>
    <w:rsid w:val="00E71633"/>
    <w:rsid w:val="00E717E9"/>
    <w:rsid w:val="00E71DA1"/>
    <w:rsid w:val="00E72A5A"/>
    <w:rsid w:val="00E730D8"/>
    <w:rsid w:val="00E73354"/>
    <w:rsid w:val="00E734B6"/>
    <w:rsid w:val="00E73B54"/>
    <w:rsid w:val="00E74873"/>
    <w:rsid w:val="00E75113"/>
    <w:rsid w:val="00E7515A"/>
    <w:rsid w:val="00E76053"/>
    <w:rsid w:val="00E76AF7"/>
    <w:rsid w:val="00E771DF"/>
    <w:rsid w:val="00E774D3"/>
    <w:rsid w:val="00E77998"/>
    <w:rsid w:val="00E77AE3"/>
    <w:rsid w:val="00E80377"/>
    <w:rsid w:val="00E80614"/>
    <w:rsid w:val="00E807D3"/>
    <w:rsid w:val="00E80CD2"/>
    <w:rsid w:val="00E8177A"/>
    <w:rsid w:val="00E8191C"/>
    <w:rsid w:val="00E82CAA"/>
    <w:rsid w:val="00E83768"/>
    <w:rsid w:val="00E83C3A"/>
    <w:rsid w:val="00E83C96"/>
    <w:rsid w:val="00E83F31"/>
    <w:rsid w:val="00E84099"/>
    <w:rsid w:val="00E85CA4"/>
    <w:rsid w:val="00E86339"/>
    <w:rsid w:val="00E866FF"/>
    <w:rsid w:val="00E86731"/>
    <w:rsid w:val="00E86D03"/>
    <w:rsid w:val="00E86D39"/>
    <w:rsid w:val="00E8709A"/>
    <w:rsid w:val="00E87718"/>
    <w:rsid w:val="00E87C27"/>
    <w:rsid w:val="00E87F74"/>
    <w:rsid w:val="00E903F5"/>
    <w:rsid w:val="00E90F9C"/>
    <w:rsid w:val="00E91077"/>
    <w:rsid w:val="00E918AC"/>
    <w:rsid w:val="00E91A0F"/>
    <w:rsid w:val="00E91C06"/>
    <w:rsid w:val="00E92168"/>
    <w:rsid w:val="00E9242D"/>
    <w:rsid w:val="00E92594"/>
    <w:rsid w:val="00E9308D"/>
    <w:rsid w:val="00E93875"/>
    <w:rsid w:val="00E93BEE"/>
    <w:rsid w:val="00E94E5F"/>
    <w:rsid w:val="00E95221"/>
    <w:rsid w:val="00E9622F"/>
    <w:rsid w:val="00E9785E"/>
    <w:rsid w:val="00E979D5"/>
    <w:rsid w:val="00EA0466"/>
    <w:rsid w:val="00EA09BE"/>
    <w:rsid w:val="00EA0B88"/>
    <w:rsid w:val="00EA0E0E"/>
    <w:rsid w:val="00EA0FF3"/>
    <w:rsid w:val="00EA201F"/>
    <w:rsid w:val="00EA2594"/>
    <w:rsid w:val="00EA27B1"/>
    <w:rsid w:val="00EA2CA0"/>
    <w:rsid w:val="00EA4CE2"/>
    <w:rsid w:val="00EA595B"/>
    <w:rsid w:val="00EA5E3B"/>
    <w:rsid w:val="00EA656E"/>
    <w:rsid w:val="00EA7731"/>
    <w:rsid w:val="00EA7DA0"/>
    <w:rsid w:val="00EB1313"/>
    <w:rsid w:val="00EB1E12"/>
    <w:rsid w:val="00EB45C7"/>
    <w:rsid w:val="00EB5133"/>
    <w:rsid w:val="00EB5255"/>
    <w:rsid w:val="00EB56D8"/>
    <w:rsid w:val="00EB5C47"/>
    <w:rsid w:val="00EB670B"/>
    <w:rsid w:val="00EB6F63"/>
    <w:rsid w:val="00EB6FF7"/>
    <w:rsid w:val="00EB70BC"/>
    <w:rsid w:val="00EB7DCA"/>
    <w:rsid w:val="00EB7DD3"/>
    <w:rsid w:val="00EC0090"/>
    <w:rsid w:val="00EC0205"/>
    <w:rsid w:val="00EC053E"/>
    <w:rsid w:val="00EC10E1"/>
    <w:rsid w:val="00EC2528"/>
    <w:rsid w:val="00EC3081"/>
    <w:rsid w:val="00EC3251"/>
    <w:rsid w:val="00EC4468"/>
    <w:rsid w:val="00EC51CD"/>
    <w:rsid w:val="00EC55C5"/>
    <w:rsid w:val="00EC5C49"/>
    <w:rsid w:val="00EC5F87"/>
    <w:rsid w:val="00EC6946"/>
    <w:rsid w:val="00EC6BC0"/>
    <w:rsid w:val="00EC762E"/>
    <w:rsid w:val="00ED022F"/>
    <w:rsid w:val="00ED05AE"/>
    <w:rsid w:val="00ED0639"/>
    <w:rsid w:val="00ED07C5"/>
    <w:rsid w:val="00ED0883"/>
    <w:rsid w:val="00ED0F64"/>
    <w:rsid w:val="00ED1ACB"/>
    <w:rsid w:val="00ED1FE2"/>
    <w:rsid w:val="00ED2CA9"/>
    <w:rsid w:val="00ED4D60"/>
    <w:rsid w:val="00ED5599"/>
    <w:rsid w:val="00ED5994"/>
    <w:rsid w:val="00ED5ABD"/>
    <w:rsid w:val="00ED5B58"/>
    <w:rsid w:val="00ED5B89"/>
    <w:rsid w:val="00ED5C41"/>
    <w:rsid w:val="00ED5DCB"/>
    <w:rsid w:val="00EE0C15"/>
    <w:rsid w:val="00EE1044"/>
    <w:rsid w:val="00EE170F"/>
    <w:rsid w:val="00EE1877"/>
    <w:rsid w:val="00EE2116"/>
    <w:rsid w:val="00EE226B"/>
    <w:rsid w:val="00EE240C"/>
    <w:rsid w:val="00EE399B"/>
    <w:rsid w:val="00EE49BB"/>
    <w:rsid w:val="00EE4A1E"/>
    <w:rsid w:val="00EE57EE"/>
    <w:rsid w:val="00EE5D55"/>
    <w:rsid w:val="00EE6EBC"/>
    <w:rsid w:val="00EE6F42"/>
    <w:rsid w:val="00EE770B"/>
    <w:rsid w:val="00EF1BFE"/>
    <w:rsid w:val="00EF1FCD"/>
    <w:rsid w:val="00EF2836"/>
    <w:rsid w:val="00EF2873"/>
    <w:rsid w:val="00EF2DA3"/>
    <w:rsid w:val="00EF2EC3"/>
    <w:rsid w:val="00EF465A"/>
    <w:rsid w:val="00EF4755"/>
    <w:rsid w:val="00EF5512"/>
    <w:rsid w:val="00EF5A05"/>
    <w:rsid w:val="00EF603A"/>
    <w:rsid w:val="00EF7135"/>
    <w:rsid w:val="00EF7697"/>
    <w:rsid w:val="00EF7AB1"/>
    <w:rsid w:val="00F027C6"/>
    <w:rsid w:val="00F027DB"/>
    <w:rsid w:val="00F02EE4"/>
    <w:rsid w:val="00F03C9E"/>
    <w:rsid w:val="00F03F02"/>
    <w:rsid w:val="00F040B6"/>
    <w:rsid w:val="00F0413F"/>
    <w:rsid w:val="00F041BA"/>
    <w:rsid w:val="00F0436D"/>
    <w:rsid w:val="00F04946"/>
    <w:rsid w:val="00F05227"/>
    <w:rsid w:val="00F05337"/>
    <w:rsid w:val="00F056F3"/>
    <w:rsid w:val="00F05705"/>
    <w:rsid w:val="00F05725"/>
    <w:rsid w:val="00F05881"/>
    <w:rsid w:val="00F05C9A"/>
    <w:rsid w:val="00F061A3"/>
    <w:rsid w:val="00F066FF"/>
    <w:rsid w:val="00F06D66"/>
    <w:rsid w:val="00F10A62"/>
    <w:rsid w:val="00F10E37"/>
    <w:rsid w:val="00F1130B"/>
    <w:rsid w:val="00F1182D"/>
    <w:rsid w:val="00F11930"/>
    <w:rsid w:val="00F1222C"/>
    <w:rsid w:val="00F12B94"/>
    <w:rsid w:val="00F12CB5"/>
    <w:rsid w:val="00F12CE6"/>
    <w:rsid w:val="00F1339F"/>
    <w:rsid w:val="00F13B41"/>
    <w:rsid w:val="00F14016"/>
    <w:rsid w:val="00F147CE"/>
    <w:rsid w:val="00F147E1"/>
    <w:rsid w:val="00F14A7A"/>
    <w:rsid w:val="00F15104"/>
    <w:rsid w:val="00F15FCA"/>
    <w:rsid w:val="00F16A96"/>
    <w:rsid w:val="00F16D8E"/>
    <w:rsid w:val="00F17B5F"/>
    <w:rsid w:val="00F2076A"/>
    <w:rsid w:val="00F20EB4"/>
    <w:rsid w:val="00F2172C"/>
    <w:rsid w:val="00F21759"/>
    <w:rsid w:val="00F21A37"/>
    <w:rsid w:val="00F22323"/>
    <w:rsid w:val="00F22985"/>
    <w:rsid w:val="00F2314B"/>
    <w:rsid w:val="00F239A6"/>
    <w:rsid w:val="00F23CC6"/>
    <w:rsid w:val="00F24920"/>
    <w:rsid w:val="00F2499B"/>
    <w:rsid w:val="00F250DF"/>
    <w:rsid w:val="00F25E1B"/>
    <w:rsid w:val="00F26325"/>
    <w:rsid w:val="00F265DF"/>
    <w:rsid w:val="00F26624"/>
    <w:rsid w:val="00F26EDA"/>
    <w:rsid w:val="00F27D6F"/>
    <w:rsid w:val="00F303DD"/>
    <w:rsid w:val="00F3091E"/>
    <w:rsid w:val="00F31DFF"/>
    <w:rsid w:val="00F31FB7"/>
    <w:rsid w:val="00F326CA"/>
    <w:rsid w:val="00F32964"/>
    <w:rsid w:val="00F32A1A"/>
    <w:rsid w:val="00F32BE5"/>
    <w:rsid w:val="00F334BF"/>
    <w:rsid w:val="00F3383E"/>
    <w:rsid w:val="00F3384F"/>
    <w:rsid w:val="00F33D13"/>
    <w:rsid w:val="00F3437F"/>
    <w:rsid w:val="00F358CB"/>
    <w:rsid w:val="00F36CCC"/>
    <w:rsid w:val="00F36D66"/>
    <w:rsid w:val="00F36DBD"/>
    <w:rsid w:val="00F36ECD"/>
    <w:rsid w:val="00F37910"/>
    <w:rsid w:val="00F400BF"/>
    <w:rsid w:val="00F40A1E"/>
    <w:rsid w:val="00F40C0D"/>
    <w:rsid w:val="00F41185"/>
    <w:rsid w:val="00F41BA4"/>
    <w:rsid w:val="00F423A0"/>
    <w:rsid w:val="00F42586"/>
    <w:rsid w:val="00F43182"/>
    <w:rsid w:val="00F4496A"/>
    <w:rsid w:val="00F449E1"/>
    <w:rsid w:val="00F44CB6"/>
    <w:rsid w:val="00F451AC"/>
    <w:rsid w:val="00F45760"/>
    <w:rsid w:val="00F45841"/>
    <w:rsid w:val="00F45B11"/>
    <w:rsid w:val="00F45BCE"/>
    <w:rsid w:val="00F461B7"/>
    <w:rsid w:val="00F464F5"/>
    <w:rsid w:val="00F4652B"/>
    <w:rsid w:val="00F465A7"/>
    <w:rsid w:val="00F46C9C"/>
    <w:rsid w:val="00F4777B"/>
    <w:rsid w:val="00F50201"/>
    <w:rsid w:val="00F50B12"/>
    <w:rsid w:val="00F50B7C"/>
    <w:rsid w:val="00F50FE7"/>
    <w:rsid w:val="00F51257"/>
    <w:rsid w:val="00F51305"/>
    <w:rsid w:val="00F515DD"/>
    <w:rsid w:val="00F528D7"/>
    <w:rsid w:val="00F52AF5"/>
    <w:rsid w:val="00F52E0B"/>
    <w:rsid w:val="00F530EC"/>
    <w:rsid w:val="00F533B5"/>
    <w:rsid w:val="00F53752"/>
    <w:rsid w:val="00F53D11"/>
    <w:rsid w:val="00F5473B"/>
    <w:rsid w:val="00F54D18"/>
    <w:rsid w:val="00F54E57"/>
    <w:rsid w:val="00F550E6"/>
    <w:rsid w:val="00F551C1"/>
    <w:rsid w:val="00F551E6"/>
    <w:rsid w:val="00F55A68"/>
    <w:rsid w:val="00F55CE5"/>
    <w:rsid w:val="00F55DC3"/>
    <w:rsid w:val="00F55E0D"/>
    <w:rsid w:val="00F57723"/>
    <w:rsid w:val="00F57E2E"/>
    <w:rsid w:val="00F603E6"/>
    <w:rsid w:val="00F60835"/>
    <w:rsid w:val="00F62206"/>
    <w:rsid w:val="00F626E2"/>
    <w:rsid w:val="00F63819"/>
    <w:rsid w:val="00F63D2A"/>
    <w:rsid w:val="00F648C6"/>
    <w:rsid w:val="00F64C4F"/>
    <w:rsid w:val="00F64D4B"/>
    <w:rsid w:val="00F65215"/>
    <w:rsid w:val="00F65D00"/>
    <w:rsid w:val="00F65F2A"/>
    <w:rsid w:val="00F66AB2"/>
    <w:rsid w:val="00F66FDF"/>
    <w:rsid w:val="00F67300"/>
    <w:rsid w:val="00F7115F"/>
    <w:rsid w:val="00F715BF"/>
    <w:rsid w:val="00F71D71"/>
    <w:rsid w:val="00F72481"/>
    <w:rsid w:val="00F73FC0"/>
    <w:rsid w:val="00F74345"/>
    <w:rsid w:val="00F750C6"/>
    <w:rsid w:val="00F754CE"/>
    <w:rsid w:val="00F758C8"/>
    <w:rsid w:val="00F75D19"/>
    <w:rsid w:val="00F75E16"/>
    <w:rsid w:val="00F76019"/>
    <w:rsid w:val="00F7668C"/>
    <w:rsid w:val="00F7718F"/>
    <w:rsid w:val="00F7770D"/>
    <w:rsid w:val="00F80A0A"/>
    <w:rsid w:val="00F80C95"/>
    <w:rsid w:val="00F8246C"/>
    <w:rsid w:val="00F82B19"/>
    <w:rsid w:val="00F83903"/>
    <w:rsid w:val="00F8446C"/>
    <w:rsid w:val="00F84CA2"/>
    <w:rsid w:val="00F84E83"/>
    <w:rsid w:val="00F85096"/>
    <w:rsid w:val="00F86A7A"/>
    <w:rsid w:val="00F86CC3"/>
    <w:rsid w:val="00F87350"/>
    <w:rsid w:val="00F8797E"/>
    <w:rsid w:val="00F87C20"/>
    <w:rsid w:val="00F87F86"/>
    <w:rsid w:val="00F90293"/>
    <w:rsid w:val="00F908A4"/>
    <w:rsid w:val="00F9105A"/>
    <w:rsid w:val="00F911F0"/>
    <w:rsid w:val="00F913F0"/>
    <w:rsid w:val="00F91412"/>
    <w:rsid w:val="00F91739"/>
    <w:rsid w:val="00F91DAB"/>
    <w:rsid w:val="00F91F57"/>
    <w:rsid w:val="00F9212D"/>
    <w:rsid w:val="00F93055"/>
    <w:rsid w:val="00F93938"/>
    <w:rsid w:val="00F93AA3"/>
    <w:rsid w:val="00F9438A"/>
    <w:rsid w:val="00F949B1"/>
    <w:rsid w:val="00F95DFC"/>
    <w:rsid w:val="00F96136"/>
    <w:rsid w:val="00F963CC"/>
    <w:rsid w:val="00F96408"/>
    <w:rsid w:val="00F96467"/>
    <w:rsid w:val="00F965DA"/>
    <w:rsid w:val="00F966E7"/>
    <w:rsid w:val="00F96ADC"/>
    <w:rsid w:val="00F974C4"/>
    <w:rsid w:val="00FA0077"/>
    <w:rsid w:val="00FA0688"/>
    <w:rsid w:val="00FA0921"/>
    <w:rsid w:val="00FA0DAD"/>
    <w:rsid w:val="00FA137E"/>
    <w:rsid w:val="00FA1F83"/>
    <w:rsid w:val="00FA1FC8"/>
    <w:rsid w:val="00FA257D"/>
    <w:rsid w:val="00FA2735"/>
    <w:rsid w:val="00FA2B7C"/>
    <w:rsid w:val="00FA406A"/>
    <w:rsid w:val="00FA44A9"/>
    <w:rsid w:val="00FA593C"/>
    <w:rsid w:val="00FA6077"/>
    <w:rsid w:val="00FA6B01"/>
    <w:rsid w:val="00FA6CBB"/>
    <w:rsid w:val="00FA6F7A"/>
    <w:rsid w:val="00FA7127"/>
    <w:rsid w:val="00FA71C2"/>
    <w:rsid w:val="00FA7451"/>
    <w:rsid w:val="00FA7FFA"/>
    <w:rsid w:val="00FB0C30"/>
    <w:rsid w:val="00FB162E"/>
    <w:rsid w:val="00FB244D"/>
    <w:rsid w:val="00FB27C6"/>
    <w:rsid w:val="00FB3B84"/>
    <w:rsid w:val="00FB4057"/>
    <w:rsid w:val="00FB429D"/>
    <w:rsid w:val="00FB4E8E"/>
    <w:rsid w:val="00FB503A"/>
    <w:rsid w:val="00FB516C"/>
    <w:rsid w:val="00FB53E5"/>
    <w:rsid w:val="00FB5E06"/>
    <w:rsid w:val="00FB7AEC"/>
    <w:rsid w:val="00FC02E1"/>
    <w:rsid w:val="00FC0684"/>
    <w:rsid w:val="00FC14CC"/>
    <w:rsid w:val="00FC171C"/>
    <w:rsid w:val="00FC1B1A"/>
    <w:rsid w:val="00FC286C"/>
    <w:rsid w:val="00FC2B7D"/>
    <w:rsid w:val="00FC315A"/>
    <w:rsid w:val="00FC41DA"/>
    <w:rsid w:val="00FC53A7"/>
    <w:rsid w:val="00FC5B77"/>
    <w:rsid w:val="00FC633F"/>
    <w:rsid w:val="00FC6472"/>
    <w:rsid w:val="00FC6759"/>
    <w:rsid w:val="00FC6F22"/>
    <w:rsid w:val="00FC7232"/>
    <w:rsid w:val="00FC7F9A"/>
    <w:rsid w:val="00FD0236"/>
    <w:rsid w:val="00FD0BCC"/>
    <w:rsid w:val="00FD0C05"/>
    <w:rsid w:val="00FD1041"/>
    <w:rsid w:val="00FD1397"/>
    <w:rsid w:val="00FD18F4"/>
    <w:rsid w:val="00FD1AE4"/>
    <w:rsid w:val="00FD2269"/>
    <w:rsid w:val="00FD29E4"/>
    <w:rsid w:val="00FD2C4E"/>
    <w:rsid w:val="00FD2CF5"/>
    <w:rsid w:val="00FD3CE0"/>
    <w:rsid w:val="00FD4BED"/>
    <w:rsid w:val="00FD54DB"/>
    <w:rsid w:val="00FD55E5"/>
    <w:rsid w:val="00FD619F"/>
    <w:rsid w:val="00FD6512"/>
    <w:rsid w:val="00FD6B6D"/>
    <w:rsid w:val="00FD6C4F"/>
    <w:rsid w:val="00FD74A0"/>
    <w:rsid w:val="00FD74D8"/>
    <w:rsid w:val="00FD7528"/>
    <w:rsid w:val="00FE1103"/>
    <w:rsid w:val="00FE1B49"/>
    <w:rsid w:val="00FE1B62"/>
    <w:rsid w:val="00FE2391"/>
    <w:rsid w:val="00FE2572"/>
    <w:rsid w:val="00FE2EA0"/>
    <w:rsid w:val="00FE2F7E"/>
    <w:rsid w:val="00FE3250"/>
    <w:rsid w:val="00FE348C"/>
    <w:rsid w:val="00FE38FE"/>
    <w:rsid w:val="00FE3B1A"/>
    <w:rsid w:val="00FE48D8"/>
    <w:rsid w:val="00FE5850"/>
    <w:rsid w:val="00FE6FA2"/>
    <w:rsid w:val="00FE73C4"/>
    <w:rsid w:val="00FE78AE"/>
    <w:rsid w:val="00FE78E1"/>
    <w:rsid w:val="00FE7EC1"/>
    <w:rsid w:val="00FE7F75"/>
    <w:rsid w:val="00FF0CF2"/>
    <w:rsid w:val="00FF0DF4"/>
    <w:rsid w:val="00FF11C8"/>
    <w:rsid w:val="00FF305E"/>
    <w:rsid w:val="00FF3741"/>
    <w:rsid w:val="00FF426C"/>
    <w:rsid w:val="00FF48D4"/>
    <w:rsid w:val="00FF54E1"/>
    <w:rsid w:val="00FF598B"/>
    <w:rsid w:val="00FF5A45"/>
    <w:rsid w:val="00FF5E3B"/>
    <w:rsid w:val="00FF64EA"/>
    <w:rsid w:val="00FF6B78"/>
    <w:rsid w:val="01290F7E"/>
    <w:rsid w:val="015D1E09"/>
    <w:rsid w:val="02697903"/>
    <w:rsid w:val="02B40E52"/>
    <w:rsid w:val="02F96569"/>
    <w:rsid w:val="03191FFB"/>
    <w:rsid w:val="03A14B1E"/>
    <w:rsid w:val="03AB5946"/>
    <w:rsid w:val="03EA7B21"/>
    <w:rsid w:val="04D96DE1"/>
    <w:rsid w:val="05F83EAE"/>
    <w:rsid w:val="063E7D85"/>
    <w:rsid w:val="07293586"/>
    <w:rsid w:val="07295285"/>
    <w:rsid w:val="07636392"/>
    <w:rsid w:val="07770C56"/>
    <w:rsid w:val="092217DD"/>
    <w:rsid w:val="093A7294"/>
    <w:rsid w:val="0A263993"/>
    <w:rsid w:val="0A2D3AC2"/>
    <w:rsid w:val="0AA755DF"/>
    <w:rsid w:val="0ACD7E73"/>
    <w:rsid w:val="0B120D44"/>
    <w:rsid w:val="0BB95D55"/>
    <w:rsid w:val="0BBC626F"/>
    <w:rsid w:val="0BD27BF6"/>
    <w:rsid w:val="0C3B3C7D"/>
    <w:rsid w:val="0CAB2EAE"/>
    <w:rsid w:val="0D621C7D"/>
    <w:rsid w:val="0E670717"/>
    <w:rsid w:val="0E73034D"/>
    <w:rsid w:val="0F13775A"/>
    <w:rsid w:val="0F5F45FE"/>
    <w:rsid w:val="0F9A112B"/>
    <w:rsid w:val="0FD027A6"/>
    <w:rsid w:val="0FD81950"/>
    <w:rsid w:val="106D2F64"/>
    <w:rsid w:val="10B63710"/>
    <w:rsid w:val="10F10820"/>
    <w:rsid w:val="111C2F7A"/>
    <w:rsid w:val="11665CA1"/>
    <w:rsid w:val="11F56D31"/>
    <w:rsid w:val="12E93B11"/>
    <w:rsid w:val="135778EA"/>
    <w:rsid w:val="13951726"/>
    <w:rsid w:val="14396509"/>
    <w:rsid w:val="14DD2C3C"/>
    <w:rsid w:val="16087E1D"/>
    <w:rsid w:val="17701D14"/>
    <w:rsid w:val="17735226"/>
    <w:rsid w:val="189F624C"/>
    <w:rsid w:val="1A1C66C0"/>
    <w:rsid w:val="1A42393B"/>
    <w:rsid w:val="1AAD45DE"/>
    <w:rsid w:val="1B046F80"/>
    <w:rsid w:val="1B3267B5"/>
    <w:rsid w:val="1B40161D"/>
    <w:rsid w:val="1B441859"/>
    <w:rsid w:val="1B6606B1"/>
    <w:rsid w:val="1BFA010D"/>
    <w:rsid w:val="1C5E7925"/>
    <w:rsid w:val="1CFD070F"/>
    <w:rsid w:val="1D5F6196"/>
    <w:rsid w:val="1D6132A5"/>
    <w:rsid w:val="1D8E56D5"/>
    <w:rsid w:val="1E7A43DA"/>
    <w:rsid w:val="1FE7539E"/>
    <w:rsid w:val="20671BE0"/>
    <w:rsid w:val="20963CB8"/>
    <w:rsid w:val="20A81A1B"/>
    <w:rsid w:val="20B07FB6"/>
    <w:rsid w:val="20B646FB"/>
    <w:rsid w:val="212A7F45"/>
    <w:rsid w:val="213B74B1"/>
    <w:rsid w:val="215A2310"/>
    <w:rsid w:val="21DE318A"/>
    <w:rsid w:val="21EF5B80"/>
    <w:rsid w:val="22576990"/>
    <w:rsid w:val="22F47480"/>
    <w:rsid w:val="23DE1C48"/>
    <w:rsid w:val="240210CD"/>
    <w:rsid w:val="24BF09F7"/>
    <w:rsid w:val="252D53FE"/>
    <w:rsid w:val="25EC2D81"/>
    <w:rsid w:val="275C4FD0"/>
    <w:rsid w:val="277057A2"/>
    <w:rsid w:val="29206EB8"/>
    <w:rsid w:val="29595666"/>
    <w:rsid w:val="29622B04"/>
    <w:rsid w:val="29874881"/>
    <w:rsid w:val="29E325E0"/>
    <w:rsid w:val="2A2933AD"/>
    <w:rsid w:val="2A452503"/>
    <w:rsid w:val="2A6214D2"/>
    <w:rsid w:val="2A7B2FE1"/>
    <w:rsid w:val="2B2C09D2"/>
    <w:rsid w:val="2BA936A8"/>
    <w:rsid w:val="2C315A5A"/>
    <w:rsid w:val="2C4B1C25"/>
    <w:rsid w:val="2C6A4689"/>
    <w:rsid w:val="2D9E56F5"/>
    <w:rsid w:val="2E667F96"/>
    <w:rsid w:val="2E8226AB"/>
    <w:rsid w:val="2F4D0DA5"/>
    <w:rsid w:val="2FD065E6"/>
    <w:rsid w:val="2FD96870"/>
    <w:rsid w:val="30576C24"/>
    <w:rsid w:val="30580BC9"/>
    <w:rsid w:val="311E2ED7"/>
    <w:rsid w:val="315619EE"/>
    <w:rsid w:val="315C449C"/>
    <w:rsid w:val="317D38B8"/>
    <w:rsid w:val="31B82709"/>
    <w:rsid w:val="31D05482"/>
    <w:rsid w:val="32024E86"/>
    <w:rsid w:val="32400B34"/>
    <w:rsid w:val="329E6876"/>
    <w:rsid w:val="32CF0919"/>
    <w:rsid w:val="333015F2"/>
    <w:rsid w:val="334B6320"/>
    <w:rsid w:val="33D934D4"/>
    <w:rsid w:val="33FE2F6A"/>
    <w:rsid w:val="340E07E5"/>
    <w:rsid w:val="34235BF7"/>
    <w:rsid w:val="350D5DD4"/>
    <w:rsid w:val="358C5FA8"/>
    <w:rsid w:val="35C15DF1"/>
    <w:rsid w:val="36074A7F"/>
    <w:rsid w:val="36923549"/>
    <w:rsid w:val="36B75FBF"/>
    <w:rsid w:val="36BD0C45"/>
    <w:rsid w:val="37E00298"/>
    <w:rsid w:val="38B302F9"/>
    <w:rsid w:val="38F12CD3"/>
    <w:rsid w:val="38F94775"/>
    <w:rsid w:val="3918446D"/>
    <w:rsid w:val="392971ED"/>
    <w:rsid w:val="39325651"/>
    <w:rsid w:val="393B750F"/>
    <w:rsid w:val="3A872856"/>
    <w:rsid w:val="3B3763D1"/>
    <w:rsid w:val="3C2F6E1E"/>
    <w:rsid w:val="3C4F64BA"/>
    <w:rsid w:val="3CDA245A"/>
    <w:rsid w:val="3D1E06B7"/>
    <w:rsid w:val="3EDA0523"/>
    <w:rsid w:val="3F67620D"/>
    <w:rsid w:val="407A6407"/>
    <w:rsid w:val="4200449D"/>
    <w:rsid w:val="423A3BCC"/>
    <w:rsid w:val="424E57D2"/>
    <w:rsid w:val="42B26C49"/>
    <w:rsid w:val="42D41E73"/>
    <w:rsid w:val="433A6FE6"/>
    <w:rsid w:val="43480868"/>
    <w:rsid w:val="4350713C"/>
    <w:rsid w:val="436653E0"/>
    <w:rsid w:val="43C4431A"/>
    <w:rsid w:val="43CF0D64"/>
    <w:rsid w:val="448F0090"/>
    <w:rsid w:val="44AC3B82"/>
    <w:rsid w:val="44B951CC"/>
    <w:rsid w:val="44CD14E0"/>
    <w:rsid w:val="44F20B0B"/>
    <w:rsid w:val="452E5F4C"/>
    <w:rsid w:val="45612018"/>
    <w:rsid w:val="458946E9"/>
    <w:rsid w:val="45A47C0E"/>
    <w:rsid w:val="45D16A57"/>
    <w:rsid w:val="46577FD6"/>
    <w:rsid w:val="46D955A7"/>
    <w:rsid w:val="47133957"/>
    <w:rsid w:val="47A07E0C"/>
    <w:rsid w:val="47A13146"/>
    <w:rsid w:val="47FC782A"/>
    <w:rsid w:val="4870272E"/>
    <w:rsid w:val="49DC7715"/>
    <w:rsid w:val="49DE611F"/>
    <w:rsid w:val="4A023139"/>
    <w:rsid w:val="4A7B576F"/>
    <w:rsid w:val="4AF561A9"/>
    <w:rsid w:val="4C266780"/>
    <w:rsid w:val="4C437AD3"/>
    <w:rsid w:val="4C4A0649"/>
    <w:rsid w:val="4C7E5ECA"/>
    <w:rsid w:val="4C876AA5"/>
    <w:rsid w:val="4D0E00FB"/>
    <w:rsid w:val="4D176606"/>
    <w:rsid w:val="4DEC4FB0"/>
    <w:rsid w:val="4E075D8A"/>
    <w:rsid w:val="4EC00FAD"/>
    <w:rsid w:val="4F9843DC"/>
    <w:rsid w:val="4FC62A8C"/>
    <w:rsid w:val="4FE20F0D"/>
    <w:rsid w:val="4FE51552"/>
    <w:rsid w:val="504F7182"/>
    <w:rsid w:val="50504C4B"/>
    <w:rsid w:val="509C6E7C"/>
    <w:rsid w:val="5132289D"/>
    <w:rsid w:val="5162104E"/>
    <w:rsid w:val="518B070D"/>
    <w:rsid w:val="518D4FA1"/>
    <w:rsid w:val="53A039CC"/>
    <w:rsid w:val="53A1505A"/>
    <w:rsid w:val="53DB63C7"/>
    <w:rsid w:val="54063E08"/>
    <w:rsid w:val="543437E8"/>
    <w:rsid w:val="54783CB0"/>
    <w:rsid w:val="54F73313"/>
    <w:rsid w:val="54F80955"/>
    <w:rsid w:val="555170A7"/>
    <w:rsid w:val="5587536D"/>
    <w:rsid w:val="559B174B"/>
    <w:rsid w:val="55A94203"/>
    <w:rsid w:val="55CE0CF4"/>
    <w:rsid w:val="56B22A9C"/>
    <w:rsid w:val="57A92CE1"/>
    <w:rsid w:val="57B72A76"/>
    <w:rsid w:val="57C3426C"/>
    <w:rsid w:val="57CE1F93"/>
    <w:rsid w:val="57CF484D"/>
    <w:rsid w:val="588743D1"/>
    <w:rsid w:val="5887701A"/>
    <w:rsid w:val="591B714E"/>
    <w:rsid w:val="59B25581"/>
    <w:rsid w:val="59C0439F"/>
    <w:rsid w:val="5A267608"/>
    <w:rsid w:val="5ABE2233"/>
    <w:rsid w:val="5BDF5D95"/>
    <w:rsid w:val="5BFE7528"/>
    <w:rsid w:val="5C002B79"/>
    <w:rsid w:val="5E2467F1"/>
    <w:rsid w:val="5EE85E15"/>
    <w:rsid w:val="5F1A2B43"/>
    <w:rsid w:val="5F8C465D"/>
    <w:rsid w:val="5FB837BB"/>
    <w:rsid w:val="60CC405A"/>
    <w:rsid w:val="60EA18AB"/>
    <w:rsid w:val="61E215D8"/>
    <w:rsid w:val="621B3775"/>
    <w:rsid w:val="62364782"/>
    <w:rsid w:val="637E0814"/>
    <w:rsid w:val="6394356A"/>
    <w:rsid w:val="63C61B2C"/>
    <w:rsid w:val="63D40BE9"/>
    <w:rsid w:val="64102431"/>
    <w:rsid w:val="64310664"/>
    <w:rsid w:val="64A5243A"/>
    <w:rsid w:val="64F531DE"/>
    <w:rsid w:val="65373578"/>
    <w:rsid w:val="671F124A"/>
    <w:rsid w:val="677A33C6"/>
    <w:rsid w:val="677D6F31"/>
    <w:rsid w:val="681F6961"/>
    <w:rsid w:val="68610A2F"/>
    <w:rsid w:val="68805514"/>
    <w:rsid w:val="68C94446"/>
    <w:rsid w:val="69316E2F"/>
    <w:rsid w:val="694E2071"/>
    <w:rsid w:val="69766163"/>
    <w:rsid w:val="697A3B33"/>
    <w:rsid w:val="69D44760"/>
    <w:rsid w:val="6A520EC7"/>
    <w:rsid w:val="6AF87E20"/>
    <w:rsid w:val="6B322639"/>
    <w:rsid w:val="6B5F2340"/>
    <w:rsid w:val="6C636C38"/>
    <w:rsid w:val="6DB34098"/>
    <w:rsid w:val="6DB545B6"/>
    <w:rsid w:val="6DE02FB4"/>
    <w:rsid w:val="6E514CED"/>
    <w:rsid w:val="6EB563D5"/>
    <w:rsid w:val="6ED92677"/>
    <w:rsid w:val="6F225983"/>
    <w:rsid w:val="6FFC5590"/>
    <w:rsid w:val="706D1DD0"/>
    <w:rsid w:val="70856B87"/>
    <w:rsid w:val="70D527EE"/>
    <w:rsid w:val="70FD2FB4"/>
    <w:rsid w:val="715B5300"/>
    <w:rsid w:val="71B269A9"/>
    <w:rsid w:val="71D27F8A"/>
    <w:rsid w:val="72553024"/>
    <w:rsid w:val="73122968"/>
    <w:rsid w:val="731F5D5E"/>
    <w:rsid w:val="73C51AD5"/>
    <w:rsid w:val="741E793C"/>
    <w:rsid w:val="745E3944"/>
    <w:rsid w:val="75221B52"/>
    <w:rsid w:val="75EC2EE6"/>
    <w:rsid w:val="7635099D"/>
    <w:rsid w:val="766A770F"/>
    <w:rsid w:val="770924DD"/>
    <w:rsid w:val="771D3195"/>
    <w:rsid w:val="77762421"/>
    <w:rsid w:val="77B56B1F"/>
    <w:rsid w:val="780F09F4"/>
    <w:rsid w:val="78285AF5"/>
    <w:rsid w:val="78A90480"/>
    <w:rsid w:val="7A364017"/>
    <w:rsid w:val="7A8265E1"/>
    <w:rsid w:val="7B686D42"/>
    <w:rsid w:val="7B7707C9"/>
    <w:rsid w:val="7B841746"/>
    <w:rsid w:val="7C6C5AC7"/>
    <w:rsid w:val="7CC6544B"/>
    <w:rsid w:val="7D0239FF"/>
    <w:rsid w:val="7D5E40CD"/>
    <w:rsid w:val="7D8950E1"/>
    <w:rsid w:val="7DCD56F2"/>
    <w:rsid w:val="7E373E4B"/>
    <w:rsid w:val="7F001CE7"/>
    <w:rsid w:val="7FE47E50"/>
    <w:rsid w:val="7FFC63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doNotEmbedSmartTag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nhideWhenUsed="0" w:uiPriority="0" w:semiHidden="0" w:name="index 1" w:locked="1"/>
    <w:lsdException w:unhideWhenUsed="0" w:uiPriority="0" w:semiHidden="0" w:name="index 2" w:locked="1"/>
    <w:lsdException w:unhideWhenUsed="0" w:uiPriority="0" w:semiHidden="0" w:name="index 3" w:locked="1"/>
    <w:lsdException w:unhideWhenUsed="0" w:uiPriority="0" w:semiHidden="0" w:name="index 4" w:locked="1"/>
    <w:lsdException w:unhideWhenUsed="0" w:uiPriority="0" w:semiHidden="0" w:name="index 5" w:locked="1"/>
    <w:lsdException w:unhideWhenUsed="0" w:uiPriority="0" w:semiHidden="0" w:name="index 6" w:locked="1"/>
    <w:lsdException w:unhideWhenUsed="0" w:uiPriority="0" w:semiHidden="0" w:name="index 7" w:locked="1"/>
    <w:lsdException w:unhideWhenUsed="0" w:uiPriority="0" w:semiHidden="0" w:name="index 8" w:locked="1"/>
    <w:lsdException w:unhideWhenUsed="0" w:uiPriority="0" w:semiHidden="0" w:name="index 9" w:locked="1"/>
    <w:lsdException w:unhideWhenUsed="0" w:uiPriority="0" w:semiHidden="0" w:name="toc 1" w:locked="1"/>
    <w:lsdException w:qFormat="1" w:unhideWhenUsed="0" w:uiPriority="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qFormat="1" w:unhideWhenUsed="0" w:uiPriority="0" w:semiHidden="0" w:name="Normal Indent" w:locked="1"/>
    <w:lsdException w:unhideWhenUsed="0" w:uiPriority="0" w:semiHidden="0" w:name="footnote text" w:locked="1"/>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ocked="1"/>
    <w:lsdException w:qFormat="1" w:unhideWhenUsed="0" w:uiPriority="0" w:semiHidden="0" w:name="caption" w:locked="1"/>
    <w:lsdException w:unhideWhenUsed="0" w:uiPriority="0" w:semiHidden="0" w:name="table of figures" w:locked="1"/>
    <w:lsdException w:unhideWhenUsed="0" w:uiPriority="0" w:semiHidden="0" w:name="envelope address" w:locked="1"/>
    <w:lsdException w:unhideWhenUsed="0" w:uiPriority="0" w:semiHidden="0" w:name="envelope return" w:locked="1"/>
    <w:lsdException w:unhideWhenUsed="0" w:uiPriority="0" w:semiHidden="0" w:name="footnote reference" w:locked="1"/>
    <w:lsdException w:qFormat="1" w:unhideWhenUsed="0" w:uiPriority="0" w:semiHidden="0" w:name="annotation reference"/>
    <w:lsdException w:unhideWhenUsed="0" w:uiPriority="0" w:semiHidden="0" w:name="line number" w:locked="1"/>
    <w:lsdException w:qFormat="1" w:unhideWhenUsed="0" w:uiPriority="0" w:semiHidden="0" w:name="page number" w:locked="1"/>
    <w:lsdException w:unhideWhenUsed="0" w:uiPriority="0" w:semiHidden="0" w:name="endnote reference" w:locked="1"/>
    <w:lsdException w:unhideWhenUsed="0" w:uiPriority="0" w:semiHidden="0" w:name="endnote text" w:locked="1"/>
    <w:lsdException w:unhideWhenUsed="0" w:uiPriority="0" w:semiHidden="0" w:name="table of authorities" w:locked="1"/>
    <w:lsdException w:unhideWhenUsed="0" w:uiPriority="0" w:semiHidden="0" w:name="macro" w:locked="1"/>
    <w:lsdException w:unhideWhenUsed="0" w:uiPriority="0" w:semiHidden="0" w:name="toa heading" w:locked="1"/>
    <w:lsdException w:unhideWhenUsed="0" w:uiPriority="0" w:semiHidden="0" w:name="List" w:locked="1"/>
    <w:lsdException w:unhideWhenUsed="0" w:uiPriority="0" w:semiHidden="0" w:name="List Bullet" w:locked="1"/>
    <w:lsdException w:unhideWhenUsed="0" w:uiPriority="0" w:semiHidden="0" w:name="List Number" w:locked="1"/>
    <w:lsdException w:unhideWhenUsed="0" w:uiPriority="0" w:semiHidden="0" w:name="List 2" w:locked="1"/>
    <w:lsdException w:unhideWhenUsed="0" w:uiPriority="0" w:semiHidden="0" w:name="List 3" w:locked="1"/>
    <w:lsdException w:unhideWhenUsed="0" w:uiPriority="0" w:semiHidden="0" w:name="List 4" w:locked="1"/>
    <w:lsdException w:qFormat="1" w:unhideWhenUsed="0" w:uiPriority="0" w:semiHidden="0" w:name="List 5" w:locked="1"/>
    <w:lsdException w:unhideWhenUsed="0" w:uiPriority="0" w:semiHidden="0" w:name="List Bullet 2" w:locked="1"/>
    <w:lsdException w:unhideWhenUsed="0" w:uiPriority="0" w:semiHidden="0" w:name="List Bullet 3" w:locked="1"/>
    <w:lsdException w:unhideWhenUsed="0" w:uiPriority="0" w:semiHidden="0" w:name="List Bullet 4" w:locked="1"/>
    <w:lsdException w:qFormat="1" w:unhideWhenUsed="0" w:uiPriority="0" w:semiHidden="0" w:name="List Bullet 5" w:locked="1"/>
    <w:lsdException w:unhideWhenUsed="0" w:uiPriority="0" w:semiHidden="0" w:name="List Number 2" w:locked="1"/>
    <w:lsdException w:unhideWhenUsed="0" w:uiPriority="0" w:semiHidden="0" w:name="List Number 3" w:locked="1"/>
    <w:lsdException w:unhideWhenUsed="0" w:uiPriority="0" w:semiHidden="0" w:name="List Number 4" w:locked="1"/>
    <w:lsdException w:unhideWhenUsed="0" w:uiPriority="0" w:semiHidden="0" w:name="List Number 5" w:locked="1"/>
    <w:lsdException w:qFormat="1" w:unhideWhenUsed="0" w:uiPriority="1" w:semiHidden="0" w:name="Title" w:locked="1"/>
    <w:lsdException w:unhideWhenUsed="0" w:uiPriority="0" w:semiHidden="0" w:name="Closing" w:locked="1"/>
    <w:lsdException w:unhideWhenUsed="0" w:uiPriority="0" w:semiHidden="0" w:name="Signature" w:locked="1"/>
    <w:lsdException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ocked="1"/>
    <w:lsdException w:unhideWhenUsed="0" w:uiPriority="0" w:semiHidden="0" w:name="List Continue 2" w:locked="1"/>
    <w:lsdException w:unhideWhenUsed="0" w:uiPriority="0" w:semiHidden="0" w:name="List Continue 3" w:locked="1"/>
    <w:lsdException w:unhideWhenUsed="0" w:uiPriority="0" w:semiHidden="0" w:name="List Continue 4" w:locked="1"/>
    <w:lsdException w:unhideWhenUsed="0" w:uiPriority="0" w:semiHidden="0" w:name="List Continue 5" w:locked="1"/>
    <w:lsdException w:unhideWhenUsed="0" w:uiPriority="0" w:semiHidden="0" w:name="Message Header" w:locked="1"/>
    <w:lsdException w:unhideWhenUsed="0" w:uiPriority="0" w:semiHidden="0" w:name="Subtitle" w:locked="1"/>
    <w:lsdException w:unhideWhenUsed="0" w:uiPriority="0" w:semiHidden="0" w:name="Salutation" w:locked="1"/>
    <w:lsdException w:qFormat="1" w:unhideWhenUsed="0" w:uiPriority="0" w:semiHidden="0" w:name="Date"/>
    <w:lsdException w:qFormat="1" w:unhideWhenUsed="0" w:uiPriority="0" w:semiHidden="0" w:name="Body Text First Indent" w:locked="1"/>
    <w:lsdException w:qFormat="1" w:uiPriority="0" w:semiHidden="0" w:name="Body Text First Indent 2" w:locked="1"/>
    <w:lsdException w:unhideWhenUsed="0" w:uiPriority="0" w:semiHidden="0" w:name="Note Heading" w:locked="1"/>
    <w:lsdException w:unhideWhenUsed="0" w:uiPriority="0" w:semiHidden="0" w:name="Body Text 2" w:locked="1"/>
    <w:lsdException w:unhideWhenUsed="0" w:uiPriority="0" w:semiHidden="0" w:name="Body Text 3" w:locked="1"/>
    <w:lsdException w:unhideWhenUsed="0" w:uiPriority="0" w:semiHidden="0" w:name="Body Text Indent 2" w:locked="1"/>
    <w:lsdException w:qFormat="1" w:unhideWhenUsed="0" w:uiPriority="0" w:semiHidden="0" w:name="Body Text Indent 3" w:locked="1"/>
    <w:lsdException w:unhideWhenUsed="0" w:uiPriority="0" w:semiHidden="0" w:name="Block Text" w:locked="1"/>
    <w:lsdException w:qFormat="1" w:uiPriority="99" w:semiHidden="0" w:name="Hyperlink" w:locked="1"/>
    <w:lsdException w:unhideWhenUsed="0" w:uiPriority="0" w:semiHidden="0" w:name="FollowedHyperlink" w:locked="1"/>
    <w:lsdException w:unhideWhenUsed="0" w:uiPriority="0" w:semiHidden="0" w:name="Strong" w:locked="1"/>
    <w:lsdException w:unhideWhenUsed="0" w:uiPriority="0" w:semiHidden="0" w:name="Emphasis" w:locked="1"/>
    <w:lsdException w:unhideWhenUsed="0" w:uiPriority="0" w:semiHidden="0" w:name="Document Map" w:locked="1"/>
    <w:lsdException w:qFormat="1" w:unhideWhenUsed="0" w:uiPriority="0" w:semiHidden="0" w:name="Plain Text" w:locked="1"/>
    <w:lsdException w:unhideWhenUsed="0" w:uiPriority="0" w:semiHidden="0" w:name="E-mail Signature" w:locked="1"/>
    <w:lsdException w:qFormat="1" w:unhideWhenUsed="0" w:uiPriority="0" w:semiHidden="0" w:name="Normal (Web)"/>
    <w:lsdException w:unhideWhenUsed="0" w:uiPriority="0" w:semiHidden="0" w:name="HTML Acronym" w:locked="1"/>
    <w:lsdException w:unhideWhenUsed="0" w:uiPriority="0" w:semiHidden="0" w:name="HTML Address" w:locked="1"/>
    <w:lsdException w:unhideWhenUsed="0" w:uiPriority="0" w:semiHidden="0" w:name="HTML Cite" w:locked="1"/>
    <w:lsdException w:unhideWhenUsed="0" w:uiPriority="0" w:semiHidden="0" w:name="HTML Code" w:locked="1"/>
    <w:lsdException w:unhideWhenUsed="0" w:uiPriority="0" w:semiHidden="0" w:name="HTML Definition" w:locked="1"/>
    <w:lsdException w:unhideWhenUsed="0" w:uiPriority="0" w:semiHidden="0" w:name="HTML Keyboard" w:locked="1"/>
    <w:lsdException w:unhideWhenUsed="0" w:uiPriority="0" w:semiHidden="0" w:name="HTML Preformatted" w:locked="1"/>
    <w:lsdException w:unhideWhenUsed="0" w:uiPriority="0" w:semiHidden="0" w:name="HTML Sample" w:locked="1"/>
    <w:lsdException w:unhideWhenUsed="0" w:uiPriority="0" w:semiHidden="0" w:name="HTML Typewriter" w:locked="1"/>
    <w:lsdException w:uiPriority="0" w:name="HTML Variable" w:locked="1"/>
    <w:lsdException w:qFormat="1" w:uiPriority="99" w:name="Normal Table"/>
    <w:lsdException w:qFormat="1" w:unhideWhenUsed="0" w:uiPriority="0" w:name="annotation subject"/>
    <w:lsdException w:uiPriority="0" w:name="Table Simple 1" w:locked="1"/>
    <w:lsdException w:uiPriority="0" w:name="Table Simple 2" w:locked="1"/>
    <w:lsdException w:uiPriority="0" w:name="Table Simple 3" w:locked="1"/>
    <w:lsdException w:uiPriority="0" w:name="Table Classic 1" w:locked="1"/>
    <w:lsdException w:uiPriority="0" w:name="Table Classic 2" w:locked="1"/>
    <w:lsdException w:uiPriority="0" w:name="Table Classic 3" w:locked="1"/>
    <w:lsdException w:uiPriority="0" w:name="Table Classic 4" w:locked="1"/>
    <w:lsdException w:uiPriority="0" w:name="Table Colorful 1" w:locked="1"/>
    <w:lsdException w:uiPriority="0" w:name="Table Colorful 2" w:locked="1"/>
    <w:lsdException w:uiPriority="0" w:name="Table Colorful 3" w:locked="1"/>
    <w:lsdException w:uiPriority="0" w:name="Table Columns 1" w:locked="1"/>
    <w:lsdException w:uiPriority="0" w:name="Table Columns 2" w:locked="1"/>
    <w:lsdException w:uiPriority="0" w:name="Table Columns 3" w:locked="1"/>
    <w:lsdException w:uiPriority="0" w:name="Table Columns 4" w:locked="1"/>
    <w:lsdException w:uiPriority="0" w:name="Table Columns 5" w:locked="1"/>
    <w:lsdException w:uiPriority="0" w:name="Table Grid 1" w:locked="1"/>
    <w:lsdException w:uiPriority="0" w:name="Table Grid 2" w:locked="1"/>
    <w:lsdException w:uiPriority="0" w:name="Table Grid 3" w:locked="1"/>
    <w:lsdException w:uiPriority="0" w:name="Table Grid 4" w:locked="1"/>
    <w:lsdException w:uiPriority="0" w:name="Table Grid 5" w:locked="1"/>
    <w:lsdException w:uiPriority="0" w:name="Table Grid 6" w:locked="1"/>
    <w:lsdException w:uiPriority="0" w:name="Table Grid 7" w:locked="1"/>
    <w:lsdException w:uiPriority="0" w:name="Table Grid 8" w:locked="1"/>
    <w:lsdException w:uiPriority="0" w:name="Table List 1" w:locked="1"/>
    <w:lsdException w:uiPriority="0" w:name="Table List 2" w:locked="1"/>
    <w:lsdException w:uiPriority="0" w:name="Table List 3" w:locked="1"/>
    <w:lsdException w:uiPriority="0" w:name="Table List 4" w:locked="1"/>
    <w:lsdException w:uiPriority="0" w:name="Table List 5" w:locked="1"/>
    <w:lsdException w:uiPriority="0" w:name="Table List 6" w:locked="1"/>
    <w:lsdException w:uiPriority="0" w:name="Table List 7" w:locked="1"/>
    <w:lsdException w:uiPriority="0" w:name="Table List 8" w:locked="1"/>
    <w:lsdException w:uiPriority="0" w:name="Table 3D effects 1" w:locked="1"/>
    <w:lsdException w:uiPriority="0" w:name="Table 3D effects 2" w:locked="1"/>
    <w:lsdException w:uiPriority="0" w:name="Table 3D effects 3" w:locked="1"/>
    <w:lsdException w:uiPriority="0" w:name="Table Contemporary" w:locked="1"/>
    <w:lsdException w:uiPriority="0" w:name="Table Elegant" w:locked="1"/>
    <w:lsdException w:uiPriority="0" w:name="Table Professional" w:locked="1"/>
    <w:lsdException w:uiPriority="0" w:name="Table Subtle 1" w:locked="1"/>
    <w:lsdException w:uiPriority="0" w:name="Table Subtle 2" w:locked="1"/>
    <w:lsdException w:uiPriority="0" w:name="Table Web 1" w:locked="1"/>
    <w:lsdException w:uiPriority="0" w:name="Table Web 2" w:locked="1"/>
    <w:lsdException w:uiPriority="0" w:name="Table Web 3" w:locked="1"/>
    <w:lsdException w:qFormat="1" w:unhideWhenUsed="0" w:uiPriority="0" w:name="Balloon Text"/>
    <w:lsdException w:qFormat="1" w:unhideWhenUsed="0" w:uiPriority="59" w:semiHidden="0" w:name="Table Grid"/>
    <w:lsdException w:uiPriority="0"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04"/>
    <w:qFormat/>
    <w:locked/>
    <w:uiPriority w:val="99"/>
    <w:pPr>
      <w:keepNext/>
      <w:overflowPunct w:val="0"/>
      <w:snapToGrid w:val="0"/>
      <w:spacing w:before="120" w:after="160" w:line="259" w:lineRule="auto"/>
      <w:ind w:left="432" w:hanging="432"/>
      <w:outlineLvl w:val="0"/>
    </w:pPr>
    <w:rPr>
      <w:rFonts w:eastAsia="黑体"/>
      <w:b/>
      <w:bCs/>
      <w:color w:val="000000"/>
      <w:kern w:val="44"/>
      <w:sz w:val="30"/>
      <w:szCs w:val="30"/>
    </w:rPr>
  </w:style>
  <w:style w:type="paragraph" w:styleId="3">
    <w:name w:val="heading 2"/>
    <w:basedOn w:val="1"/>
    <w:next w:val="1"/>
    <w:link w:val="96"/>
    <w:semiHidden/>
    <w:unhideWhenUsed/>
    <w:qFormat/>
    <w:locked/>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02"/>
    <w:semiHidden/>
    <w:unhideWhenUsed/>
    <w:qFormat/>
    <w:locked/>
    <w:uiPriority w:val="0"/>
    <w:pPr>
      <w:keepNext/>
      <w:keepLines/>
      <w:spacing w:before="260" w:after="260" w:line="416" w:lineRule="auto"/>
      <w:outlineLvl w:val="2"/>
    </w:pPr>
    <w:rPr>
      <w:b/>
      <w:bCs/>
      <w:sz w:val="32"/>
      <w:szCs w:val="32"/>
    </w:rPr>
  </w:style>
  <w:style w:type="paragraph" w:styleId="5">
    <w:name w:val="heading 4"/>
    <w:basedOn w:val="1"/>
    <w:next w:val="1"/>
    <w:link w:val="100"/>
    <w:semiHidden/>
    <w:unhideWhenUsed/>
    <w:qFormat/>
    <w:locked/>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27">
    <w:name w:val="Default Paragraph Font"/>
    <w:semiHidden/>
    <w:unhideWhenUsed/>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6">
    <w:name w:val="Normal Indent"/>
    <w:basedOn w:val="1"/>
    <w:next w:val="1"/>
    <w:link w:val="77"/>
    <w:qFormat/>
    <w:locked/>
    <w:uiPriority w:val="0"/>
    <w:pPr>
      <w:ind w:firstLine="420" w:firstLineChars="200"/>
    </w:pPr>
  </w:style>
  <w:style w:type="paragraph" w:styleId="7">
    <w:name w:val="caption"/>
    <w:basedOn w:val="1"/>
    <w:next w:val="1"/>
    <w:link w:val="92"/>
    <w:qFormat/>
    <w:locked/>
    <w:uiPriority w:val="0"/>
    <w:pPr>
      <w:spacing w:before="120" w:after="120" w:line="480" w:lineRule="exact"/>
      <w:jc w:val="center"/>
    </w:pPr>
    <w:rPr>
      <w:rFonts w:cs="Arial"/>
      <w:kern w:val="0"/>
      <w:sz w:val="24"/>
      <w:szCs w:val="20"/>
    </w:rPr>
  </w:style>
  <w:style w:type="paragraph" w:styleId="8">
    <w:name w:val="annotation text"/>
    <w:basedOn w:val="1"/>
    <w:link w:val="31"/>
    <w:qFormat/>
    <w:uiPriority w:val="0"/>
    <w:pPr>
      <w:jc w:val="left"/>
    </w:pPr>
    <w:rPr>
      <w:kern w:val="0"/>
      <w:sz w:val="24"/>
      <w:szCs w:val="20"/>
    </w:rPr>
  </w:style>
  <w:style w:type="paragraph" w:styleId="9">
    <w:name w:val="Body Text"/>
    <w:basedOn w:val="1"/>
    <w:link w:val="32"/>
    <w:qFormat/>
    <w:uiPriority w:val="0"/>
    <w:pPr>
      <w:widowControl/>
      <w:snapToGrid w:val="0"/>
      <w:spacing w:before="60" w:after="160" w:line="259" w:lineRule="auto"/>
      <w:ind w:right="113"/>
    </w:pPr>
    <w:rPr>
      <w:kern w:val="0"/>
      <w:sz w:val="18"/>
      <w:szCs w:val="20"/>
    </w:rPr>
  </w:style>
  <w:style w:type="paragraph" w:styleId="10">
    <w:name w:val="Body Text Indent"/>
    <w:basedOn w:val="1"/>
    <w:link w:val="33"/>
    <w:qFormat/>
    <w:uiPriority w:val="0"/>
    <w:pPr>
      <w:spacing w:after="120"/>
      <w:ind w:left="420" w:leftChars="200"/>
    </w:pPr>
    <w:rPr>
      <w:kern w:val="0"/>
      <w:sz w:val="24"/>
      <w:szCs w:val="20"/>
    </w:rPr>
  </w:style>
  <w:style w:type="paragraph" w:styleId="11">
    <w:name w:val="Plain Text"/>
    <w:basedOn w:val="1"/>
    <w:link w:val="76"/>
    <w:qFormat/>
    <w:locked/>
    <w:uiPriority w:val="0"/>
    <w:rPr>
      <w:rFonts w:ascii="宋体" w:hAnsi="Courier New"/>
      <w:szCs w:val="20"/>
    </w:rPr>
  </w:style>
  <w:style w:type="paragraph" w:styleId="12">
    <w:name w:val="List Bullet 5"/>
    <w:basedOn w:val="1"/>
    <w:qFormat/>
    <w:locked/>
    <w:uiPriority w:val="0"/>
    <w:pPr>
      <w:tabs>
        <w:tab w:val="left" w:pos="2040"/>
      </w:tabs>
      <w:spacing w:line="480" w:lineRule="exact"/>
      <w:ind w:left="2040" w:leftChars="800" w:hanging="360" w:hangingChars="200"/>
    </w:pPr>
    <w:rPr>
      <w:sz w:val="24"/>
    </w:rPr>
  </w:style>
  <w:style w:type="paragraph" w:styleId="13">
    <w:name w:val="Date"/>
    <w:basedOn w:val="1"/>
    <w:next w:val="1"/>
    <w:link w:val="34"/>
    <w:qFormat/>
    <w:uiPriority w:val="0"/>
    <w:pPr>
      <w:ind w:left="100" w:leftChars="2500"/>
    </w:pPr>
    <w:rPr>
      <w:kern w:val="0"/>
      <w:sz w:val="24"/>
      <w:szCs w:val="20"/>
    </w:rPr>
  </w:style>
  <w:style w:type="paragraph" w:styleId="14">
    <w:name w:val="Balloon Text"/>
    <w:basedOn w:val="1"/>
    <w:link w:val="35"/>
    <w:semiHidden/>
    <w:qFormat/>
    <w:uiPriority w:val="0"/>
    <w:rPr>
      <w:kern w:val="0"/>
      <w:sz w:val="18"/>
      <w:szCs w:val="20"/>
    </w:rPr>
  </w:style>
  <w:style w:type="paragraph" w:styleId="15">
    <w:name w:val="footer"/>
    <w:basedOn w:val="1"/>
    <w:link w:val="36"/>
    <w:qFormat/>
    <w:uiPriority w:val="99"/>
    <w:pPr>
      <w:tabs>
        <w:tab w:val="center" w:pos="4153"/>
        <w:tab w:val="right" w:pos="8306"/>
      </w:tabs>
      <w:snapToGrid w:val="0"/>
      <w:jc w:val="left"/>
    </w:pPr>
    <w:rPr>
      <w:kern w:val="0"/>
      <w:sz w:val="18"/>
      <w:szCs w:val="20"/>
    </w:rPr>
  </w:style>
  <w:style w:type="paragraph" w:styleId="16">
    <w:name w:val="header"/>
    <w:basedOn w:val="1"/>
    <w:link w:val="37"/>
    <w:qFormat/>
    <w:uiPriority w:val="0"/>
    <w:pPr>
      <w:pBdr>
        <w:bottom w:val="single" w:color="auto" w:sz="6" w:space="1"/>
      </w:pBdr>
      <w:tabs>
        <w:tab w:val="center" w:pos="4153"/>
        <w:tab w:val="right" w:pos="8306"/>
      </w:tabs>
      <w:snapToGrid w:val="0"/>
      <w:jc w:val="center"/>
    </w:pPr>
    <w:rPr>
      <w:kern w:val="0"/>
      <w:sz w:val="18"/>
      <w:szCs w:val="20"/>
    </w:rPr>
  </w:style>
  <w:style w:type="paragraph" w:styleId="17">
    <w:name w:val="List 5"/>
    <w:basedOn w:val="1"/>
    <w:qFormat/>
    <w:locked/>
    <w:uiPriority w:val="0"/>
    <w:pPr>
      <w:ind w:left="100" w:leftChars="800" w:hanging="200" w:hangingChars="200"/>
    </w:pPr>
  </w:style>
  <w:style w:type="paragraph" w:styleId="18">
    <w:name w:val="Body Text Indent 3"/>
    <w:basedOn w:val="1"/>
    <w:link w:val="81"/>
    <w:qFormat/>
    <w:locked/>
    <w:uiPriority w:val="0"/>
    <w:pPr>
      <w:spacing w:after="120"/>
      <w:ind w:left="420" w:leftChars="200"/>
    </w:pPr>
    <w:rPr>
      <w:sz w:val="16"/>
      <w:szCs w:val="16"/>
    </w:rPr>
  </w:style>
  <w:style w:type="paragraph" w:styleId="19">
    <w:name w:val="toc 2"/>
    <w:basedOn w:val="1"/>
    <w:next w:val="1"/>
    <w:semiHidden/>
    <w:qFormat/>
    <w:locked/>
    <w:uiPriority w:val="0"/>
    <w:pPr>
      <w:spacing w:before="120"/>
      <w:ind w:left="210"/>
      <w:jc w:val="left"/>
    </w:pPr>
    <w:rPr>
      <w:i/>
      <w:iCs/>
      <w:sz w:val="20"/>
    </w:rPr>
  </w:style>
  <w:style w:type="paragraph" w:styleId="20">
    <w:name w:val="Normal (Web)"/>
    <w:basedOn w:val="1"/>
    <w:link w:val="38"/>
    <w:qFormat/>
    <w:uiPriority w:val="0"/>
    <w:pPr>
      <w:widowControl/>
      <w:spacing w:before="100" w:beforeAutospacing="1" w:after="100" w:afterAutospacing="1"/>
      <w:jc w:val="left"/>
    </w:pPr>
    <w:rPr>
      <w:rFonts w:ascii="宋体" w:hAnsi="宋体"/>
      <w:kern w:val="0"/>
      <w:sz w:val="24"/>
      <w:szCs w:val="20"/>
    </w:rPr>
  </w:style>
  <w:style w:type="paragraph" w:styleId="21">
    <w:name w:val="Title"/>
    <w:basedOn w:val="1"/>
    <w:link w:val="105"/>
    <w:qFormat/>
    <w:locked/>
    <w:uiPriority w:val="1"/>
    <w:pPr>
      <w:spacing w:before="28"/>
      <w:ind w:right="97"/>
      <w:jc w:val="center"/>
    </w:pPr>
    <w:rPr>
      <w:rFonts w:ascii="黑体" w:hAnsi="黑体" w:eastAsia="黑体" w:cs="黑体"/>
      <w:sz w:val="52"/>
      <w:szCs w:val="52"/>
    </w:rPr>
  </w:style>
  <w:style w:type="paragraph" w:styleId="22">
    <w:name w:val="annotation subject"/>
    <w:basedOn w:val="8"/>
    <w:next w:val="8"/>
    <w:link w:val="39"/>
    <w:semiHidden/>
    <w:qFormat/>
    <w:uiPriority w:val="0"/>
    <w:rPr>
      <w:b/>
    </w:rPr>
  </w:style>
  <w:style w:type="paragraph" w:styleId="23">
    <w:name w:val="Body Text First Indent"/>
    <w:basedOn w:val="9"/>
    <w:link w:val="74"/>
    <w:qFormat/>
    <w:locked/>
    <w:uiPriority w:val="0"/>
    <w:pPr>
      <w:widowControl w:val="0"/>
      <w:snapToGrid/>
      <w:spacing w:before="0" w:after="120" w:line="240" w:lineRule="auto"/>
      <w:ind w:right="0" w:firstLine="420" w:firstLineChars="100"/>
    </w:pPr>
    <w:rPr>
      <w:kern w:val="2"/>
      <w:sz w:val="21"/>
      <w:szCs w:val="24"/>
    </w:rPr>
  </w:style>
  <w:style w:type="paragraph" w:styleId="24">
    <w:name w:val="Body Text First Indent 2"/>
    <w:basedOn w:val="10"/>
    <w:link w:val="85"/>
    <w:unhideWhenUsed/>
    <w:qFormat/>
    <w:locked/>
    <w:uiPriority w:val="0"/>
    <w:pPr>
      <w:ind w:firstLine="420" w:firstLineChars="200"/>
    </w:pPr>
    <w:rPr>
      <w:kern w:val="2"/>
      <w:sz w:val="21"/>
      <w:szCs w:val="24"/>
    </w:rPr>
  </w:style>
  <w:style w:type="table" w:styleId="26">
    <w:name w:val="Table Grid"/>
    <w:basedOn w:val="2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page number"/>
    <w:qFormat/>
    <w:locked/>
    <w:uiPriority w:val="0"/>
  </w:style>
  <w:style w:type="character" w:styleId="29">
    <w:name w:val="Hyperlink"/>
    <w:basedOn w:val="27"/>
    <w:unhideWhenUsed/>
    <w:qFormat/>
    <w:locked/>
    <w:uiPriority w:val="99"/>
    <w:rPr>
      <w:color w:val="0000FF"/>
      <w:u w:val="single"/>
    </w:rPr>
  </w:style>
  <w:style w:type="character" w:styleId="30">
    <w:name w:val="annotation reference"/>
    <w:qFormat/>
    <w:uiPriority w:val="0"/>
    <w:rPr>
      <w:sz w:val="21"/>
    </w:rPr>
  </w:style>
  <w:style w:type="character" w:customStyle="1" w:styleId="31">
    <w:name w:val="批注文字 字符"/>
    <w:link w:val="8"/>
    <w:qFormat/>
    <w:locked/>
    <w:uiPriority w:val="0"/>
    <w:rPr>
      <w:rFonts w:ascii="Times New Roman" w:hAnsi="Times New Roman" w:eastAsia="宋体"/>
      <w:sz w:val="24"/>
    </w:rPr>
  </w:style>
  <w:style w:type="character" w:customStyle="1" w:styleId="32">
    <w:name w:val="正文文本 字符"/>
    <w:link w:val="9"/>
    <w:qFormat/>
    <w:locked/>
    <w:uiPriority w:val="0"/>
    <w:rPr>
      <w:sz w:val="18"/>
    </w:rPr>
  </w:style>
  <w:style w:type="character" w:customStyle="1" w:styleId="33">
    <w:name w:val="正文文本缩进 字符"/>
    <w:link w:val="10"/>
    <w:qFormat/>
    <w:locked/>
    <w:uiPriority w:val="0"/>
    <w:rPr>
      <w:rFonts w:ascii="Times New Roman" w:hAnsi="Times New Roman" w:eastAsia="宋体"/>
      <w:sz w:val="24"/>
    </w:rPr>
  </w:style>
  <w:style w:type="character" w:customStyle="1" w:styleId="34">
    <w:name w:val="日期 字符1"/>
    <w:link w:val="13"/>
    <w:qFormat/>
    <w:locked/>
    <w:uiPriority w:val="0"/>
    <w:rPr>
      <w:rFonts w:ascii="Times New Roman" w:hAnsi="Times New Roman" w:eastAsia="宋体"/>
      <w:sz w:val="24"/>
    </w:rPr>
  </w:style>
  <w:style w:type="character" w:customStyle="1" w:styleId="35">
    <w:name w:val="批注框文本 字符"/>
    <w:link w:val="14"/>
    <w:semiHidden/>
    <w:qFormat/>
    <w:locked/>
    <w:uiPriority w:val="0"/>
    <w:rPr>
      <w:rFonts w:ascii="Times New Roman" w:hAnsi="Times New Roman" w:eastAsia="宋体"/>
      <w:sz w:val="18"/>
    </w:rPr>
  </w:style>
  <w:style w:type="character" w:customStyle="1" w:styleId="36">
    <w:name w:val="页脚 字符1"/>
    <w:link w:val="15"/>
    <w:qFormat/>
    <w:locked/>
    <w:uiPriority w:val="99"/>
    <w:rPr>
      <w:sz w:val="18"/>
    </w:rPr>
  </w:style>
  <w:style w:type="character" w:customStyle="1" w:styleId="37">
    <w:name w:val="页眉 字符"/>
    <w:link w:val="16"/>
    <w:qFormat/>
    <w:locked/>
    <w:uiPriority w:val="0"/>
    <w:rPr>
      <w:sz w:val="18"/>
    </w:rPr>
  </w:style>
  <w:style w:type="character" w:customStyle="1" w:styleId="38">
    <w:name w:val="普通(网站) 字符"/>
    <w:link w:val="20"/>
    <w:qFormat/>
    <w:locked/>
    <w:uiPriority w:val="0"/>
    <w:rPr>
      <w:rFonts w:ascii="宋体" w:hAnsi="宋体" w:eastAsia="宋体"/>
      <w:sz w:val="24"/>
    </w:rPr>
  </w:style>
  <w:style w:type="character" w:customStyle="1" w:styleId="39">
    <w:name w:val="批注主题 字符"/>
    <w:link w:val="22"/>
    <w:semiHidden/>
    <w:qFormat/>
    <w:locked/>
    <w:uiPriority w:val="0"/>
    <w:rPr>
      <w:rFonts w:ascii="Times New Roman" w:hAnsi="Times New Roman" w:eastAsia="宋体"/>
      <w:b/>
      <w:kern w:val="2"/>
      <w:sz w:val="24"/>
    </w:rPr>
  </w:style>
  <w:style w:type="character" w:customStyle="1" w:styleId="40">
    <w:name w:val="页脚 字符"/>
    <w:qFormat/>
    <w:uiPriority w:val="99"/>
  </w:style>
  <w:style w:type="character" w:customStyle="1" w:styleId="41">
    <w:name w:val="正文文本 字符1"/>
    <w:semiHidden/>
    <w:qFormat/>
    <w:uiPriority w:val="0"/>
    <w:rPr>
      <w:rFonts w:ascii="Times New Roman" w:hAnsi="Times New Roman" w:eastAsia="宋体"/>
      <w:sz w:val="24"/>
    </w:rPr>
  </w:style>
  <w:style w:type="character" w:customStyle="1" w:styleId="42">
    <w:name w:val="表格 Char"/>
    <w:link w:val="43"/>
    <w:qFormat/>
    <w:locked/>
    <w:uiPriority w:val="0"/>
    <w:rPr>
      <w:rFonts w:ascii="宋体"/>
      <w:sz w:val="21"/>
    </w:rPr>
  </w:style>
  <w:style w:type="paragraph" w:customStyle="1" w:styleId="43">
    <w:name w:val="表格"/>
    <w:basedOn w:val="1"/>
    <w:next w:val="1"/>
    <w:link w:val="42"/>
    <w:qFormat/>
    <w:uiPriority w:val="0"/>
    <w:pPr>
      <w:adjustRightInd w:val="0"/>
      <w:snapToGrid w:val="0"/>
      <w:spacing w:beforeLines="10" w:afterLines="10" w:line="259" w:lineRule="auto"/>
      <w:jc w:val="center"/>
    </w:pPr>
    <w:rPr>
      <w:rFonts w:ascii="宋体"/>
      <w:kern w:val="0"/>
      <w:szCs w:val="20"/>
    </w:rPr>
  </w:style>
  <w:style w:type="character" w:customStyle="1" w:styleId="44">
    <w:name w:val="日期 字符"/>
    <w:semiHidden/>
    <w:qFormat/>
    <w:uiPriority w:val="0"/>
    <w:rPr>
      <w:rFonts w:ascii="Times New Roman" w:hAnsi="Times New Roman" w:eastAsia="宋体"/>
      <w:sz w:val="24"/>
    </w:rPr>
  </w:style>
  <w:style w:type="character" w:customStyle="1" w:styleId="45">
    <w:name w:val="批注文字 字符1"/>
    <w:semiHidden/>
    <w:qFormat/>
    <w:uiPriority w:val="0"/>
    <w:rPr>
      <w:rFonts w:ascii="Times New Roman" w:hAnsi="Times New Roman" w:eastAsia="宋体"/>
      <w:sz w:val="24"/>
    </w:rPr>
  </w:style>
  <w:style w:type="paragraph" w:customStyle="1" w:styleId="46">
    <w:name w:val="正文_10"/>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7">
    <w:name w:val="普通(网站)2"/>
    <w:basedOn w:val="1"/>
    <w:qFormat/>
    <w:uiPriority w:val="0"/>
    <w:pPr>
      <w:widowControl/>
      <w:spacing w:before="100" w:beforeAutospacing="1" w:after="100" w:afterAutospacing="1"/>
      <w:jc w:val="left"/>
    </w:pPr>
    <w:rPr>
      <w:rFonts w:ascii="宋体" w:hAnsi="宋体"/>
      <w:sz w:val="24"/>
      <w:szCs w:val="20"/>
    </w:rPr>
  </w:style>
  <w:style w:type="character" w:customStyle="1" w:styleId="48">
    <w:name w:val="新正文 Char"/>
    <w:link w:val="49"/>
    <w:qFormat/>
    <w:uiPriority w:val="0"/>
    <w:rPr>
      <w:rFonts w:hAnsi="宋体"/>
      <w:kern w:val="2"/>
      <w:sz w:val="24"/>
      <w:szCs w:val="24"/>
      <w:lang w:bidi="mn-Mong-CN"/>
    </w:rPr>
  </w:style>
  <w:style w:type="paragraph" w:customStyle="1" w:styleId="49">
    <w:name w:val="新正文"/>
    <w:basedOn w:val="1"/>
    <w:link w:val="48"/>
    <w:qFormat/>
    <w:uiPriority w:val="0"/>
    <w:pPr>
      <w:spacing w:line="360" w:lineRule="auto"/>
      <w:ind w:firstLine="200" w:firstLineChars="200"/>
    </w:pPr>
    <w:rPr>
      <w:rFonts w:hAnsi="宋体"/>
      <w:sz w:val="24"/>
      <w:lang w:bidi="mn-Mong-CN"/>
    </w:rPr>
  </w:style>
  <w:style w:type="character" w:customStyle="1" w:styleId="50">
    <w:name w:val="表1级 Char"/>
    <w:link w:val="51"/>
    <w:qFormat/>
    <w:uiPriority w:val="0"/>
    <w:rPr>
      <w:b/>
      <w:kern w:val="2"/>
      <w:sz w:val="24"/>
      <w:szCs w:val="24"/>
    </w:rPr>
  </w:style>
  <w:style w:type="paragraph" w:customStyle="1" w:styleId="51">
    <w:name w:val="表1级"/>
    <w:basedOn w:val="1"/>
    <w:link w:val="50"/>
    <w:qFormat/>
    <w:uiPriority w:val="0"/>
    <w:pPr>
      <w:spacing w:before="50" w:beforeLines="50" w:line="360" w:lineRule="auto"/>
      <w:ind w:firstLine="50" w:firstLineChars="50"/>
    </w:pPr>
    <w:rPr>
      <w:b/>
      <w:sz w:val="24"/>
    </w:rPr>
  </w:style>
  <w:style w:type="character" w:customStyle="1" w:styleId="52">
    <w:name w:val="0-6表格内 字符"/>
    <w:link w:val="53"/>
    <w:qFormat/>
    <w:uiPriority w:val="0"/>
    <w:rPr>
      <w:kern w:val="2"/>
      <w:sz w:val="18"/>
      <w:szCs w:val="21"/>
    </w:rPr>
  </w:style>
  <w:style w:type="paragraph" w:customStyle="1" w:styleId="53">
    <w:name w:val="0-6表格内"/>
    <w:basedOn w:val="1"/>
    <w:link w:val="52"/>
    <w:qFormat/>
    <w:uiPriority w:val="0"/>
    <w:pPr>
      <w:adjustRightInd w:val="0"/>
      <w:jc w:val="center"/>
    </w:pPr>
    <w:rPr>
      <w:sz w:val="18"/>
      <w:szCs w:val="21"/>
    </w:rPr>
  </w:style>
  <w:style w:type="character" w:customStyle="1" w:styleId="54">
    <w:name w:val="0-5表格外 字符"/>
    <w:link w:val="55"/>
    <w:qFormat/>
    <w:uiPriority w:val="1"/>
    <w:rPr>
      <w:b/>
      <w:kern w:val="2"/>
      <w:sz w:val="24"/>
    </w:rPr>
  </w:style>
  <w:style w:type="paragraph" w:customStyle="1" w:styleId="55">
    <w:name w:val="0-5表格外"/>
    <w:basedOn w:val="1"/>
    <w:link w:val="54"/>
    <w:qFormat/>
    <w:uiPriority w:val="1"/>
    <w:pPr>
      <w:adjustRightInd w:val="0"/>
      <w:snapToGrid w:val="0"/>
      <w:spacing w:before="50" w:beforeLines="50"/>
      <w:jc w:val="center"/>
    </w:pPr>
    <w:rPr>
      <w:b/>
      <w:sz w:val="24"/>
      <w:szCs w:val="20"/>
    </w:rPr>
  </w:style>
  <w:style w:type="character" w:customStyle="1" w:styleId="56">
    <w:name w:val="A-表格文字 Char"/>
    <w:link w:val="57"/>
    <w:qFormat/>
    <w:uiPriority w:val="0"/>
    <w:rPr>
      <w:sz w:val="21"/>
      <w:szCs w:val="21"/>
    </w:rPr>
  </w:style>
  <w:style w:type="paragraph" w:customStyle="1" w:styleId="57">
    <w:name w:val="A-表格文字"/>
    <w:basedOn w:val="1"/>
    <w:next w:val="1"/>
    <w:link w:val="56"/>
    <w:qFormat/>
    <w:uiPriority w:val="0"/>
    <w:pPr>
      <w:autoSpaceDE w:val="0"/>
      <w:autoSpaceDN w:val="0"/>
      <w:adjustRightInd w:val="0"/>
      <w:jc w:val="center"/>
      <w:textAlignment w:val="center"/>
    </w:pPr>
    <w:rPr>
      <w:kern w:val="0"/>
      <w:szCs w:val="21"/>
    </w:rPr>
  </w:style>
  <w:style w:type="character" w:customStyle="1" w:styleId="58">
    <w:name w:val="正文1 Char"/>
    <w:link w:val="59"/>
    <w:qFormat/>
    <w:uiPriority w:val="0"/>
    <w:rPr>
      <w:kern w:val="2"/>
      <w:sz w:val="24"/>
      <w:szCs w:val="24"/>
    </w:rPr>
  </w:style>
  <w:style w:type="paragraph" w:customStyle="1" w:styleId="59">
    <w:name w:val="正文1"/>
    <w:basedOn w:val="1"/>
    <w:link w:val="58"/>
    <w:qFormat/>
    <w:uiPriority w:val="0"/>
    <w:pPr>
      <w:adjustRightInd w:val="0"/>
      <w:snapToGrid w:val="0"/>
      <w:spacing w:line="480" w:lineRule="exact"/>
      <w:ind w:firstLine="200" w:firstLineChars="200"/>
    </w:pPr>
    <w:rPr>
      <w:sz w:val="24"/>
    </w:rPr>
  </w:style>
  <w:style w:type="paragraph" w:customStyle="1" w:styleId="60">
    <w:name w:val="BGB-正文"/>
    <w:basedOn w:val="1"/>
    <w:qFormat/>
    <w:uiPriority w:val="0"/>
    <w:pPr>
      <w:spacing w:line="360" w:lineRule="auto"/>
      <w:ind w:firstLine="200" w:firstLineChars="200"/>
    </w:pPr>
    <w:rPr>
      <w:snapToGrid w:val="0"/>
      <w:kern w:val="0"/>
      <w:sz w:val="24"/>
      <w:szCs w:val="20"/>
    </w:rPr>
  </w:style>
  <w:style w:type="character" w:customStyle="1" w:styleId="61">
    <w:name w:val="表格外 字符"/>
    <w:link w:val="62"/>
    <w:qFormat/>
    <w:uiPriority w:val="1"/>
    <w:rPr>
      <w:rFonts w:cs="黑体"/>
      <w:b/>
      <w:sz w:val="24"/>
      <w:szCs w:val="22"/>
    </w:rPr>
  </w:style>
  <w:style w:type="paragraph" w:customStyle="1" w:styleId="62">
    <w:name w:val="表格外"/>
    <w:link w:val="61"/>
    <w:qFormat/>
    <w:uiPriority w:val="1"/>
    <w:pPr>
      <w:widowControl w:val="0"/>
      <w:tabs>
        <w:tab w:val="left" w:pos="3942"/>
      </w:tabs>
      <w:spacing w:before="23"/>
      <w:jc w:val="center"/>
    </w:pPr>
    <w:rPr>
      <w:rFonts w:ascii="Times New Roman" w:hAnsi="Times New Roman" w:eastAsia="宋体" w:cs="黑体"/>
      <w:b/>
      <w:sz w:val="24"/>
      <w:szCs w:val="22"/>
      <w:lang w:val="en-US" w:eastAsia="zh-CN" w:bidi="ar-SA"/>
    </w:rPr>
  </w:style>
  <w:style w:type="paragraph" w:customStyle="1" w:styleId="63">
    <w:name w:val="正文右侧"/>
    <w:basedOn w:val="53"/>
    <w:link w:val="64"/>
    <w:qFormat/>
    <w:uiPriority w:val="0"/>
    <w:pPr>
      <w:spacing w:line="460" w:lineRule="exact"/>
      <w:ind w:firstLine="200" w:firstLineChars="200"/>
      <w:jc w:val="both"/>
    </w:pPr>
    <w:rPr>
      <w:sz w:val="24"/>
    </w:rPr>
  </w:style>
  <w:style w:type="character" w:customStyle="1" w:styleId="64">
    <w:name w:val="正文右侧 字符"/>
    <w:link w:val="63"/>
    <w:qFormat/>
    <w:uiPriority w:val="0"/>
    <w:rPr>
      <w:kern w:val="2"/>
      <w:sz w:val="24"/>
      <w:szCs w:val="21"/>
    </w:rPr>
  </w:style>
  <w:style w:type="paragraph" w:customStyle="1" w:styleId="65">
    <w:name w:val="表内文本"/>
    <w:basedOn w:val="1"/>
    <w:link w:val="66"/>
    <w:qFormat/>
    <w:uiPriority w:val="0"/>
    <w:pPr>
      <w:adjustRightInd w:val="0"/>
      <w:snapToGrid w:val="0"/>
      <w:jc w:val="center"/>
    </w:pPr>
    <w:rPr>
      <w:bCs/>
      <w:szCs w:val="21"/>
    </w:rPr>
  </w:style>
  <w:style w:type="character" w:customStyle="1" w:styleId="66">
    <w:name w:val="表内文本 字符"/>
    <w:link w:val="65"/>
    <w:qFormat/>
    <w:uiPriority w:val="0"/>
    <w:rPr>
      <w:bCs/>
      <w:kern w:val="2"/>
      <w:sz w:val="21"/>
      <w:szCs w:val="21"/>
    </w:rPr>
  </w:style>
  <w:style w:type="paragraph" w:customStyle="1" w:styleId="67">
    <w:name w:val="表头"/>
    <w:basedOn w:val="1"/>
    <w:link w:val="68"/>
    <w:qFormat/>
    <w:uiPriority w:val="0"/>
    <w:pPr>
      <w:numPr>
        <w:ilvl w:val="0"/>
        <w:numId w:val="1"/>
      </w:numPr>
      <w:adjustRightInd w:val="0"/>
      <w:snapToGrid w:val="0"/>
      <w:ind w:left="0" w:firstLine="0"/>
      <w:contextualSpacing/>
      <w:jc w:val="center"/>
    </w:pPr>
    <w:rPr>
      <w:b/>
      <w:bCs/>
      <w:sz w:val="24"/>
      <w:szCs w:val="21"/>
    </w:rPr>
  </w:style>
  <w:style w:type="character" w:customStyle="1" w:styleId="68">
    <w:name w:val="表头 字符"/>
    <w:link w:val="67"/>
    <w:qFormat/>
    <w:uiPriority w:val="0"/>
    <w:rPr>
      <w:b/>
      <w:bCs/>
      <w:kern w:val="2"/>
      <w:sz w:val="24"/>
      <w:szCs w:val="21"/>
    </w:rPr>
  </w:style>
  <w:style w:type="paragraph" w:customStyle="1" w:styleId="69">
    <w:name w:val="表格内容"/>
    <w:link w:val="98"/>
    <w:qFormat/>
    <w:uiPriority w:val="0"/>
    <w:pPr>
      <w:adjustRightInd w:val="0"/>
      <w:snapToGrid w:val="0"/>
      <w:spacing w:line="360" w:lineRule="exact"/>
      <w:jc w:val="center"/>
    </w:pPr>
    <w:rPr>
      <w:rFonts w:ascii="Times New Roman" w:hAnsi="Times New Roman" w:eastAsia="宋体" w:cs="Times New Roman"/>
      <w:color w:val="000000"/>
      <w:sz w:val="21"/>
      <w:szCs w:val="24"/>
      <w:lang w:val="en-US" w:eastAsia="zh-CN" w:bidi="ar-SA"/>
    </w:rPr>
  </w:style>
  <w:style w:type="paragraph" w:customStyle="1" w:styleId="70">
    <w:name w:val="表格居中"/>
    <w:qFormat/>
    <w:uiPriority w:val="0"/>
    <w:pPr>
      <w:spacing w:line="440" w:lineRule="exact"/>
      <w:jc w:val="center"/>
    </w:pPr>
    <w:rPr>
      <w:rFonts w:ascii="Times New Roman" w:hAnsi="Times New Roman" w:eastAsia="宋体" w:cs="Times New Roman"/>
      <w:sz w:val="24"/>
      <w:szCs w:val="24"/>
      <w:lang w:val="en-US" w:eastAsia="zh-CN" w:bidi="ar-SA"/>
    </w:rPr>
  </w:style>
  <w:style w:type="paragraph" w:customStyle="1" w:styleId="71">
    <w:name w:val="Default"/>
    <w:qFormat/>
    <w:uiPriority w:val="0"/>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 w:type="character" w:customStyle="1" w:styleId="72">
    <w:name w:val="表头 Char"/>
    <w:qFormat/>
    <w:uiPriority w:val="0"/>
    <w:rPr>
      <w:rFonts w:eastAsia="黑体"/>
      <w:b/>
      <w:bCs/>
      <w:snapToGrid w:val="0"/>
      <w:kern w:val="2"/>
      <w:sz w:val="24"/>
      <w:szCs w:val="24"/>
      <w:lang w:val="en-US" w:eastAsia="zh-CN" w:bidi="ar-SA"/>
    </w:rPr>
  </w:style>
  <w:style w:type="paragraph" w:customStyle="1" w:styleId="73">
    <w:name w:val="正文 首行缩进:  2 字符"/>
    <w:basedOn w:val="1"/>
    <w:semiHidden/>
    <w:qFormat/>
    <w:uiPriority w:val="0"/>
    <w:pPr>
      <w:spacing w:line="520" w:lineRule="exact"/>
      <w:ind w:firstLine="480" w:firstLineChars="200"/>
    </w:pPr>
    <w:rPr>
      <w:rFonts w:ascii="宋体"/>
      <w:kern w:val="44"/>
      <w:sz w:val="24"/>
      <w:szCs w:val="25"/>
    </w:rPr>
  </w:style>
  <w:style w:type="character" w:customStyle="1" w:styleId="74">
    <w:name w:val="正文文本首行缩进 字符"/>
    <w:link w:val="23"/>
    <w:qFormat/>
    <w:uiPriority w:val="0"/>
    <w:rPr>
      <w:kern w:val="2"/>
      <w:sz w:val="21"/>
      <w:szCs w:val="24"/>
    </w:rPr>
  </w:style>
  <w:style w:type="paragraph" w:customStyle="1" w:styleId="75">
    <w:name w:val="正文小四"/>
    <w:basedOn w:val="1"/>
    <w:qFormat/>
    <w:uiPriority w:val="0"/>
    <w:pPr>
      <w:spacing w:line="360" w:lineRule="auto"/>
      <w:ind w:firstLine="200" w:firstLineChars="200"/>
    </w:pPr>
    <w:rPr>
      <w:rFonts w:ascii="宋体"/>
      <w:sz w:val="24"/>
    </w:rPr>
  </w:style>
  <w:style w:type="character" w:customStyle="1" w:styleId="76">
    <w:name w:val="纯文本 字符"/>
    <w:link w:val="11"/>
    <w:qFormat/>
    <w:uiPriority w:val="0"/>
    <w:rPr>
      <w:rFonts w:ascii="宋体" w:hAnsi="Courier New"/>
      <w:kern w:val="2"/>
      <w:sz w:val="21"/>
    </w:rPr>
  </w:style>
  <w:style w:type="character" w:customStyle="1" w:styleId="77">
    <w:name w:val="正文缩进 字符"/>
    <w:link w:val="6"/>
    <w:qFormat/>
    <w:uiPriority w:val="0"/>
    <w:rPr>
      <w:kern w:val="2"/>
      <w:sz w:val="21"/>
      <w:szCs w:val="24"/>
    </w:rPr>
  </w:style>
  <w:style w:type="table" w:customStyle="1" w:styleId="78">
    <w:name w:val="网格型8"/>
    <w:basedOn w:val="2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79">
    <w:name w:val="图题"/>
    <w:basedOn w:val="1"/>
    <w:link w:val="80"/>
    <w:qFormat/>
    <w:uiPriority w:val="0"/>
    <w:pPr>
      <w:numPr>
        <w:ilvl w:val="0"/>
        <w:numId w:val="2"/>
      </w:numPr>
      <w:jc w:val="center"/>
    </w:pPr>
    <w:rPr>
      <w:b/>
      <w:bCs/>
      <w:color w:val="000000"/>
      <w:szCs w:val="20"/>
    </w:rPr>
  </w:style>
  <w:style w:type="character" w:customStyle="1" w:styleId="80">
    <w:name w:val="图题 字符"/>
    <w:link w:val="79"/>
    <w:qFormat/>
    <w:uiPriority w:val="0"/>
    <w:rPr>
      <w:b/>
      <w:bCs/>
      <w:color w:val="000000"/>
      <w:kern w:val="2"/>
      <w:sz w:val="21"/>
    </w:rPr>
  </w:style>
  <w:style w:type="character" w:customStyle="1" w:styleId="81">
    <w:name w:val="正文文本缩进 3 字符"/>
    <w:link w:val="18"/>
    <w:qFormat/>
    <w:uiPriority w:val="0"/>
    <w:rPr>
      <w:kern w:val="2"/>
      <w:sz w:val="16"/>
      <w:szCs w:val="16"/>
    </w:rPr>
  </w:style>
  <w:style w:type="table" w:customStyle="1" w:styleId="82">
    <w:name w:val="Table Normal"/>
    <w:semiHidden/>
    <w:unhideWhenUsed/>
    <w:qFormat/>
    <w:uiPriority w:val="2"/>
    <w:pPr>
      <w:widowControl w:val="0"/>
    </w:pPr>
    <w:rPr>
      <w:rFonts w:ascii="Calibri" w:hAnsi="Calibri"/>
      <w:sz w:val="22"/>
      <w:szCs w:val="22"/>
      <w:lang w:eastAsia="en-US"/>
    </w:rPr>
    <w:tblPr>
      <w:tblCellMar>
        <w:top w:w="0" w:type="dxa"/>
        <w:left w:w="0" w:type="dxa"/>
        <w:bottom w:w="0" w:type="dxa"/>
        <w:right w:w="0" w:type="dxa"/>
      </w:tblCellMar>
    </w:tblPr>
  </w:style>
  <w:style w:type="paragraph" w:customStyle="1" w:styleId="83">
    <w:name w:val="Table Paragraph"/>
    <w:basedOn w:val="1"/>
    <w:qFormat/>
    <w:uiPriority w:val="1"/>
    <w:pPr>
      <w:jc w:val="left"/>
    </w:pPr>
    <w:rPr>
      <w:rFonts w:ascii="Calibri" w:hAnsi="Calibri"/>
      <w:kern w:val="0"/>
      <w:sz w:val="22"/>
      <w:szCs w:val="22"/>
      <w:lang w:eastAsia="en-US"/>
    </w:rPr>
  </w:style>
  <w:style w:type="paragraph" w:customStyle="1" w:styleId="84">
    <w:name w:val="(文字) (文字)2"/>
    <w:basedOn w:val="1"/>
    <w:qFormat/>
    <w:uiPriority w:val="0"/>
    <w:pPr>
      <w:widowControl/>
      <w:spacing w:after="160" w:line="240" w:lineRule="exact"/>
      <w:jc w:val="left"/>
    </w:pPr>
    <w:rPr>
      <w:rFonts w:ascii="Verdana" w:hAnsi="Verdana"/>
      <w:kern w:val="0"/>
      <w:sz w:val="20"/>
      <w:szCs w:val="20"/>
      <w:lang w:eastAsia="en-US"/>
    </w:rPr>
  </w:style>
  <w:style w:type="character" w:customStyle="1" w:styleId="85">
    <w:name w:val="正文文本首行缩进 2 字符"/>
    <w:link w:val="24"/>
    <w:qFormat/>
    <w:uiPriority w:val="0"/>
    <w:rPr>
      <w:rFonts w:ascii="Times New Roman" w:hAnsi="Times New Roman" w:eastAsia="宋体"/>
      <w:kern w:val="2"/>
      <w:sz w:val="21"/>
      <w:szCs w:val="24"/>
    </w:rPr>
  </w:style>
  <w:style w:type="character" w:customStyle="1" w:styleId="86">
    <w:name w:val="(.a表格内容 Char"/>
    <w:link w:val="87"/>
    <w:qFormat/>
    <w:uiPriority w:val="0"/>
    <w:rPr>
      <w:rFonts w:cs="Arial"/>
      <w:bCs/>
      <w:szCs w:val="24"/>
    </w:rPr>
  </w:style>
  <w:style w:type="paragraph" w:customStyle="1" w:styleId="87">
    <w:name w:val="(.a表格内容"/>
    <w:basedOn w:val="1"/>
    <w:link w:val="86"/>
    <w:qFormat/>
    <w:uiPriority w:val="0"/>
    <w:pPr>
      <w:widowControl/>
      <w:adjustRightInd w:val="0"/>
      <w:spacing w:line="0" w:lineRule="atLeast"/>
      <w:jc w:val="center"/>
    </w:pPr>
    <w:rPr>
      <w:rFonts w:cs="Arial"/>
      <w:bCs/>
      <w:kern w:val="0"/>
      <w:sz w:val="20"/>
    </w:rPr>
  </w:style>
  <w:style w:type="paragraph" w:customStyle="1" w:styleId="88">
    <w:name w:val="大表文本"/>
    <w:basedOn w:val="1"/>
    <w:link w:val="89"/>
    <w:qFormat/>
    <w:uiPriority w:val="0"/>
    <w:pPr>
      <w:jc w:val="center"/>
    </w:pPr>
    <w:rPr>
      <w:color w:val="000000"/>
      <w:sz w:val="24"/>
      <w:szCs w:val="20"/>
    </w:rPr>
  </w:style>
  <w:style w:type="character" w:customStyle="1" w:styleId="89">
    <w:name w:val="大表文本 字符"/>
    <w:link w:val="88"/>
    <w:qFormat/>
    <w:uiPriority w:val="0"/>
    <w:rPr>
      <w:color w:val="000000"/>
      <w:kern w:val="2"/>
      <w:sz w:val="24"/>
    </w:rPr>
  </w:style>
  <w:style w:type="character" w:customStyle="1" w:styleId="90">
    <w:name w:val="+正文加黑 字符"/>
    <w:link w:val="91"/>
    <w:qFormat/>
    <w:locked/>
    <w:uiPriority w:val="0"/>
    <w:rPr>
      <w:rFonts w:ascii="宋体" w:hAnsi="宋体"/>
      <w:b/>
      <w:sz w:val="24"/>
      <w:szCs w:val="24"/>
    </w:rPr>
  </w:style>
  <w:style w:type="paragraph" w:customStyle="1" w:styleId="91">
    <w:name w:val="+正文加黑"/>
    <w:basedOn w:val="1"/>
    <w:link w:val="90"/>
    <w:qFormat/>
    <w:uiPriority w:val="0"/>
    <w:pPr>
      <w:spacing w:line="480" w:lineRule="exact"/>
      <w:ind w:firstLine="200" w:firstLineChars="200"/>
    </w:pPr>
    <w:rPr>
      <w:rFonts w:ascii="宋体" w:hAnsi="宋体"/>
      <w:b/>
      <w:kern w:val="0"/>
      <w:sz w:val="24"/>
    </w:rPr>
  </w:style>
  <w:style w:type="character" w:customStyle="1" w:styleId="92">
    <w:name w:val="题注 字符"/>
    <w:link w:val="7"/>
    <w:qFormat/>
    <w:uiPriority w:val="0"/>
    <w:rPr>
      <w:rFonts w:cs="Arial"/>
      <w:sz w:val="24"/>
    </w:rPr>
  </w:style>
  <w:style w:type="paragraph" w:customStyle="1" w:styleId="93">
    <w:name w:val="lh-正文-报告表"/>
    <w:basedOn w:val="1"/>
    <w:qFormat/>
    <w:uiPriority w:val="0"/>
    <w:pPr>
      <w:spacing w:line="360" w:lineRule="auto"/>
      <w:ind w:firstLine="480" w:firstLineChars="200"/>
    </w:pPr>
    <w:rPr>
      <w:kern w:val="0"/>
      <w:sz w:val="24"/>
      <w:szCs w:val="21"/>
    </w:rPr>
  </w:style>
  <w:style w:type="paragraph" w:customStyle="1" w:styleId="94">
    <w:name w:val="样式 正文右侧 + 首行缩进:  2 字符 紧缩量  0.5 磅"/>
    <w:basedOn w:val="63"/>
    <w:qFormat/>
    <w:uiPriority w:val="0"/>
    <w:pPr>
      <w:ind w:firstLine="440"/>
    </w:pPr>
    <w:rPr>
      <w:rFonts w:cs="宋体"/>
      <w:spacing w:val="-10"/>
      <w:szCs w:val="20"/>
    </w:rPr>
  </w:style>
  <w:style w:type="paragraph" w:customStyle="1" w:styleId="95">
    <w:name w:val="xl85"/>
    <w:basedOn w:val="1"/>
    <w:qFormat/>
    <w:uiPriority w:val="0"/>
    <w:pPr>
      <w:widowControl/>
      <w:spacing w:before="100" w:beforeAutospacing="1" w:after="100" w:afterAutospacing="1"/>
      <w:jc w:val="center"/>
      <w:textAlignment w:val="center"/>
    </w:pPr>
    <w:rPr>
      <w:snapToGrid w:val="0"/>
      <w:kern w:val="0"/>
      <w:szCs w:val="21"/>
    </w:rPr>
  </w:style>
  <w:style w:type="character" w:customStyle="1" w:styleId="96">
    <w:name w:val="标题 2 字符"/>
    <w:basedOn w:val="27"/>
    <w:link w:val="3"/>
    <w:semiHidden/>
    <w:qFormat/>
    <w:uiPriority w:val="0"/>
    <w:rPr>
      <w:rFonts w:asciiTheme="majorHAnsi" w:hAnsiTheme="majorHAnsi" w:eastAsiaTheme="majorEastAsia" w:cstheme="majorBidi"/>
      <w:b/>
      <w:bCs/>
      <w:kern w:val="2"/>
      <w:sz w:val="32"/>
      <w:szCs w:val="32"/>
    </w:rPr>
  </w:style>
  <w:style w:type="paragraph" w:customStyle="1" w:styleId="97">
    <w:name w:val="0正文"/>
    <w:basedOn w:val="1"/>
    <w:qFormat/>
    <w:uiPriority w:val="0"/>
    <w:pPr>
      <w:adjustRightInd w:val="0"/>
      <w:snapToGrid w:val="0"/>
      <w:spacing w:line="480" w:lineRule="exact"/>
      <w:ind w:firstLine="200" w:firstLineChars="200"/>
    </w:pPr>
    <w:rPr>
      <w:rFonts w:cstheme="minorBidi"/>
      <w:kern w:val="0"/>
      <w:sz w:val="24"/>
      <w:szCs w:val="22"/>
      <w:shd w:val="clear" w:color="auto" w:fill="FFFFFF"/>
    </w:rPr>
  </w:style>
  <w:style w:type="character" w:customStyle="1" w:styleId="98">
    <w:name w:val="表格内容 字符"/>
    <w:basedOn w:val="27"/>
    <w:link w:val="69"/>
    <w:qFormat/>
    <w:uiPriority w:val="0"/>
    <w:rPr>
      <w:color w:val="000000"/>
      <w:sz w:val="21"/>
      <w:szCs w:val="24"/>
    </w:rPr>
  </w:style>
  <w:style w:type="character" w:customStyle="1" w:styleId="99">
    <w:name w:val="Char Char"/>
    <w:qFormat/>
    <w:uiPriority w:val="0"/>
    <w:rPr>
      <w:rFonts w:ascii="宋体" w:hAnsi="宋体" w:eastAsia="宋体" w:cs="宋体"/>
      <w:kern w:val="2"/>
      <w:sz w:val="24"/>
      <w:szCs w:val="24"/>
      <w:lang w:val="en-US" w:eastAsia="zh-CN" w:bidi="ar-SA"/>
    </w:rPr>
  </w:style>
  <w:style w:type="character" w:customStyle="1" w:styleId="100">
    <w:name w:val="标题 4 字符"/>
    <w:basedOn w:val="27"/>
    <w:link w:val="5"/>
    <w:semiHidden/>
    <w:qFormat/>
    <w:uiPriority w:val="0"/>
    <w:rPr>
      <w:rFonts w:asciiTheme="majorHAnsi" w:hAnsiTheme="majorHAnsi" w:eastAsiaTheme="majorEastAsia" w:cstheme="majorBidi"/>
      <w:b/>
      <w:bCs/>
      <w:kern w:val="2"/>
      <w:sz w:val="28"/>
      <w:szCs w:val="28"/>
    </w:rPr>
  </w:style>
  <w:style w:type="paragraph" w:styleId="101">
    <w:name w:val="List Paragraph"/>
    <w:basedOn w:val="1"/>
    <w:qFormat/>
    <w:uiPriority w:val="99"/>
    <w:pPr>
      <w:ind w:firstLine="420" w:firstLineChars="200"/>
    </w:pPr>
  </w:style>
  <w:style w:type="character" w:customStyle="1" w:styleId="102">
    <w:name w:val="标题 3 字符"/>
    <w:basedOn w:val="27"/>
    <w:link w:val="4"/>
    <w:semiHidden/>
    <w:qFormat/>
    <w:uiPriority w:val="0"/>
    <w:rPr>
      <w:b/>
      <w:bCs/>
      <w:kern w:val="2"/>
      <w:sz w:val="32"/>
      <w:szCs w:val="32"/>
    </w:rPr>
  </w:style>
  <w:style w:type="character" w:customStyle="1" w:styleId="103">
    <w:name w:val="未处理的提及1"/>
    <w:basedOn w:val="27"/>
    <w:semiHidden/>
    <w:unhideWhenUsed/>
    <w:qFormat/>
    <w:uiPriority w:val="99"/>
    <w:rPr>
      <w:color w:val="605E5C"/>
      <w:shd w:val="clear" w:color="auto" w:fill="E1DFDD"/>
    </w:rPr>
  </w:style>
  <w:style w:type="character" w:customStyle="1" w:styleId="104">
    <w:name w:val="标题 1 字符"/>
    <w:basedOn w:val="27"/>
    <w:link w:val="2"/>
    <w:qFormat/>
    <w:uiPriority w:val="99"/>
    <w:rPr>
      <w:rFonts w:eastAsia="黑体"/>
      <w:b/>
      <w:bCs/>
      <w:color w:val="000000"/>
      <w:kern w:val="44"/>
      <w:sz w:val="30"/>
      <w:szCs w:val="30"/>
    </w:rPr>
  </w:style>
  <w:style w:type="character" w:customStyle="1" w:styleId="105">
    <w:name w:val="标题 字符"/>
    <w:basedOn w:val="27"/>
    <w:link w:val="21"/>
    <w:qFormat/>
    <w:uiPriority w:val="1"/>
    <w:rPr>
      <w:rFonts w:ascii="黑体" w:hAnsi="黑体" w:eastAsia="黑体" w:cs="黑体"/>
      <w:kern w:val="2"/>
      <w:sz w:val="52"/>
      <w:szCs w:val="52"/>
    </w:rPr>
  </w:style>
</w:styles>
</file>

<file path=word/_rels/document.xml.rels><?xml version="1.0" encoding="UTF-8" standalone="yes"?>
<Relationships xmlns="http://schemas.openxmlformats.org/package/2006/relationships"><Relationship Id="rId9" Type="http://schemas.openxmlformats.org/officeDocument/2006/relationships/package" Target="embeddings/Microsoft_Visio___1.vsdx"/><Relationship Id="rId8" Type="http://schemas.openxmlformats.org/officeDocument/2006/relationships/theme" Target="theme/theme1.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7" Type="http://schemas.openxmlformats.org/officeDocument/2006/relationships/fontTable" Target="fontTable.xml"/><Relationship Id="rId36" Type="http://schemas.openxmlformats.org/officeDocument/2006/relationships/customXml" Target="../customXml/item1.xml"/><Relationship Id="rId35" Type="http://schemas.openxmlformats.org/officeDocument/2006/relationships/numbering" Target="numbering.xml"/><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footer" Target="footer1.xml"/><Relationship Id="rId29" Type="http://schemas.openxmlformats.org/officeDocument/2006/relationships/image" Target="media/image19.png"/><Relationship Id="rId28" Type="http://schemas.openxmlformats.org/officeDocument/2006/relationships/image" Target="media/image18.emf"/><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emf"/><Relationship Id="rId12" Type="http://schemas.openxmlformats.org/officeDocument/2006/relationships/package" Target="embeddings/Microsoft_Visio___2.vsdx"/><Relationship Id="rId11" Type="http://schemas.openxmlformats.org/officeDocument/2006/relationships/image" Target="media/image2.png"/><Relationship Id="rId10" Type="http://schemas.openxmlformats.org/officeDocument/2006/relationships/image" Target="media/image1.emf"/><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BA3224-757B-415B-B694-CE3F869A7B1A}">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137</Pages>
  <Words>100</Words>
  <Characters>103</Characters>
  <Lines>222</Lines>
  <Paragraphs>228</Paragraphs>
  <TotalTime>59</TotalTime>
  <ScaleCrop>false</ScaleCrop>
  <LinksUpToDate>false</LinksUpToDate>
  <CharactersWithSpaces>133</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2026-06-11T00:13:00Z</dcterms:created>
  <dc:creator>lhj</dc:creator>
  <cp:lastModifiedBy>席绍添</cp:lastModifiedBy>
  <cp:lastPrinted>2026-06-11T03:46:00Z</cp:lastPrinted>
  <dcterms:modified xsi:type="dcterms:W3CDTF">2026-06-12T02:04:46Z</dcterms:modified>
  <dc:title>附件2</dc:title>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711502A433814E2A914CF6AED7887B2F</vt:lpwstr>
  </property>
  <property fmtid="{D5CDD505-2E9C-101B-9397-08002B2CF9AE}" pid="4" name="KSOTemplateDocerSaveRecord">
    <vt:lpwstr>eyJoZGlkIjoiNjRkODU1MDMwNjdhNTM4YTAzMzliOGJiZmY0YTI3YjgiLCJ1c2VySWQiOiIxNzEwNjc5MTU1In0=</vt:lpwstr>
  </property>
</Properties>
</file>