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861E6">
      <w:pPr>
        <w:autoSpaceDE w:val="0"/>
        <w:autoSpaceDN w:val="0"/>
        <w:adjustRightInd w:val="0"/>
        <w:spacing w:line="600" w:lineRule="exact"/>
        <w:jc w:val="center"/>
        <w:rPr>
          <w:rFonts w:ascii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石家庄高新技术产业开发区长江街道办事处</w:t>
      </w:r>
      <w:r>
        <w:rPr>
          <w:rFonts w:ascii="宋体" w:hAnsi="宋体" w:cs="宋体"/>
          <w:b/>
          <w:bCs/>
          <w:sz w:val="44"/>
          <w:szCs w:val="44"/>
        </w:rPr>
        <w:t>2015</w:t>
      </w:r>
      <w:r>
        <w:rPr>
          <w:rFonts w:hint="eastAsia" w:ascii="宋体" w:hAnsi="宋体" w:cs="宋体"/>
          <w:b/>
          <w:bCs/>
          <w:sz w:val="44"/>
          <w:szCs w:val="44"/>
        </w:rPr>
        <w:t>年度部门决算情况说明</w:t>
      </w:r>
    </w:p>
    <w:p w14:paraId="6A2E11FF">
      <w:pPr>
        <w:autoSpaceDE w:val="0"/>
        <w:autoSpaceDN w:val="0"/>
        <w:adjustRightInd w:val="0"/>
        <w:spacing w:line="600" w:lineRule="exact"/>
        <w:ind w:firstLine="640"/>
        <w:rPr>
          <w:rFonts w:ascii="仿宋" w:hAnsi="仿宋" w:eastAsia="仿宋"/>
          <w:sz w:val="32"/>
          <w:szCs w:val="32"/>
        </w:rPr>
      </w:pPr>
    </w:p>
    <w:p w14:paraId="18BC4FA8">
      <w:pPr>
        <w:autoSpaceDE w:val="0"/>
        <w:autoSpaceDN w:val="0"/>
        <w:adjustRightInd w:val="0"/>
        <w:spacing w:line="600" w:lineRule="exact"/>
        <w:ind w:firstLine="64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本单位报送的</w:t>
      </w:r>
      <w:r>
        <w:rPr>
          <w:rFonts w:asciiTheme="majorEastAsia" w:hAnsiTheme="majorEastAsia" w:eastAsiaTheme="majorEastAsia"/>
          <w:sz w:val="32"/>
          <w:szCs w:val="32"/>
        </w:rPr>
        <w:t>2015</w:t>
      </w:r>
      <w:r>
        <w:rPr>
          <w:rFonts w:hint="eastAsia" w:asciiTheme="majorEastAsia" w:hAnsiTheme="majorEastAsia" w:eastAsiaTheme="majorEastAsia"/>
          <w:sz w:val="32"/>
          <w:szCs w:val="32"/>
        </w:rPr>
        <w:t>年度部门决算收支，</w:t>
      </w:r>
      <w:r>
        <w:rPr>
          <w:rFonts w:hint="eastAsia" w:cs="仿宋_GB2312" w:asciiTheme="majorEastAsia" w:hAnsiTheme="majorEastAsia" w:eastAsiaTheme="majorEastAsia"/>
          <w:sz w:val="32"/>
          <w:szCs w:val="32"/>
        </w:rPr>
        <w:t>根据《中华人民共和国预算法》和财政财务管理有关规定，</w:t>
      </w:r>
      <w:r>
        <w:rPr>
          <w:rFonts w:hint="eastAsia" w:asciiTheme="majorEastAsia" w:hAnsiTheme="majorEastAsia" w:eastAsiaTheme="majorEastAsia"/>
          <w:sz w:val="32"/>
          <w:szCs w:val="32"/>
        </w:rPr>
        <w:t>经审核，现经区财政局批复本单位</w:t>
      </w:r>
      <w:r>
        <w:rPr>
          <w:rFonts w:asciiTheme="majorEastAsia" w:hAnsiTheme="majorEastAsia" w:eastAsiaTheme="majorEastAsia"/>
          <w:sz w:val="32"/>
          <w:szCs w:val="32"/>
        </w:rPr>
        <w:t>2015</w:t>
      </w:r>
      <w:r>
        <w:rPr>
          <w:rFonts w:hint="eastAsia" w:asciiTheme="majorEastAsia" w:hAnsiTheme="majorEastAsia" w:eastAsiaTheme="majorEastAsia"/>
          <w:sz w:val="32"/>
          <w:szCs w:val="32"/>
        </w:rPr>
        <w:t>年度决算：</w:t>
      </w:r>
    </w:p>
    <w:p w14:paraId="7B258185">
      <w:pPr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/>
        </w:rPr>
        <w:t xml:space="preserve">   </w:t>
      </w:r>
      <w:r>
        <w:rPr>
          <w:rFonts w:hint="eastAsia"/>
          <w:b/>
        </w:rPr>
        <w:t xml:space="preserve">  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 xml:space="preserve"> 一、收入支出决算总体情况说明</w:t>
      </w:r>
    </w:p>
    <w:p w14:paraId="1722EE2B">
      <w:pPr>
        <w:spacing w:line="600" w:lineRule="exact"/>
        <w:ind w:firstLine="480" w:firstLineChars="15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（一）</w:t>
      </w:r>
      <w:r>
        <w:rPr>
          <w:rFonts w:ascii="宋体" w:hAnsi="宋体"/>
          <w:sz w:val="32"/>
          <w:szCs w:val="32"/>
        </w:rPr>
        <w:t>2015</w:t>
      </w:r>
      <w:r>
        <w:rPr>
          <w:rFonts w:hint="eastAsia" w:ascii="宋体" w:hAnsi="宋体"/>
          <w:sz w:val="32"/>
          <w:szCs w:val="32"/>
        </w:rPr>
        <w:t>年度收支与上年决算对比情况</w:t>
      </w:r>
    </w:p>
    <w:p w14:paraId="596AD993">
      <w:pPr>
        <w:spacing w:line="600" w:lineRule="exact"/>
        <w:ind w:firstLine="480" w:firstLineChars="15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长江街道办事处</w:t>
      </w:r>
      <w:r>
        <w:rPr>
          <w:rFonts w:ascii="宋体" w:hAnsi="宋体"/>
          <w:sz w:val="32"/>
          <w:szCs w:val="32"/>
        </w:rPr>
        <w:t>2015</w:t>
      </w:r>
      <w:r>
        <w:rPr>
          <w:rFonts w:hint="eastAsia" w:ascii="宋体" w:hAnsi="宋体"/>
          <w:sz w:val="32"/>
          <w:szCs w:val="32"/>
        </w:rPr>
        <w:t>年度收入总计4253.13万元</w:t>
      </w:r>
      <w:r>
        <w:rPr>
          <w:rFonts w:ascii="宋体"/>
          <w:sz w:val="32"/>
          <w:szCs w:val="32"/>
        </w:rPr>
        <w:t>,</w:t>
      </w:r>
      <w:r>
        <w:rPr>
          <w:rFonts w:hint="eastAsia" w:ascii="宋体"/>
          <w:sz w:val="32"/>
          <w:szCs w:val="32"/>
        </w:rPr>
        <w:t>上年结转28.09万元，</w:t>
      </w:r>
      <w:r>
        <w:rPr>
          <w:rFonts w:hint="eastAsia" w:ascii="宋体" w:hAnsi="宋体"/>
          <w:sz w:val="32"/>
          <w:szCs w:val="32"/>
        </w:rPr>
        <w:t>支出总计4281.22万元。与</w:t>
      </w:r>
      <w:r>
        <w:rPr>
          <w:rFonts w:ascii="宋体" w:hAnsi="宋体"/>
          <w:sz w:val="32"/>
          <w:szCs w:val="32"/>
        </w:rPr>
        <w:t>2014</w:t>
      </w:r>
      <w:r>
        <w:rPr>
          <w:rFonts w:hint="eastAsia" w:ascii="宋体" w:hAnsi="宋体"/>
          <w:sz w:val="32"/>
          <w:szCs w:val="32"/>
        </w:rPr>
        <w:t>年相比，收、支总计各增加3403.55万元，增长387</w:t>
      </w:r>
      <w:r>
        <w:rPr>
          <w:rFonts w:ascii="宋体" w:hAnsi="宋体"/>
          <w:sz w:val="32"/>
          <w:szCs w:val="32"/>
        </w:rPr>
        <w:t>%</w:t>
      </w:r>
      <w:r>
        <w:rPr>
          <w:rFonts w:hint="eastAsia" w:ascii="宋体" w:hAnsi="宋体"/>
          <w:sz w:val="32"/>
          <w:szCs w:val="32"/>
        </w:rPr>
        <w:t>。主要原因：增加切块资金、超收奖励资金、</w:t>
      </w:r>
      <w:r>
        <w:rPr>
          <w:rFonts w:hint="eastAsia" w:asciiTheme="majorEastAsia" w:hAnsiTheme="majorEastAsia" w:eastAsiaTheme="majorEastAsia"/>
          <w:sz w:val="32"/>
          <w:szCs w:val="32"/>
        </w:rPr>
        <w:t>政府性基金</w:t>
      </w:r>
      <w:r>
        <w:rPr>
          <w:rFonts w:hint="eastAsia" w:ascii="宋体" w:hAnsi="宋体"/>
          <w:sz w:val="32"/>
          <w:szCs w:val="32"/>
        </w:rPr>
        <w:t>等项目经费。</w:t>
      </w:r>
    </w:p>
    <w:p w14:paraId="5E0E4F69">
      <w:pPr>
        <w:spacing w:line="600" w:lineRule="exact"/>
        <w:ind w:firstLine="480" w:firstLineChars="150"/>
        <w:rPr>
          <w:rFonts w:ascii="宋体" w:cs="仿宋"/>
          <w:sz w:val="32"/>
          <w:szCs w:val="32"/>
        </w:rPr>
      </w:pPr>
      <w:r>
        <w:rPr>
          <w:rFonts w:hint="eastAsia" w:ascii="宋体" w:hAnsi="宋体" w:cs="仿宋"/>
          <w:sz w:val="32"/>
          <w:szCs w:val="32"/>
        </w:rPr>
        <w:t>（二）</w:t>
      </w:r>
      <w:r>
        <w:rPr>
          <w:rFonts w:ascii="宋体" w:hAnsi="宋体" w:cs="仿宋"/>
          <w:sz w:val="32"/>
          <w:szCs w:val="32"/>
        </w:rPr>
        <w:t>2015</w:t>
      </w:r>
      <w:r>
        <w:rPr>
          <w:rFonts w:hint="eastAsia" w:ascii="宋体" w:hAnsi="宋体" w:cs="仿宋"/>
          <w:sz w:val="32"/>
          <w:szCs w:val="32"/>
        </w:rPr>
        <w:t>年度财政拨款支出与预算数对比情况</w:t>
      </w:r>
    </w:p>
    <w:p w14:paraId="77197D73">
      <w:pPr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="宋体" w:hAnsi="宋体" w:cs="仿宋"/>
          <w:sz w:val="32"/>
          <w:szCs w:val="32"/>
        </w:rPr>
        <w:t>长江街道办事处</w:t>
      </w:r>
      <w:r>
        <w:rPr>
          <w:rFonts w:ascii="宋体" w:hAnsi="宋体" w:cs="仿宋"/>
          <w:sz w:val="32"/>
          <w:szCs w:val="32"/>
        </w:rPr>
        <w:t>2015</w:t>
      </w:r>
      <w:r>
        <w:rPr>
          <w:rFonts w:hint="eastAsia" w:ascii="宋体" w:hAnsi="宋体" w:cs="仿宋"/>
          <w:sz w:val="32"/>
          <w:szCs w:val="32"/>
        </w:rPr>
        <w:t>年度财政拨款支出决算</w:t>
      </w:r>
      <w:r>
        <w:rPr>
          <w:rFonts w:hint="eastAsia" w:ascii="宋体" w:hAnsi="宋体"/>
          <w:sz w:val="32"/>
          <w:szCs w:val="32"/>
        </w:rPr>
        <w:t>4281.22万元。与年初预算数相比，增加1419.28万元，增加49.59</w:t>
      </w:r>
      <w:r>
        <w:rPr>
          <w:rFonts w:ascii="宋体" w:hAnsi="宋体"/>
          <w:sz w:val="32"/>
          <w:szCs w:val="32"/>
        </w:rPr>
        <w:t>%</w:t>
      </w:r>
      <w:r>
        <w:rPr>
          <w:rFonts w:hint="eastAsia" w:ascii="宋体" w:hAnsi="宋体"/>
          <w:sz w:val="32"/>
          <w:szCs w:val="32"/>
        </w:rPr>
        <w:t>。主要原因是新增政府性基金及人员经费增加。</w:t>
      </w:r>
    </w:p>
    <w:p w14:paraId="06B46A14">
      <w:pPr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二、收入决算情况说明</w:t>
      </w:r>
    </w:p>
    <w:p w14:paraId="3B752AD0">
      <w:pPr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2015年总收入4281.22万元,与2014年同比增加3403.55万元,增幅为387%,原因是2015年政府性基金增加2954.47万元。</w:t>
      </w:r>
    </w:p>
    <w:p w14:paraId="0FFF7DCB">
      <w:pPr>
        <w:ind w:firstLine="643" w:firstLineChars="200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三、支出决算情况说明</w:t>
      </w:r>
    </w:p>
    <w:p w14:paraId="3C1A1D32">
      <w:pPr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2015年总支出4281.22万元,与2014年同比增加3403.55万元,增幅为387%,原因是2015年年政府性基金增加2954.47万元。</w:t>
      </w:r>
    </w:p>
    <w:p w14:paraId="1C4EA7DB">
      <w:pPr>
        <w:ind w:firstLine="643" w:firstLineChars="200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四、财政拨款收入支出决算总体情况说明</w:t>
      </w:r>
    </w:p>
    <w:p w14:paraId="5021741D">
      <w:pPr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长江街道办事处2015年度财政拨款收、支总决算4281.22万元。与上一年度相比财政拨款收、支总计各增加3403.55万元，增长387%。主要原因</w:t>
      </w:r>
      <w:r>
        <w:rPr>
          <w:rFonts w:hint="eastAsia" w:ascii="宋体" w:hAnsi="宋体"/>
          <w:sz w:val="32"/>
          <w:szCs w:val="32"/>
        </w:rPr>
        <w:t>增加切块资金、超收奖励资金、</w:t>
      </w:r>
      <w:r>
        <w:rPr>
          <w:rFonts w:hint="eastAsia" w:asciiTheme="majorEastAsia" w:hAnsiTheme="majorEastAsia" w:eastAsiaTheme="majorEastAsia"/>
          <w:sz w:val="32"/>
          <w:szCs w:val="32"/>
        </w:rPr>
        <w:t>政府性基金</w:t>
      </w:r>
      <w:r>
        <w:rPr>
          <w:rFonts w:hint="eastAsia" w:ascii="宋体" w:hAnsi="宋体"/>
          <w:sz w:val="32"/>
          <w:szCs w:val="32"/>
        </w:rPr>
        <w:t>等项目经费</w:t>
      </w:r>
    </w:p>
    <w:p w14:paraId="0AFF6BC2">
      <w:pPr>
        <w:ind w:firstLine="643" w:firstLineChars="200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五、一般公共预算财政拨款“三公”经费支出决算情况说明</w:t>
      </w:r>
    </w:p>
    <w:p w14:paraId="5718162C">
      <w:pPr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1、2015年因公出国(境)费用0万元。</w:t>
      </w:r>
    </w:p>
    <w:p w14:paraId="67BB8AF2">
      <w:pPr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2、2015年公务用车费用</w:t>
      </w:r>
      <w:r>
        <w:rPr>
          <w:rFonts w:hint="eastAsia" w:cs="Arial" w:asciiTheme="majorEastAsia" w:hAnsiTheme="majorEastAsia" w:eastAsiaTheme="majorEastAsia"/>
          <w:color w:val="000000"/>
          <w:sz w:val="32"/>
          <w:szCs w:val="32"/>
        </w:rPr>
        <w:t>8.31万</w:t>
      </w:r>
      <w:r>
        <w:rPr>
          <w:rFonts w:hint="eastAsia" w:asciiTheme="majorEastAsia" w:hAnsiTheme="majorEastAsia" w:eastAsiaTheme="majorEastAsia"/>
          <w:sz w:val="32"/>
          <w:szCs w:val="32"/>
        </w:rPr>
        <w:t>元,2014年公务用车费用4.51万元,同比增加3.8万元，同比增加84%，主要原因2015年预算批复后新增一辆公务用车。</w:t>
      </w:r>
    </w:p>
    <w:p w14:paraId="1D91824C">
      <w:pPr>
        <w:ind w:firstLine="640" w:firstLineChars="200"/>
        <w:rPr>
          <w:rFonts w:cs="Arial" w:asciiTheme="majorEastAsia" w:hAnsiTheme="majorEastAsia" w:eastAsia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3、2015年国内公务接待11次，共</w:t>
      </w:r>
      <w:r>
        <w:rPr>
          <w:rFonts w:hint="eastAsia" w:cs="Arial" w:asciiTheme="majorEastAsia" w:hAnsiTheme="majorEastAsia" w:eastAsiaTheme="majorEastAsia"/>
          <w:color w:val="000000"/>
          <w:sz w:val="32"/>
          <w:szCs w:val="32"/>
        </w:rPr>
        <w:t>182人次，金额2.40万元.</w:t>
      </w:r>
      <w:r>
        <w:rPr>
          <w:rFonts w:cs="Arial" w:asciiTheme="majorEastAsia" w:hAnsiTheme="majorEastAsia" w:eastAsiaTheme="majorEastAsia"/>
          <w:color w:val="000000"/>
          <w:sz w:val="32"/>
          <w:szCs w:val="32"/>
        </w:rPr>
        <w:t xml:space="preserve"> </w:t>
      </w:r>
      <w:r>
        <w:rPr>
          <w:rFonts w:hint="eastAsia" w:cs="Arial" w:asciiTheme="majorEastAsia" w:hAnsiTheme="majorEastAsia" w:eastAsiaTheme="majorEastAsia"/>
          <w:color w:val="000000"/>
          <w:sz w:val="32"/>
          <w:szCs w:val="32"/>
        </w:rPr>
        <w:t>2014年公务接待1.70万元同比增加0.7万元，同比增加41%，主要原因市场物价波动较上年支出略有增加。</w:t>
      </w:r>
    </w:p>
    <w:p w14:paraId="3F0E46CE">
      <w:pPr>
        <w:ind w:firstLine="643" w:firstLineChars="200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六、机关运行经费支出情况说明</w:t>
      </w:r>
    </w:p>
    <w:p w14:paraId="1C58635C">
      <w:pPr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长江街道办事处2015年机关运行经费支出309.44万元，2014年机关运行经费238.85万元，同比增加70.59万元，同比增加29%，主要原因是2015年进行了工资调整。</w:t>
      </w:r>
    </w:p>
    <w:p w14:paraId="36E26801">
      <w:pPr>
        <w:ind w:firstLine="643" w:firstLineChars="200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七、政府采购情况的说明</w:t>
      </w:r>
    </w:p>
    <w:p w14:paraId="2C0D3109">
      <w:pPr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2015年长江街道办事处政府采购合计17.32万元。</w:t>
      </w:r>
      <w:r>
        <w:rPr>
          <w:rFonts w:hint="eastAsia"/>
          <w:sz w:val="32"/>
          <w:szCs w:val="32"/>
        </w:rPr>
        <w:t>其中政府采购货物支出</w:t>
      </w:r>
      <w:r>
        <w:rPr>
          <w:rFonts w:hint="eastAsia" w:asciiTheme="majorEastAsia" w:hAnsiTheme="majorEastAsia" w:eastAsiaTheme="majorEastAsia"/>
          <w:sz w:val="32"/>
          <w:szCs w:val="32"/>
        </w:rPr>
        <w:t>17.32</w:t>
      </w:r>
      <w:r>
        <w:rPr>
          <w:rFonts w:hint="eastAsia"/>
          <w:sz w:val="32"/>
          <w:szCs w:val="32"/>
        </w:rPr>
        <w:t>万元。</w:t>
      </w:r>
    </w:p>
    <w:p w14:paraId="719FA835">
      <w:pPr>
        <w:ind w:firstLine="643" w:firstLineChars="200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八、预算绩效管理工作开展情况</w:t>
      </w:r>
    </w:p>
    <w:p w14:paraId="051CC8F1">
      <w:pPr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2015年，我单位以绩效目标实现为导向，进一步加强制度建设，提升自评质量，预算绩效管理取得新成效。一是抓好绩效目标编制，及时报送绩效目标。二是探索绩效跟踪监控，要求加强过程监控。三是深入开展财政支出绩效评价，对专项资金实施绩效自评和项目核查，在此基础上形成自评报告。四是强化评价结果应用，组织绩效自评和绩效跟踪监控，对发现的问题及时改进，加强评价结果与项目资金安排的衔接。五是健全绩效管理工作机制，明确职责分工，努力提高了绩效管理工作水平，总体绩效较好。</w:t>
      </w:r>
    </w:p>
    <w:p w14:paraId="62A31F92">
      <w:pPr>
        <w:spacing w:line="600" w:lineRule="exact"/>
        <w:ind w:firstLine="803" w:firstLineChars="250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九、国有资产情况说明</w:t>
      </w:r>
    </w:p>
    <w:p w14:paraId="7B4E4431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截止到</w:t>
      </w:r>
      <w:r>
        <w:rPr>
          <w:sz w:val="32"/>
          <w:szCs w:val="32"/>
        </w:rPr>
        <w:t>2015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12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31</w:t>
      </w:r>
      <w:r>
        <w:rPr>
          <w:rFonts w:hint="eastAsia"/>
          <w:sz w:val="32"/>
          <w:szCs w:val="32"/>
        </w:rPr>
        <w:t>日，国有资产总额为4847.98万元。其中：流动资产4688.36，占资产总额96.71%，固定资产159.63万元，其中土地、房屋及构筑物19.12万元，占固定资产11.98%；通用设备110.17万元，占固定资产69.02%；专用设备3.3万元，占固定资产2%家具、用具、装具类27.04万元，占固定资产17%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。</w:t>
      </w:r>
    </w:p>
    <w:p w14:paraId="55BB92DF">
      <w:pPr>
        <w:ind w:firstLine="643" w:firstLineChars="200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十、部门国有资本经营预算财政拨款支出情况</w:t>
      </w:r>
    </w:p>
    <w:p w14:paraId="5C6A322A">
      <w:pPr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我单位无此项拨款。</w:t>
      </w:r>
    </w:p>
    <w:p w14:paraId="055FB292">
      <w:pPr>
        <w:ind w:firstLine="643" w:firstLineChars="200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十一、其他重要事项的情况说明</w:t>
      </w:r>
    </w:p>
    <w:p w14:paraId="193870A2">
      <w:pPr>
        <w:ind w:firstLine="787" w:firstLineChars="246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截</w:t>
      </w:r>
      <w:r>
        <w:rPr>
          <w:rFonts w:hint="eastAsia" w:ascii="宋体" w:hAnsi="宋体"/>
          <w:sz w:val="32"/>
          <w:szCs w:val="32"/>
          <w:lang w:eastAsia="zh-CN"/>
        </w:rPr>
        <w:t>至</w:t>
      </w:r>
      <w:bookmarkStart w:id="0" w:name="_GoBack"/>
      <w:bookmarkEnd w:id="0"/>
      <w:r>
        <w:rPr>
          <w:rFonts w:ascii="宋体" w:hAnsi="宋体"/>
          <w:sz w:val="32"/>
          <w:szCs w:val="32"/>
        </w:rPr>
        <w:t>2015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ascii="宋体" w:hAnsi="宋体"/>
          <w:sz w:val="32"/>
          <w:szCs w:val="32"/>
        </w:rPr>
        <w:t>12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ascii="宋体" w:hAnsi="宋体"/>
          <w:sz w:val="32"/>
          <w:szCs w:val="32"/>
        </w:rPr>
        <w:t>31</w:t>
      </w:r>
      <w:r>
        <w:rPr>
          <w:rFonts w:hint="eastAsia" w:ascii="宋体" w:hAnsi="宋体"/>
          <w:sz w:val="32"/>
          <w:szCs w:val="32"/>
        </w:rPr>
        <w:t>日，长江办事处共有车辆</w:t>
      </w:r>
      <w:r>
        <w:rPr>
          <w:rFonts w:ascii="宋体" w:hAnsi="宋体"/>
          <w:sz w:val="32"/>
          <w:szCs w:val="32"/>
        </w:rPr>
        <w:t>3</w:t>
      </w:r>
      <w:r>
        <w:rPr>
          <w:rFonts w:hint="eastAsia" w:ascii="宋体" w:hAnsi="宋体"/>
          <w:sz w:val="32"/>
          <w:szCs w:val="32"/>
        </w:rPr>
        <w:t>辆；单位价值</w:t>
      </w:r>
      <w:r>
        <w:rPr>
          <w:rFonts w:ascii="宋体" w:hAnsi="宋体"/>
          <w:sz w:val="32"/>
          <w:szCs w:val="32"/>
        </w:rPr>
        <w:t>200</w:t>
      </w:r>
      <w:r>
        <w:rPr>
          <w:rFonts w:hint="eastAsia" w:ascii="宋体" w:hAnsi="宋体"/>
          <w:sz w:val="32"/>
          <w:szCs w:val="32"/>
        </w:rPr>
        <w:t>万元以上大型设备</w:t>
      </w:r>
      <w:r>
        <w:rPr>
          <w:rFonts w:ascii="宋体" w:hAnsi="宋体"/>
          <w:sz w:val="32"/>
          <w:szCs w:val="32"/>
        </w:rPr>
        <w:t>0</w:t>
      </w:r>
      <w:r>
        <w:rPr>
          <w:rFonts w:hint="eastAsia" w:ascii="宋体" w:hAnsi="宋体"/>
          <w:sz w:val="32"/>
          <w:szCs w:val="32"/>
        </w:rPr>
        <w:t>台（套）。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Nimbus Roman No9 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70C"/>
    <w:rsid w:val="000347DE"/>
    <w:rsid w:val="0012405F"/>
    <w:rsid w:val="0013770C"/>
    <w:rsid w:val="002623D3"/>
    <w:rsid w:val="002654FB"/>
    <w:rsid w:val="002E0105"/>
    <w:rsid w:val="0035185E"/>
    <w:rsid w:val="00391115"/>
    <w:rsid w:val="004313EF"/>
    <w:rsid w:val="004C5FB9"/>
    <w:rsid w:val="004F7E05"/>
    <w:rsid w:val="005033C9"/>
    <w:rsid w:val="007C5CF6"/>
    <w:rsid w:val="008B2B68"/>
    <w:rsid w:val="009E504A"/>
    <w:rsid w:val="00AC11C3"/>
    <w:rsid w:val="00B10A4C"/>
    <w:rsid w:val="00B3004D"/>
    <w:rsid w:val="00C04B90"/>
    <w:rsid w:val="00C37FF4"/>
    <w:rsid w:val="00CC1A98"/>
    <w:rsid w:val="00CE0762"/>
    <w:rsid w:val="00D264E7"/>
    <w:rsid w:val="00D62563"/>
    <w:rsid w:val="00FF26E3"/>
    <w:rsid w:val="AFDD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231</Words>
  <Characters>1321</Characters>
  <Lines>11</Lines>
  <Paragraphs>3</Paragraphs>
  <TotalTime>150</TotalTime>
  <ScaleCrop>false</ScaleCrop>
  <LinksUpToDate>false</LinksUpToDate>
  <CharactersWithSpaces>1549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2016-11-24T10:35:00Z</dcterms:created>
  <dc:creator>微软用户</dc:creator>
  <cp:lastModifiedBy>-</cp:lastModifiedBy>
  <dcterms:modified xsi:type="dcterms:W3CDTF">2026-07-05T16:03:43Z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C498B2E7B848DCFADF0F4A6A5E4F07B2_43</vt:lpwstr>
  </property>
</Properties>
</file>