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29158">
      <w:pPr>
        <w:tabs>
          <w:tab w:val="left" w:pos="440"/>
        </w:tabs>
        <w:spacing w:before="221" w:line="219" w:lineRule="auto"/>
        <w:ind w:left="19"/>
        <w:outlineLvl w:val="0"/>
        <w:rPr>
          <w:rFonts w:ascii="宋体" w:hAnsi="宋体" w:eastAsia="宋体" w:cs="宋体"/>
          <w:sz w:val="110"/>
          <w:szCs w:val="110"/>
        </w:rPr>
      </w:pPr>
      <w:r>
        <w:rPr>
          <w:rFonts w:ascii="宋体" w:hAnsi="宋体" w:eastAsia="宋体" w:cs="宋体"/>
          <w:color w:val="E04030"/>
          <w:sz w:val="110"/>
          <w:szCs w:val="110"/>
          <w:u w:val="single" w:color="FF0000"/>
        </w:rPr>
        <w:tab/>
      </w:r>
      <w:r>
        <w:rPr>
          <w:rFonts w:ascii="宋体" w:hAnsi="宋体" w:eastAsia="宋体" w:cs="宋体"/>
          <w:b/>
          <w:bCs/>
          <w:color w:val="E04030"/>
          <w:spacing w:val="-85"/>
          <w:w w:val="82"/>
          <w:sz w:val="110"/>
          <w:szCs w:val="110"/>
          <w:u w:val="single" w:color="FF0000"/>
        </w:rPr>
        <w:t>河北省工业和信息化厅</w:t>
      </w:r>
      <w:r>
        <w:rPr>
          <w:rFonts w:ascii="宋体" w:hAnsi="宋体" w:eastAsia="宋体" w:cs="宋体"/>
          <w:color w:val="E04030"/>
          <w:spacing w:val="23"/>
          <w:sz w:val="110"/>
          <w:szCs w:val="110"/>
          <w:u w:val="single" w:color="FF0000"/>
        </w:rPr>
        <w:t xml:space="preserve"> </w:t>
      </w:r>
    </w:p>
    <w:p w14:paraId="0B5611B7">
      <w:pPr>
        <w:spacing w:line="280" w:lineRule="auto"/>
        <w:rPr>
          <w:rFonts w:ascii="Arial"/>
          <w:sz w:val="21"/>
        </w:rPr>
      </w:pPr>
    </w:p>
    <w:p w14:paraId="4B4C556E">
      <w:pPr>
        <w:spacing w:before="156" w:line="219" w:lineRule="auto"/>
        <w:ind w:left="249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5"/>
          <w:sz w:val="48"/>
          <w:szCs w:val="48"/>
        </w:rPr>
        <w:t>河北省工业和信息化厅</w:t>
      </w:r>
    </w:p>
    <w:p w14:paraId="3D364398">
      <w:pPr>
        <w:spacing w:before="37" w:line="219" w:lineRule="auto"/>
        <w:ind w:left="73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0"/>
          <w:sz w:val="48"/>
          <w:szCs w:val="48"/>
        </w:rPr>
        <w:t>关于开展2026年度第二批河北省专精特新</w:t>
      </w:r>
    </w:p>
    <w:p w14:paraId="79DD91C8">
      <w:pPr>
        <w:spacing w:before="15" w:line="220" w:lineRule="auto"/>
        <w:ind w:left="164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5"/>
          <w:sz w:val="48"/>
          <w:szCs w:val="48"/>
        </w:rPr>
        <w:t>中小企业认定和复核</w:t>
      </w:r>
      <w:bookmarkStart w:id="0" w:name="_GoBack"/>
      <w:bookmarkEnd w:id="0"/>
      <w:r>
        <w:rPr>
          <w:rFonts w:ascii="宋体" w:hAnsi="宋体" w:eastAsia="宋体" w:cs="宋体"/>
          <w:b/>
          <w:bCs/>
          <w:spacing w:val="-45"/>
          <w:sz w:val="48"/>
          <w:szCs w:val="48"/>
        </w:rPr>
        <w:t>工作的通知</w:t>
      </w:r>
    </w:p>
    <w:p w14:paraId="2FB85747">
      <w:pPr>
        <w:spacing w:line="322" w:lineRule="auto"/>
        <w:rPr>
          <w:rFonts w:ascii="Arial"/>
          <w:sz w:val="21"/>
        </w:rPr>
      </w:pPr>
    </w:p>
    <w:p w14:paraId="7418936D">
      <w:pPr>
        <w:spacing w:line="322" w:lineRule="auto"/>
        <w:rPr>
          <w:rFonts w:ascii="Arial"/>
          <w:sz w:val="21"/>
        </w:rPr>
      </w:pPr>
    </w:p>
    <w:p w14:paraId="6B9C33A0">
      <w:pPr>
        <w:pStyle w:val="2"/>
        <w:spacing w:before="104" w:line="326" w:lineRule="auto"/>
        <w:ind w:left="160" w:right="240"/>
      </w:pPr>
      <w:r>
        <w:rPr>
          <w:spacing w:val="10"/>
        </w:rPr>
        <w:t>各市(含定州、辛集市)工业和信息化局、雄安新区工信科技数</w:t>
      </w:r>
      <w:r>
        <w:rPr>
          <w:spacing w:val="8"/>
        </w:rPr>
        <w:t xml:space="preserve"> </w:t>
      </w:r>
      <w:r>
        <w:rPr>
          <w:spacing w:val="-21"/>
        </w:rPr>
        <w:t>据局：</w:t>
      </w:r>
    </w:p>
    <w:p w14:paraId="1CFF2AF4">
      <w:pPr>
        <w:pStyle w:val="2"/>
        <w:spacing w:before="24" w:line="335" w:lineRule="auto"/>
        <w:ind w:left="160" w:right="231" w:firstLine="639"/>
        <w:jc w:val="both"/>
      </w:pPr>
      <w:r>
        <w:rPr>
          <w:spacing w:val="-2"/>
        </w:rPr>
        <w:t>为高质量推进优质中小企业梯度培育工作，促进中小企业专</w:t>
      </w:r>
      <w:r>
        <w:rPr>
          <w:spacing w:val="18"/>
        </w:rPr>
        <w:t xml:space="preserve"> </w:t>
      </w:r>
      <w:r>
        <w:rPr>
          <w:spacing w:val="-1"/>
        </w:rPr>
        <w:t>精特新发展，依据工业和信息化部《优质中小企业梯度培育管理</w:t>
      </w:r>
      <w:r>
        <w:rPr>
          <w:spacing w:val="5"/>
        </w:rPr>
        <w:t xml:space="preserve"> </w:t>
      </w:r>
      <w:r>
        <w:rPr>
          <w:spacing w:val="4"/>
        </w:rPr>
        <w:t>办法》,省厅将开展2026年度第二批河北省专精特新中小企业认</w:t>
      </w:r>
      <w:r>
        <w:rPr>
          <w:spacing w:val="12"/>
        </w:rPr>
        <w:t xml:space="preserve"> </w:t>
      </w:r>
      <w:r>
        <w:rPr>
          <w:spacing w:val="-4"/>
        </w:rPr>
        <w:t>定和复核工作。现将有关事项通知如下。</w:t>
      </w:r>
    </w:p>
    <w:p w14:paraId="4D292B92">
      <w:pPr>
        <w:spacing w:before="7" w:line="222" w:lineRule="auto"/>
        <w:ind w:left="80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一、申报范围</w:t>
      </w:r>
    </w:p>
    <w:p w14:paraId="43BF2446">
      <w:pPr>
        <w:pStyle w:val="2"/>
        <w:spacing w:before="204" w:line="331" w:lineRule="auto"/>
        <w:ind w:left="160" w:right="157" w:firstLine="639"/>
        <w:jc w:val="both"/>
      </w:pPr>
      <w:r>
        <w:rPr>
          <w:spacing w:val="-1"/>
        </w:rPr>
        <w:t>有效期内的创新型中小企业、科技型中小企业可申报专精特</w:t>
      </w:r>
      <w:r>
        <w:rPr>
          <w:spacing w:val="7"/>
        </w:rPr>
        <w:t xml:space="preserve"> </w:t>
      </w:r>
      <w:r>
        <w:rPr>
          <w:spacing w:val="2"/>
        </w:rPr>
        <w:t>新中小企业。2023年认定的第二批和复核通</w:t>
      </w:r>
      <w:r>
        <w:rPr>
          <w:spacing w:val="1"/>
        </w:rPr>
        <w:t>过的专精特新中小企</w:t>
      </w:r>
      <w:r>
        <w:t xml:space="preserve"> </w:t>
      </w:r>
      <w:r>
        <w:rPr>
          <w:spacing w:val="-8"/>
        </w:rPr>
        <w:t>业需申请复核(已认定的有效期内专精特新“小巨人”企业不参加</w:t>
      </w:r>
      <w:r>
        <w:rPr>
          <w:spacing w:val="12"/>
        </w:rPr>
        <w:t xml:space="preserve"> </w:t>
      </w:r>
      <w:r>
        <w:rPr>
          <w:spacing w:val="-9"/>
        </w:rPr>
        <w:t>本次复核)。</w:t>
      </w:r>
    </w:p>
    <w:p w14:paraId="7D9AAC0D">
      <w:pPr>
        <w:spacing w:before="16" w:line="222" w:lineRule="auto"/>
        <w:ind w:left="80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二、申报条件</w:t>
      </w:r>
    </w:p>
    <w:p w14:paraId="22CA02DD">
      <w:pPr>
        <w:pStyle w:val="2"/>
        <w:spacing w:before="200" w:line="221" w:lineRule="auto"/>
        <w:ind w:left="949"/>
      </w:pPr>
      <w:r>
        <w:rPr>
          <w:spacing w:val="-3"/>
        </w:rPr>
        <w:t>(一)符合《中小企业划型标准规定》。</w:t>
      </w:r>
    </w:p>
    <w:p w14:paraId="5160482A">
      <w:pPr>
        <w:pStyle w:val="2"/>
        <w:spacing w:before="207" w:line="221" w:lineRule="auto"/>
        <w:ind w:left="949"/>
      </w:pPr>
      <w:r>
        <w:rPr>
          <w:spacing w:val="6"/>
        </w:rPr>
        <w:t>(二)符合专精特新中小企业认定标准。</w:t>
      </w:r>
    </w:p>
    <w:p w14:paraId="778A830F">
      <w:pPr>
        <w:pStyle w:val="2"/>
        <w:tabs>
          <w:tab w:val="left" w:pos="160"/>
        </w:tabs>
        <w:spacing w:before="216" w:line="296" w:lineRule="auto"/>
        <w:ind w:firstLine="949"/>
      </w:pPr>
      <w:r>
        <w:rPr>
          <w:spacing w:val="2"/>
        </w:rPr>
        <w:t>(三)申报期间未被列入经营异常名录或严重失信主体名单，</w:t>
      </w:r>
      <w:r>
        <w:rPr>
          <w:spacing w:val="5"/>
        </w:rPr>
        <w:t xml:space="preserve"> </w:t>
      </w:r>
      <w:r>
        <w:rPr>
          <w:u w:val="single" w:color="FF0000"/>
        </w:rPr>
        <w:tab/>
      </w:r>
      <w:r>
        <w:rPr>
          <w:spacing w:val="12"/>
          <w:u w:val="single" w:color="FF0000"/>
        </w:rPr>
        <w:t>提供的产品(服务)不属于国家禁止、限制或淘汰类，同时近三</w:t>
      </w:r>
    </w:p>
    <w:p w14:paraId="0E216FCB">
      <w:pPr>
        <w:spacing w:line="296" w:lineRule="auto"/>
        <w:sectPr>
          <w:footerReference r:id="rId5" w:type="default"/>
          <w:pgSz w:w="11900" w:h="16830"/>
          <w:pgMar w:top="1428" w:right="1349" w:bottom="1256" w:left="1219" w:header="0" w:footer="942" w:gutter="0"/>
          <w:cols w:space="720" w:num="1"/>
        </w:sectPr>
      </w:pPr>
    </w:p>
    <w:p w14:paraId="3D212B83">
      <w:pPr>
        <w:pStyle w:val="2"/>
        <w:spacing w:before="258" w:line="324" w:lineRule="auto"/>
        <w:ind w:right="122"/>
        <w:rPr>
          <w:sz w:val="33"/>
          <w:szCs w:val="33"/>
        </w:rPr>
      </w:pPr>
      <w:r>
        <w:rPr>
          <w:spacing w:val="-12"/>
          <w:sz w:val="33"/>
          <w:szCs w:val="33"/>
        </w:rPr>
        <w:t>年未发生较大生产安全事故、重大网络和数据安全事件、重大环</w:t>
      </w:r>
      <w:r>
        <w:rPr>
          <w:spacing w:val="15"/>
          <w:sz w:val="33"/>
          <w:szCs w:val="33"/>
        </w:rPr>
        <w:t xml:space="preserve"> </w:t>
      </w:r>
      <w:r>
        <w:rPr>
          <w:spacing w:val="-14"/>
          <w:sz w:val="33"/>
          <w:szCs w:val="33"/>
        </w:rPr>
        <w:t>境违法行为、严重质量问题、严重违反相关行业管理规定。</w:t>
      </w:r>
    </w:p>
    <w:p w14:paraId="2810376B">
      <w:pPr>
        <w:spacing w:before="32" w:line="222" w:lineRule="auto"/>
        <w:ind w:left="67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4"/>
          <w:sz w:val="30"/>
          <w:szCs w:val="30"/>
        </w:rPr>
        <w:t>三、工作程序</w:t>
      </w:r>
    </w:p>
    <w:p w14:paraId="38C06B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799"/>
        <w:jc w:val="both"/>
        <w:textAlignment w:val="baseline"/>
        <w:rPr>
          <w:sz w:val="33"/>
          <w:szCs w:val="33"/>
        </w:rPr>
      </w:pPr>
      <w:r>
        <w:rPr>
          <w:rFonts w:ascii="楷体" w:hAnsi="楷体" w:eastAsia="楷体" w:cs="楷体"/>
          <w:spacing w:val="-19"/>
          <w:sz w:val="33"/>
          <w:szCs w:val="33"/>
        </w:rPr>
        <w:t>(一)企业申报</w:t>
      </w:r>
      <w:r>
        <w:rPr>
          <w:rFonts w:hint="eastAsia" w:ascii="楷体" w:hAnsi="楷体" w:eastAsia="楷体" w:cs="楷体"/>
          <w:spacing w:val="-19"/>
          <w:sz w:val="33"/>
          <w:szCs w:val="33"/>
          <w:lang w:eastAsia="zh-CN"/>
        </w:rPr>
        <w:t>。</w:t>
      </w:r>
      <w:r>
        <w:rPr>
          <w:spacing w:val="-19"/>
          <w:sz w:val="33"/>
          <w:szCs w:val="33"/>
        </w:rPr>
        <w:t>采取线上填报与线下报送相结合的方式</w:t>
      </w:r>
      <w:r>
        <w:rPr>
          <w:spacing w:val="-20"/>
          <w:sz w:val="33"/>
          <w:szCs w:val="33"/>
        </w:rPr>
        <w:t>，线</w:t>
      </w:r>
      <w:r>
        <w:rPr>
          <w:sz w:val="33"/>
          <w:szCs w:val="33"/>
        </w:rPr>
        <w:t xml:space="preserve"> </w:t>
      </w:r>
      <w:r>
        <w:rPr>
          <w:spacing w:val="-13"/>
          <w:sz w:val="33"/>
          <w:szCs w:val="33"/>
        </w:rPr>
        <w:t>上线下数据保持一致。企业登录优质中小企业梯度培育平台</w:t>
      </w:r>
    </w:p>
    <w:p w14:paraId="14BE809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both"/>
        <w:textAlignment w:val="baseline"/>
        <w:rPr>
          <w:sz w:val="33"/>
          <w:szCs w:val="33"/>
        </w:rPr>
      </w:pPr>
      <w:r>
        <w:rPr>
          <w:rFonts w:ascii="Times New Roman" w:hAnsi="Times New Roman" w:eastAsia="Times New Roman" w:cs="Times New Roman"/>
          <w:spacing w:val="-13"/>
          <w:sz w:val="33"/>
          <w:szCs w:val="33"/>
        </w:rPr>
        <w:t>(</w:t>
      </w:r>
      <w:r>
        <w:fldChar w:fldCharType="begin"/>
      </w:r>
      <w:r>
        <w:instrText xml:space="preserve"> HYPERLINK "https://zjtx.miit.gov.cn/"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-13"/>
          <w:sz w:val="33"/>
          <w:szCs w:val="33"/>
        </w:rPr>
        <w:t>https:</w:t>
      </w:r>
      <w:r>
        <w:rPr>
          <w:spacing w:val="-13"/>
          <w:sz w:val="33"/>
          <w:szCs w:val="33"/>
        </w:rPr>
        <w:t>//</w:t>
      </w:r>
      <w:r>
        <w:rPr>
          <w:rFonts w:ascii="Times New Roman" w:hAnsi="Times New Roman" w:eastAsia="Times New Roman" w:cs="Times New Roman"/>
          <w:spacing w:val="-13"/>
          <w:sz w:val="33"/>
          <w:szCs w:val="33"/>
        </w:rPr>
        <w:t>zjtx.miit.gov.cn/</w:t>
      </w:r>
      <w:r>
        <w:rPr>
          <w:rFonts w:ascii="Times New Roman" w:hAnsi="Times New Roman" w:eastAsia="Times New Roman" w:cs="Times New Roman"/>
          <w:spacing w:val="-13"/>
          <w:sz w:val="33"/>
          <w:szCs w:val="33"/>
        </w:rPr>
        <w:fldChar w:fldCharType="end"/>
      </w:r>
      <w:r>
        <w:rPr>
          <w:rFonts w:ascii="Times New Roman" w:hAnsi="Times New Roman" w:eastAsia="Times New Roman" w:cs="Times New Roman"/>
          <w:spacing w:val="-13"/>
          <w:sz w:val="33"/>
          <w:szCs w:val="33"/>
        </w:rPr>
        <w:t>),</w:t>
      </w:r>
      <w:r>
        <w:rPr>
          <w:rFonts w:ascii="Times New Roman" w:hAnsi="Times New Roman" w:eastAsia="Times New Roman" w:cs="Times New Roman"/>
          <w:spacing w:val="79"/>
          <w:sz w:val="33"/>
          <w:szCs w:val="33"/>
        </w:rPr>
        <w:t xml:space="preserve"> </w:t>
      </w:r>
      <w:r>
        <w:rPr>
          <w:spacing w:val="-13"/>
          <w:sz w:val="33"/>
          <w:szCs w:val="33"/>
        </w:rPr>
        <w:t>点击“专精特新中小企业—去申报或去复</w:t>
      </w:r>
      <w:r>
        <w:rPr>
          <w:sz w:val="33"/>
          <w:szCs w:val="33"/>
        </w:rPr>
        <w:t xml:space="preserve"> </w:t>
      </w:r>
      <w:r>
        <w:rPr>
          <w:spacing w:val="-19"/>
          <w:sz w:val="33"/>
          <w:szCs w:val="33"/>
        </w:rPr>
        <w:t>核”,在跳转页面登录后，填写“专精特新中小企业申请表”,上传</w:t>
      </w:r>
      <w:r>
        <w:rPr>
          <w:spacing w:val="3"/>
          <w:sz w:val="33"/>
          <w:szCs w:val="33"/>
        </w:rPr>
        <w:t xml:space="preserve"> </w:t>
      </w:r>
      <w:r>
        <w:rPr>
          <w:spacing w:val="7"/>
          <w:sz w:val="33"/>
          <w:szCs w:val="33"/>
        </w:rPr>
        <w:t>佐证材料。填报时间为8月24日-9月18日，逾期不予受理。线</w:t>
      </w:r>
      <w:r>
        <w:rPr>
          <w:spacing w:val="8"/>
          <w:sz w:val="33"/>
          <w:szCs w:val="33"/>
        </w:rPr>
        <w:t xml:space="preserve"> </w:t>
      </w:r>
      <w:r>
        <w:rPr>
          <w:spacing w:val="1"/>
          <w:sz w:val="33"/>
          <w:szCs w:val="33"/>
        </w:rPr>
        <w:t>下规范制作申报材料(详见附件2),按程序报所在市级工业和信</w:t>
      </w:r>
      <w:r>
        <w:rPr>
          <w:spacing w:val="11"/>
          <w:sz w:val="33"/>
          <w:szCs w:val="33"/>
        </w:rPr>
        <w:t xml:space="preserve"> </w:t>
      </w:r>
      <w:r>
        <w:rPr>
          <w:spacing w:val="-19"/>
          <w:sz w:val="33"/>
          <w:szCs w:val="33"/>
        </w:rPr>
        <w:t>息化主管部门。</w:t>
      </w:r>
    </w:p>
    <w:p w14:paraId="6E5C0C3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1" w:line="600" w:lineRule="exact"/>
        <w:ind w:right="87" w:firstLine="799"/>
        <w:textAlignment w:val="baseline"/>
        <w:rPr>
          <w:sz w:val="35"/>
          <w:szCs w:val="35"/>
        </w:rPr>
      </w:pPr>
      <w:r>
        <w:rPr>
          <w:rFonts w:ascii="楷体" w:hAnsi="楷体" w:eastAsia="楷体" w:cs="楷体"/>
          <w:spacing w:val="-23"/>
          <w:sz w:val="35"/>
          <w:szCs w:val="35"/>
        </w:rPr>
        <w:t>(二)初审推荐。</w:t>
      </w:r>
      <w:r>
        <w:rPr>
          <w:spacing w:val="-23"/>
          <w:sz w:val="35"/>
          <w:szCs w:val="35"/>
        </w:rPr>
        <w:t>各市工信局、雄安新区工信科技数据局对</w:t>
      </w:r>
      <w:r>
        <w:rPr>
          <w:sz w:val="35"/>
          <w:szCs w:val="35"/>
        </w:rPr>
        <w:t xml:space="preserve"> </w:t>
      </w:r>
      <w:r>
        <w:rPr>
          <w:spacing w:val="-12"/>
          <w:sz w:val="35"/>
          <w:szCs w:val="35"/>
        </w:rPr>
        <w:t>企业申报材料进行初审、实地核查(所有被推荐企业),符合条</w:t>
      </w:r>
      <w:r>
        <w:rPr>
          <w:spacing w:val="15"/>
          <w:sz w:val="35"/>
          <w:szCs w:val="35"/>
        </w:rPr>
        <w:t xml:space="preserve"> </w:t>
      </w:r>
      <w:r>
        <w:rPr>
          <w:spacing w:val="-33"/>
          <w:sz w:val="35"/>
          <w:szCs w:val="35"/>
        </w:rPr>
        <w:t>件的向省厅推荐。</w:t>
      </w:r>
    </w:p>
    <w:p w14:paraId="7886DC6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600" w:lineRule="exact"/>
        <w:ind w:right="90" w:firstLine="799"/>
        <w:textAlignment w:val="baseline"/>
        <w:rPr>
          <w:sz w:val="33"/>
          <w:szCs w:val="33"/>
        </w:rPr>
      </w:pPr>
      <w:r>
        <w:rPr>
          <w:rFonts w:ascii="楷体" w:hAnsi="楷体" w:eastAsia="楷体" w:cs="楷体"/>
          <w:spacing w:val="-7"/>
          <w:sz w:val="33"/>
          <w:szCs w:val="33"/>
        </w:rPr>
        <w:t>(三)审核认定。</w:t>
      </w:r>
      <w:r>
        <w:rPr>
          <w:spacing w:val="-7"/>
          <w:sz w:val="33"/>
          <w:szCs w:val="33"/>
        </w:rPr>
        <w:t>省厅按程序组织专家评审</w:t>
      </w:r>
      <w:r>
        <w:rPr>
          <w:spacing w:val="-8"/>
          <w:sz w:val="33"/>
          <w:szCs w:val="33"/>
        </w:rPr>
        <w:t>、实地核查和公</w:t>
      </w:r>
      <w:r>
        <w:rPr>
          <w:sz w:val="33"/>
          <w:szCs w:val="33"/>
        </w:rPr>
        <w:t xml:space="preserve"> </w:t>
      </w:r>
      <w:r>
        <w:rPr>
          <w:spacing w:val="-15"/>
          <w:sz w:val="33"/>
          <w:szCs w:val="33"/>
        </w:rPr>
        <w:t>示。公示通过的，认定为专精特新中小企业。</w:t>
      </w:r>
    </w:p>
    <w:p w14:paraId="1910B756">
      <w:pPr>
        <w:spacing w:before="194" w:line="222" w:lineRule="auto"/>
        <w:ind w:left="68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>四、有关要求</w:t>
      </w:r>
    </w:p>
    <w:p w14:paraId="3C3C9509">
      <w:pPr>
        <w:pStyle w:val="2"/>
        <w:spacing w:before="214" w:line="285" w:lineRule="auto"/>
        <w:ind w:right="129" w:firstLine="799"/>
        <w:rPr>
          <w:sz w:val="33"/>
          <w:szCs w:val="33"/>
        </w:rPr>
      </w:pPr>
      <w:r>
        <w:rPr>
          <w:spacing w:val="-6"/>
          <w:sz w:val="33"/>
          <w:szCs w:val="33"/>
        </w:rPr>
        <w:t>(一)请各市工信局、雄安新区工信科技数据局高度重视，</w:t>
      </w:r>
      <w:r>
        <w:rPr>
          <w:spacing w:val="18"/>
          <w:sz w:val="33"/>
          <w:szCs w:val="33"/>
        </w:rPr>
        <w:t xml:space="preserve"> </w:t>
      </w:r>
      <w:r>
        <w:rPr>
          <w:spacing w:val="-12"/>
          <w:sz w:val="33"/>
          <w:szCs w:val="33"/>
        </w:rPr>
        <w:t>切实做好申报组织工作，进一步提升推荐质量。在申报期间，可</w:t>
      </w:r>
      <w:r>
        <w:rPr>
          <w:spacing w:val="8"/>
          <w:sz w:val="33"/>
          <w:szCs w:val="33"/>
        </w:rPr>
        <w:t xml:space="preserve"> </w:t>
      </w:r>
      <w:r>
        <w:rPr>
          <w:spacing w:val="-13"/>
          <w:sz w:val="33"/>
          <w:szCs w:val="33"/>
        </w:rPr>
        <w:t>定向邀请发现的潜在优质中小企业参加认定，但不得降低标准。</w:t>
      </w:r>
    </w:p>
    <w:p w14:paraId="7148D52C">
      <w:pPr>
        <w:pStyle w:val="2"/>
        <w:spacing w:before="179" w:line="295" w:lineRule="auto"/>
        <w:ind w:right="89" w:firstLine="799"/>
        <w:rPr>
          <w:sz w:val="33"/>
          <w:szCs w:val="33"/>
        </w:rPr>
      </w:pPr>
      <w:r>
        <w:rPr>
          <w:spacing w:val="-4"/>
          <w:sz w:val="33"/>
          <w:szCs w:val="33"/>
        </w:rPr>
        <w:t>(二)请各申报企业对提供的审计报告和研发经费专项审计</w:t>
      </w:r>
      <w:r>
        <w:rPr>
          <w:spacing w:val="6"/>
          <w:sz w:val="33"/>
          <w:szCs w:val="33"/>
        </w:rPr>
        <w:t xml:space="preserve"> </w:t>
      </w:r>
      <w:r>
        <w:rPr>
          <w:spacing w:val="-12"/>
          <w:sz w:val="33"/>
          <w:szCs w:val="33"/>
        </w:rPr>
        <w:t>报告数据的真实性负责，如发现数据造假，取消本次申报资格并</w:t>
      </w:r>
      <w:r>
        <w:rPr>
          <w:spacing w:val="4"/>
          <w:sz w:val="33"/>
          <w:szCs w:val="33"/>
        </w:rPr>
        <w:t xml:space="preserve"> </w:t>
      </w:r>
      <w:r>
        <w:rPr>
          <w:spacing w:val="-12"/>
          <w:sz w:val="33"/>
          <w:szCs w:val="33"/>
        </w:rPr>
        <w:t>禁止三年内再次申报，涉及会计师事务所的有关情况将向行业主</w:t>
      </w:r>
      <w:r>
        <w:rPr>
          <w:spacing w:val="12"/>
          <w:sz w:val="33"/>
          <w:szCs w:val="33"/>
        </w:rPr>
        <w:t xml:space="preserve"> </w:t>
      </w:r>
      <w:r>
        <w:rPr>
          <w:spacing w:val="-15"/>
          <w:sz w:val="33"/>
          <w:szCs w:val="33"/>
        </w:rPr>
        <w:t>管部门反映。</w:t>
      </w:r>
    </w:p>
    <w:p w14:paraId="70DE13B0">
      <w:pPr>
        <w:spacing w:line="295" w:lineRule="auto"/>
        <w:rPr>
          <w:sz w:val="33"/>
          <w:szCs w:val="33"/>
        </w:rPr>
        <w:sectPr>
          <w:footerReference r:id="rId6" w:type="default"/>
          <w:pgSz w:w="11920" w:h="16830"/>
          <w:pgMar w:top="1430" w:right="1487" w:bottom="1286" w:left="1389" w:header="0" w:footer="972" w:gutter="0"/>
          <w:cols w:space="720" w:num="1"/>
        </w:sectPr>
      </w:pPr>
    </w:p>
    <w:p w14:paraId="2BCCF5C4">
      <w:pPr>
        <w:pStyle w:val="2"/>
        <w:spacing w:before="264" w:line="335" w:lineRule="auto"/>
        <w:ind w:right="94" w:firstLine="779"/>
      </w:pPr>
      <w:r>
        <w:rPr>
          <w:spacing w:val="14"/>
        </w:rPr>
        <w:t>(三)请各市工信局、雄安新区工信科技数据</w:t>
      </w:r>
      <w:r>
        <w:rPr>
          <w:spacing w:val="13"/>
        </w:rPr>
        <w:t>局于9月22日</w:t>
      </w:r>
      <w:r>
        <w:t xml:space="preserve"> </w:t>
      </w:r>
      <w:r>
        <w:rPr>
          <w:spacing w:val="3"/>
        </w:rPr>
        <w:t>前完成线上审核工作(审核期间企业可对佐证材料进行补充完</w:t>
      </w:r>
    </w:p>
    <w:p w14:paraId="7CEE0DEF">
      <w:pPr>
        <w:pStyle w:val="2"/>
        <w:spacing w:before="2" w:line="334" w:lineRule="auto"/>
        <w:ind w:right="96"/>
      </w:pPr>
      <w:r>
        <w:rPr>
          <w:spacing w:val="17"/>
        </w:rPr>
        <w:t>善),并将加盖公章的推荐文件、推荐汇总表(附件1)、实地核</w:t>
      </w:r>
      <w:r>
        <w:rPr>
          <w:spacing w:val="15"/>
        </w:rPr>
        <w:t xml:space="preserve"> </w:t>
      </w:r>
      <w:r>
        <w:rPr>
          <w:spacing w:val="8"/>
        </w:rPr>
        <w:t>查材料和企业申报书(各一份)报送省厅中小</w:t>
      </w:r>
      <w:r>
        <w:rPr>
          <w:spacing w:val="7"/>
        </w:rPr>
        <w:t>企业处。</w:t>
      </w:r>
    </w:p>
    <w:p w14:paraId="0DF4082B">
      <w:pPr>
        <w:spacing w:before="14" w:line="222" w:lineRule="auto"/>
        <w:ind w:left="6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五</w:t>
      </w:r>
      <w:r>
        <w:rPr>
          <w:rFonts w:ascii="黑体" w:hAnsi="黑体" w:eastAsia="黑体" w:cs="黑体"/>
          <w:spacing w:val="-6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、其他事项</w:t>
      </w:r>
    </w:p>
    <w:p w14:paraId="7E8E752A">
      <w:pPr>
        <w:pStyle w:val="2"/>
        <w:spacing w:before="213" w:line="295" w:lineRule="auto"/>
        <w:ind w:right="176" w:firstLine="779"/>
      </w:pPr>
      <w:r>
        <w:rPr>
          <w:spacing w:val="4"/>
        </w:rPr>
        <w:t>(一)在复核通过名单印发前，原2023年第二批认定和复核</w:t>
      </w:r>
      <w:r>
        <w:rPr>
          <w:spacing w:val="17"/>
        </w:rPr>
        <w:t xml:space="preserve"> </w:t>
      </w:r>
      <w:r>
        <w:rPr>
          <w:spacing w:val="-2"/>
        </w:rPr>
        <w:t>通过的专精特新中小企业资质依然有效，复核名单</w:t>
      </w:r>
      <w:r>
        <w:rPr>
          <w:spacing w:val="-3"/>
        </w:rPr>
        <w:t>印发后，以印</w:t>
      </w:r>
      <w:r>
        <w:t xml:space="preserve"> </w:t>
      </w:r>
      <w:r>
        <w:rPr>
          <w:spacing w:val="-11"/>
        </w:rPr>
        <w:t>发名单为准。</w:t>
      </w:r>
    </w:p>
    <w:p w14:paraId="3D87D9CF">
      <w:pPr>
        <w:pStyle w:val="2"/>
        <w:spacing w:before="201" w:line="293" w:lineRule="auto"/>
        <w:ind w:right="148" w:firstLine="779"/>
      </w:pPr>
      <w:r>
        <w:rPr>
          <w:spacing w:val="5"/>
        </w:rPr>
        <w:t>(二)省厅未委托任何第三方机构开展与专精特新中小企业</w:t>
      </w:r>
      <w:r>
        <w:t xml:space="preserve"> </w:t>
      </w:r>
      <w:r>
        <w:rPr>
          <w:spacing w:val="-1"/>
        </w:rPr>
        <w:t>认定相关的任何业务，在认定和复核过程中不向企业收取任何费</w:t>
      </w:r>
      <w:r>
        <w:rPr>
          <w:spacing w:val="4"/>
        </w:rPr>
        <w:t xml:space="preserve"> </w:t>
      </w:r>
      <w:r>
        <w:rPr>
          <w:spacing w:val="-4"/>
        </w:rPr>
        <w:t>用，谨防不良中介机构非法牟利。</w:t>
      </w:r>
    </w:p>
    <w:p w14:paraId="18950C33">
      <w:pPr>
        <w:pStyle w:val="2"/>
        <w:spacing w:before="205" w:line="223" w:lineRule="auto"/>
        <w:ind w:left="659"/>
      </w:pPr>
      <w:r>
        <w:rPr>
          <w:spacing w:val="-4"/>
        </w:rPr>
        <w:t>联系电话：0311-87802550</w:t>
      </w:r>
    </w:p>
    <w:p w14:paraId="384CAE98">
      <w:pPr>
        <w:pStyle w:val="2"/>
        <w:spacing w:before="200" w:line="222" w:lineRule="auto"/>
        <w:ind w:left="659"/>
      </w:pPr>
      <w:r>
        <w:rPr>
          <w:spacing w:val="-3"/>
        </w:rPr>
        <w:t>邮寄地址：石家庄市和平西路402号</w:t>
      </w:r>
    </w:p>
    <w:p w14:paraId="11212292">
      <w:pPr>
        <w:spacing w:line="335" w:lineRule="auto"/>
        <w:rPr>
          <w:rFonts w:ascii="Arial"/>
          <w:sz w:val="21"/>
        </w:rPr>
      </w:pPr>
    </w:p>
    <w:p w14:paraId="5C559CAC">
      <w:pPr>
        <w:spacing w:line="335" w:lineRule="auto"/>
        <w:rPr>
          <w:rFonts w:ascii="Arial"/>
          <w:sz w:val="21"/>
        </w:rPr>
      </w:pPr>
    </w:p>
    <w:p w14:paraId="0AE5C70B">
      <w:pPr>
        <w:pStyle w:val="2"/>
        <w:spacing w:before="105" w:line="336" w:lineRule="auto"/>
        <w:ind w:left="1958" w:right="875" w:hanging="1299"/>
      </w:pPr>
      <w:r>
        <w:rPr>
          <w:spacing w:val="-5"/>
        </w:rPr>
        <w:t>附件：1.2026年第二批河北省专精特新中小企业申报推</w:t>
      </w:r>
      <w:r>
        <w:rPr>
          <w:spacing w:val="4"/>
        </w:rPr>
        <w:t xml:space="preserve"> </w:t>
      </w:r>
      <w:r>
        <w:rPr>
          <w:spacing w:val="-12"/>
        </w:rPr>
        <w:t>荐/复核情况汇总表</w:t>
      </w:r>
    </w:p>
    <w:p w14:paraId="08680882">
      <w:pPr>
        <w:pStyle w:val="2"/>
        <w:spacing w:line="220" w:lineRule="auto"/>
        <w:ind w:left="1599"/>
      </w:pPr>
      <w:r>
        <w:rPr>
          <w:rFonts w:ascii="Times New Roman" w:hAnsi="Times New Roman" w:eastAsia="Times New Roman" w:cs="Times New Roman"/>
          <w:spacing w:val="-1"/>
        </w:rPr>
        <w:t>2.</w:t>
      </w:r>
      <w:r>
        <w:rPr>
          <w:spacing w:val="-1"/>
        </w:rPr>
        <w:t>申报材料清单</w:t>
      </w:r>
    </w:p>
    <w:p w14:paraId="2AED6BD5">
      <w:pPr>
        <w:pStyle w:val="2"/>
        <w:spacing w:before="209" w:line="220" w:lineRule="auto"/>
        <w:ind w:left="1599"/>
      </w:pPr>
      <w:r>
        <w:rPr>
          <w:rFonts w:ascii="Times New Roman" w:hAnsi="Times New Roman" w:eastAsia="Times New Roman" w:cs="Times New Roman"/>
          <w:spacing w:val="-2"/>
        </w:rPr>
        <w:t>3.</w:t>
      </w:r>
      <w:r>
        <w:rPr>
          <w:spacing w:val="-2"/>
        </w:rPr>
        <w:t>申请书封面及承诺书模板</w:t>
      </w:r>
    </w:p>
    <w:p w14:paraId="0F5A6F5C">
      <w:pPr>
        <w:pStyle w:val="2"/>
        <w:spacing w:before="193" w:line="222" w:lineRule="auto"/>
        <w:ind w:left="1599"/>
      </w:pPr>
      <w:r>
        <w:rPr>
          <w:spacing w:val="-8"/>
        </w:rPr>
        <w:t>4.各市申报业务咨询电话</w:t>
      </w:r>
    </w:p>
    <w:p w14:paraId="747764A6">
      <w:pPr>
        <w:spacing w:line="262" w:lineRule="auto"/>
        <w:rPr>
          <w:rFonts w:ascii="Arial"/>
          <w:sz w:val="21"/>
        </w:rPr>
      </w:pPr>
    </w:p>
    <w:p w14:paraId="4B2D8EA2">
      <w:pPr>
        <w:spacing w:line="262" w:lineRule="auto"/>
        <w:rPr>
          <w:rFonts w:ascii="Arial"/>
          <w:sz w:val="21"/>
        </w:rPr>
      </w:pPr>
    </w:p>
    <w:p w14:paraId="60CF7108">
      <w:pPr>
        <w:spacing w:line="262" w:lineRule="auto"/>
        <w:rPr>
          <w:rFonts w:ascii="Arial"/>
          <w:sz w:val="21"/>
        </w:rPr>
      </w:pPr>
    </w:p>
    <w:p w14:paraId="442E70D6">
      <w:pPr>
        <w:spacing w:line="262" w:lineRule="auto"/>
        <w:rPr>
          <w:rFonts w:ascii="Arial"/>
          <w:sz w:val="21"/>
        </w:rPr>
      </w:pPr>
    </w:p>
    <w:p w14:paraId="5AC30098">
      <w:pPr>
        <w:spacing w:line="262" w:lineRule="auto"/>
        <w:rPr>
          <w:rFonts w:ascii="Arial"/>
          <w:sz w:val="21"/>
        </w:rPr>
      </w:pPr>
    </w:p>
    <w:p w14:paraId="1B573D70">
      <w:pPr>
        <w:pStyle w:val="2"/>
        <w:spacing w:before="104" w:line="222" w:lineRule="auto"/>
        <w:ind w:left="4499"/>
      </w:pPr>
      <w:r>
        <w:rPr>
          <w:spacing w:val="-3"/>
        </w:rPr>
        <w:t>河北省工业和信息化厅</w:t>
      </w:r>
    </w:p>
    <w:p w14:paraId="517E857A">
      <w:pPr>
        <w:pStyle w:val="2"/>
        <w:spacing w:before="188" w:line="222" w:lineRule="auto"/>
        <w:ind w:left="4929"/>
      </w:pPr>
      <w:r>
        <w:rPr>
          <w:spacing w:val="3"/>
        </w:rPr>
        <w:t>2026年8月24日</w:t>
      </w:r>
    </w:p>
    <w:p w14:paraId="783EFC54">
      <w:pPr>
        <w:spacing w:line="222" w:lineRule="auto"/>
        <w:sectPr>
          <w:footerReference r:id="rId7" w:type="default"/>
          <w:pgSz w:w="11900" w:h="16830"/>
          <w:pgMar w:top="1430" w:right="1423" w:bottom="1309" w:left="1390" w:header="0" w:footer="932" w:gutter="0"/>
          <w:cols w:space="720" w:num="1"/>
        </w:sectPr>
      </w:pPr>
    </w:p>
    <w:p w14:paraId="093E154E">
      <w:pPr>
        <w:spacing w:before="246" w:line="224" w:lineRule="auto"/>
        <w:ind w:left="35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4"/>
          <w:sz w:val="32"/>
          <w:szCs w:val="32"/>
        </w:rPr>
        <w:t>附件1</w:t>
      </w:r>
    </w:p>
    <w:p w14:paraId="33A7C8E7">
      <w:pPr>
        <w:spacing w:before="133" w:line="262" w:lineRule="auto"/>
        <w:ind w:left="3649" w:right="2902" w:hanging="1805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spacing w:val="-35"/>
          <w:sz w:val="39"/>
          <w:szCs w:val="39"/>
        </w:rPr>
        <w:t>2026</w:t>
      </w:r>
      <w:r>
        <w:rPr>
          <w:rFonts w:ascii="宋体" w:hAnsi="宋体" w:eastAsia="宋体" w:cs="宋体"/>
          <w:b/>
          <w:bCs/>
          <w:spacing w:val="-35"/>
          <w:sz w:val="39"/>
          <w:szCs w:val="39"/>
        </w:rPr>
        <w:t>年第二批河北省专精特新中小企业</w:t>
      </w:r>
      <w:r>
        <w:rPr>
          <w:rFonts w:ascii="宋体" w:hAnsi="宋体" w:eastAsia="宋体" w:cs="宋体"/>
          <w:spacing w:val="9"/>
          <w:sz w:val="39"/>
          <w:szCs w:val="39"/>
        </w:rPr>
        <w:t xml:space="preserve"> </w:t>
      </w:r>
      <w:r>
        <w:rPr>
          <w:rFonts w:ascii="宋体" w:hAnsi="宋体" w:eastAsia="宋体" w:cs="宋体"/>
          <w:b/>
          <w:bCs/>
          <w:spacing w:val="-38"/>
          <w:sz w:val="39"/>
          <w:szCs w:val="39"/>
        </w:rPr>
        <w:t>申报推荐汇总表</w:t>
      </w:r>
    </w:p>
    <w:p w14:paraId="77A15D0D">
      <w:pPr>
        <w:spacing w:before="232" w:line="219" w:lineRule="auto"/>
        <w:ind w:left="454"/>
        <w:rPr>
          <w:rFonts w:ascii="宋体" w:hAnsi="宋体" w:eastAsia="宋体" w:cs="宋体"/>
          <w:sz w:val="26"/>
          <w:szCs w:val="26"/>
        </w:rPr>
      </w:pPr>
      <w:r>
        <w:pict>
          <v:shape id="_x0000_s1026" o:spid="_x0000_s1026" o:spt="202" type="#_x0000_t202" style="position:absolute;left:0pt;margin-left:535.85pt;margin-top:198.95pt;height:37.2pt;width:4.4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 w14:paraId="1136F32A">
                  <w:pPr>
                    <w:spacing w:before="20" w:line="47" w:lineRule="exact"/>
                    <w:ind w:left="20"/>
                    <w:rPr>
                      <w:rFonts w:ascii="宋体" w:hAnsi="宋体" w:eastAsia="宋体" w:cs="宋体"/>
                      <w:sz w:val="6"/>
                      <w:szCs w:val="6"/>
                    </w:rPr>
                  </w:pPr>
                  <w:r>
                    <w:rPr>
                      <w:rFonts w:ascii="宋体" w:hAnsi="宋体" w:eastAsia="宋体" w:cs="宋体"/>
                      <w:spacing w:val="18"/>
                      <w:w w:val="153"/>
                      <w:position w:val="-1"/>
                      <w:sz w:val="6"/>
                      <w:szCs w:val="6"/>
                    </w:rPr>
                    <w:t>=*m1i=!144=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pacing w:val="4"/>
          <w:sz w:val="26"/>
          <w:szCs w:val="26"/>
        </w:rPr>
        <w:t>市级中小企业主管部门(盖章)</w:t>
      </w:r>
    </w:p>
    <w:p w14:paraId="4D471E05">
      <w:pPr>
        <w:spacing w:line="81" w:lineRule="auto"/>
        <w:rPr>
          <w:rFonts w:ascii="Arial"/>
          <w:sz w:val="2"/>
        </w:rPr>
      </w:pPr>
    </w:p>
    <w:tbl>
      <w:tblPr>
        <w:tblStyle w:val="5"/>
        <w:tblW w:w="88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3146"/>
        <w:gridCol w:w="1388"/>
        <w:gridCol w:w="1628"/>
        <w:gridCol w:w="1793"/>
      </w:tblGrid>
      <w:tr w14:paraId="0CBE6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914" w:type="dxa"/>
            <w:vAlign w:val="top"/>
          </w:tcPr>
          <w:p w14:paraId="108F9CEB">
            <w:pPr>
              <w:pStyle w:val="6"/>
              <w:spacing w:line="425" w:lineRule="auto"/>
            </w:pPr>
          </w:p>
          <w:p w14:paraId="1940D533">
            <w:pPr>
              <w:spacing w:before="78" w:line="221" w:lineRule="auto"/>
              <w:ind w:left="2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3146" w:type="dxa"/>
            <w:tcBorders>
              <w:right w:val="single" w:color="000000" w:sz="2" w:space="0"/>
            </w:tcBorders>
            <w:vAlign w:val="top"/>
          </w:tcPr>
          <w:p w14:paraId="03B3E5E1">
            <w:pPr>
              <w:pStyle w:val="6"/>
              <w:spacing w:line="424" w:lineRule="auto"/>
            </w:pPr>
          </w:p>
          <w:p w14:paraId="4801EDD3">
            <w:pPr>
              <w:spacing w:before="78" w:line="221" w:lineRule="auto"/>
              <w:ind w:left="10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企业名称</w:t>
            </w:r>
          </w:p>
        </w:tc>
        <w:tc>
          <w:tcPr>
            <w:tcW w:w="1388" w:type="dxa"/>
            <w:tcBorders>
              <w:left w:val="single" w:color="000000" w:sz="2" w:space="0"/>
            </w:tcBorders>
            <w:vAlign w:val="top"/>
          </w:tcPr>
          <w:p w14:paraId="677A7D66">
            <w:pPr>
              <w:spacing w:before="182" w:line="220" w:lineRule="auto"/>
              <w:ind w:left="3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所在县</w:t>
            </w:r>
          </w:p>
          <w:p w14:paraId="2C598681">
            <w:pPr>
              <w:pStyle w:val="6"/>
              <w:spacing w:line="253" w:lineRule="auto"/>
            </w:pPr>
          </w:p>
          <w:p w14:paraId="6CBE5CEE">
            <w:pPr>
              <w:spacing w:before="78" w:line="219" w:lineRule="auto"/>
              <w:ind w:left="2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4"/>
                <w:szCs w:val="24"/>
              </w:rPr>
              <w:t>(市、区)</w:t>
            </w:r>
          </w:p>
        </w:tc>
        <w:tc>
          <w:tcPr>
            <w:tcW w:w="1628" w:type="dxa"/>
            <w:vAlign w:val="top"/>
          </w:tcPr>
          <w:p w14:paraId="684D27EF">
            <w:pPr>
              <w:spacing w:before="182" w:line="220" w:lineRule="auto"/>
              <w:ind w:left="2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4"/>
                <w:szCs w:val="24"/>
              </w:rPr>
              <w:t>是否创新型</w:t>
            </w:r>
          </w:p>
          <w:p w14:paraId="7BE18BEE">
            <w:pPr>
              <w:pStyle w:val="6"/>
              <w:spacing w:line="267" w:lineRule="auto"/>
            </w:pPr>
          </w:p>
          <w:p w14:paraId="137C0F82">
            <w:pPr>
              <w:spacing w:before="78" w:line="220" w:lineRule="auto"/>
              <w:ind w:left="3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中小企业</w:t>
            </w:r>
          </w:p>
        </w:tc>
        <w:tc>
          <w:tcPr>
            <w:tcW w:w="1793" w:type="dxa"/>
            <w:vAlign w:val="top"/>
          </w:tcPr>
          <w:p w14:paraId="511ECA64">
            <w:pPr>
              <w:spacing w:before="183" w:line="219" w:lineRule="auto"/>
              <w:ind w:left="2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是否科技型</w:t>
            </w:r>
          </w:p>
          <w:p w14:paraId="52C66E88">
            <w:pPr>
              <w:pStyle w:val="6"/>
              <w:spacing w:line="267" w:lineRule="auto"/>
            </w:pPr>
          </w:p>
          <w:p w14:paraId="55BD5FB8">
            <w:pPr>
              <w:spacing w:before="78" w:line="220" w:lineRule="auto"/>
              <w:ind w:left="4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中小企业</w:t>
            </w:r>
          </w:p>
        </w:tc>
      </w:tr>
      <w:tr w14:paraId="21BD4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14" w:type="dxa"/>
            <w:vAlign w:val="top"/>
          </w:tcPr>
          <w:p w14:paraId="04DEC5F1">
            <w:pPr>
              <w:spacing w:before="187" w:line="241" w:lineRule="auto"/>
              <w:ind w:left="3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146" w:type="dxa"/>
            <w:tcBorders>
              <w:right w:val="single" w:color="000000" w:sz="2" w:space="0"/>
            </w:tcBorders>
            <w:vAlign w:val="top"/>
          </w:tcPr>
          <w:p w14:paraId="790DE521">
            <w:pPr>
              <w:pStyle w:val="6"/>
            </w:pPr>
          </w:p>
        </w:tc>
        <w:tc>
          <w:tcPr>
            <w:tcW w:w="1388" w:type="dxa"/>
            <w:tcBorders>
              <w:left w:val="single" w:color="000000" w:sz="2" w:space="0"/>
            </w:tcBorders>
            <w:vAlign w:val="top"/>
          </w:tcPr>
          <w:p w14:paraId="158F9512">
            <w:pPr>
              <w:pStyle w:val="6"/>
            </w:pPr>
          </w:p>
        </w:tc>
        <w:tc>
          <w:tcPr>
            <w:tcW w:w="1628" w:type="dxa"/>
            <w:vAlign w:val="top"/>
          </w:tcPr>
          <w:p w14:paraId="0ED6DE3F">
            <w:pPr>
              <w:pStyle w:val="6"/>
            </w:pPr>
          </w:p>
        </w:tc>
        <w:tc>
          <w:tcPr>
            <w:tcW w:w="1793" w:type="dxa"/>
            <w:vAlign w:val="top"/>
          </w:tcPr>
          <w:p w14:paraId="2C373F5F">
            <w:pPr>
              <w:pStyle w:val="6"/>
            </w:pPr>
          </w:p>
        </w:tc>
      </w:tr>
      <w:tr w14:paraId="68ED5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14" w:type="dxa"/>
            <w:vAlign w:val="top"/>
          </w:tcPr>
          <w:p w14:paraId="32703244">
            <w:pPr>
              <w:spacing w:before="188" w:line="241" w:lineRule="auto"/>
              <w:ind w:left="3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146" w:type="dxa"/>
            <w:tcBorders>
              <w:right w:val="single" w:color="000000" w:sz="2" w:space="0"/>
            </w:tcBorders>
            <w:vAlign w:val="top"/>
          </w:tcPr>
          <w:p w14:paraId="025E9BFB">
            <w:pPr>
              <w:pStyle w:val="6"/>
            </w:pPr>
          </w:p>
        </w:tc>
        <w:tc>
          <w:tcPr>
            <w:tcW w:w="1388" w:type="dxa"/>
            <w:tcBorders>
              <w:left w:val="single" w:color="000000" w:sz="2" w:space="0"/>
            </w:tcBorders>
            <w:vAlign w:val="top"/>
          </w:tcPr>
          <w:p w14:paraId="57F2E043">
            <w:pPr>
              <w:pStyle w:val="6"/>
            </w:pPr>
          </w:p>
        </w:tc>
        <w:tc>
          <w:tcPr>
            <w:tcW w:w="1628" w:type="dxa"/>
            <w:vAlign w:val="top"/>
          </w:tcPr>
          <w:p w14:paraId="575CE3F4">
            <w:pPr>
              <w:pStyle w:val="6"/>
            </w:pPr>
          </w:p>
        </w:tc>
        <w:tc>
          <w:tcPr>
            <w:tcW w:w="1793" w:type="dxa"/>
            <w:vAlign w:val="top"/>
          </w:tcPr>
          <w:p w14:paraId="7E60E0BD">
            <w:pPr>
              <w:pStyle w:val="6"/>
            </w:pPr>
          </w:p>
        </w:tc>
      </w:tr>
      <w:tr w14:paraId="48418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914" w:type="dxa"/>
            <w:vAlign w:val="top"/>
          </w:tcPr>
          <w:p w14:paraId="04542C4C">
            <w:pPr>
              <w:spacing w:before="189"/>
              <w:ind w:left="3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3146" w:type="dxa"/>
            <w:tcBorders>
              <w:right w:val="single" w:color="000000" w:sz="2" w:space="0"/>
            </w:tcBorders>
            <w:vAlign w:val="top"/>
          </w:tcPr>
          <w:p w14:paraId="6479BC5C">
            <w:pPr>
              <w:pStyle w:val="6"/>
            </w:pPr>
          </w:p>
        </w:tc>
        <w:tc>
          <w:tcPr>
            <w:tcW w:w="1388" w:type="dxa"/>
            <w:tcBorders>
              <w:left w:val="single" w:color="000000" w:sz="2" w:space="0"/>
            </w:tcBorders>
            <w:vAlign w:val="top"/>
          </w:tcPr>
          <w:p w14:paraId="28093B43">
            <w:pPr>
              <w:pStyle w:val="6"/>
            </w:pPr>
          </w:p>
        </w:tc>
        <w:tc>
          <w:tcPr>
            <w:tcW w:w="1628" w:type="dxa"/>
            <w:vAlign w:val="top"/>
          </w:tcPr>
          <w:p w14:paraId="7EF82822">
            <w:pPr>
              <w:pStyle w:val="6"/>
            </w:pPr>
          </w:p>
        </w:tc>
        <w:tc>
          <w:tcPr>
            <w:tcW w:w="1793" w:type="dxa"/>
            <w:vAlign w:val="top"/>
          </w:tcPr>
          <w:p w14:paraId="27DC5102">
            <w:pPr>
              <w:pStyle w:val="6"/>
            </w:pPr>
          </w:p>
        </w:tc>
      </w:tr>
      <w:tr w14:paraId="18BA15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914" w:type="dxa"/>
            <w:vAlign w:val="top"/>
          </w:tcPr>
          <w:p w14:paraId="40BDD6BE">
            <w:pPr>
              <w:pStyle w:val="6"/>
              <w:spacing w:line="252" w:lineRule="auto"/>
            </w:pPr>
          </w:p>
          <w:p w14:paraId="76F5C2DF">
            <w:pPr>
              <w:spacing w:before="78" w:line="170" w:lineRule="auto"/>
              <w:ind w:left="3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…</w:t>
            </w:r>
          </w:p>
        </w:tc>
        <w:tc>
          <w:tcPr>
            <w:tcW w:w="3146" w:type="dxa"/>
            <w:tcBorders>
              <w:right w:val="single" w:color="000000" w:sz="2" w:space="0"/>
            </w:tcBorders>
            <w:vAlign w:val="top"/>
          </w:tcPr>
          <w:p w14:paraId="7FDA8EC4">
            <w:pPr>
              <w:pStyle w:val="6"/>
            </w:pPr>
          </w:p>
        </w:tc>
        <w:tc>
          <w:tcPr>
            <w:tcW w:w="1388" w:type="dxa"/>
            <w:tcBorders>
              <w:left w:val="single" w:color="000000" w:sz="2" w:space="0"/>
            </w:tcBorders>
            <w:vAlign w:val="top"/>
          </w:tcPr>
          <w:p w14:paraId="04FC0F25">
            <w:pPr>
              <w:pStyle w:val="6"/>
            </w:pPr>
          </w:p>
        </w:tc>
        <w:tc>
          <w:tcPr>
            <w:tcW w:w="1628" w:type="dxa"/>
            <w:vAlign w:val="top"/>
          </w:tcPr>
          <w:p w14:paraId="07A4D5B9">
            <w:pPr>
              <w:pStyle w:val="6"/>
            </w:pPr>
          </w:p>
        </w:tc>
        <w:tc>
          <w:tcPr>
            <w:tcW w:w="1793" w:type="dxa"/>
            <w:vAlign w:val="top"/>
          </w:tcPr>
          <w:p w14:paraId="039001EE">
            <w:pPr>
              <w:pStyle w:val="6"/>
            </w:pPr>
          </w:p>
        </w:tc>
      </w:tr>
    </w:tbl>
    <w:p w14:paraId="741735FE">
      <w:pPr>
        <w:spacing w:line="267" w:lineRule="auto"/>
        <w:rPr>
          <w:rFonts w:ascii="Arial"/>
          <w:sz w:val="21"/>
        </w:rPr>
      </w:pPr>
    </w:p>
    <w:p w14:paraId="30977B8F">
      <w:pPr>
        <w:spacing w:line="267" w:lineRule="auto"/>
        <w:rPr>
          <w:rFonts w:ascii="Arial"/>
          <w:sz w:val="21"/>
        </w:rPr>
      </w:pPr>
    </w:p>
    <w:p w14:paraId="3282DDF8">
      <w:pPr>
        <w:spacing w:line="268" w:lineRule="auto"/>
        <w:rPr>
          <w:rFonts w:ascii="Arial"/>
          <w:sz w:val="21"/>
        </w:rPr>
      </w:pPr>
    </w:p>
    <w:p w14:paraId="760791ED">
      <w:pPr>
        <w:spacing w:before="126" w:line="263" w:lineRule="auto"/>
        <w:ind w:left="3250" w:right="3063" w:hanging="122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5"/>
          <w:sz w:val="39"/>
          <w:szCs w:val="39"/>
        </w:rPr>
        <w:t>2026年河北省专精特新中小企业复核</w:t>
      </w:r>
      <w:r>
        <w:rPr>
          <w:rFonts w:ascii="宋体" w:hAnsi="宋体" w:eastAsia="宋体" w:cs="宋体"/>
          <w:spacing w:val="6"/>
          <w:sz w:val="39"/>
          <w:szCs w:val="39"/>
        </w:rPr>
        <w:t xml:space="preserve"> </w:t>
      </w:r>
      <w:r>
        <w:rPr>
          <w:rFonts w:ascii="宋体" w:hAnsi="宋体" w:eastAsia="宋体" w:cs="宋体"/>
          <w:b/>
          <w:bCs/>
          <w:spacing w:val="-12"/>
          <w:sz w:val="39"/>
          <w:szCs w:val="39"/>
        </w:rPr>
        <w:t>(第二批)情况汇总表</w:t>
      </w:r>
    </w:p>
    <w:p w14:paraId="610E001A">
      <w:pPr>
        <w:spacing w:before="320" w:line="219" w:lineRule="auto"/>
        <w:ind w:left="354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4"/>
          <w:sz w:val="27"/>
          <w:szCs w:val="27"/>
        </w:rPr>
        <w:t>市级中小企业主管部门(盖章)</w:t>
      </w:r>
    </w:p>
    <w:p w14:paraId="1078C538">
      <w:pPr>
        <w:spacing w:line="57" w:lineRule="auto"/>
        <w:rPr>
          <w:rFonts w:ascii="Arial"/>
          <w:sz w:val="2"/>
        </w:rPr>
      </w:pPr>
    </w:p>
    <w:tbl>
      <w:tblPr>
        <w:tblStyle w:val="5"/>
        <w:tblW w:w="8870" w:type="dxa"/>
        <w:tblInd w:w="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3167"/>
        <w:gridCol w:w="1388"/>
        <w:gridCol w:w="1558"/>
        <w:gridCol w:w="1853"/>
      </w:tblGrid>
      <w:tr w14:paraId="2E53FF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04" w:type="dxa"/>
            <w:vMerge w:val="restart"/>
            <w:tcBorders>
              <w:bottom w:val="nil"/>
            </w:tcBorders>
            <w:vAlign w:val="top"/>
          </w:tcPr>
          <w:p w14:paraId="0DA85CBE">
            <w:pPr>
              <w:pStyle w:val="6"/>
              <w:spacing w:line="251" w:lineRule="auto"/>
            </w:pPr>
          </w:p>
          <w:p w14:paraId="06C7F2EC">
            <w:pPr>
              <w:pStyle w:val="6"/>
              <w:spacing w:line="251" w:lineRule="auto"/>
            </w:pPr>
          </w:p>
          <w:p w14:paraId="6C376CF5">
            <w:pPr>
              <w:pStyle w:val="6"/>
              <w:spacing w:line="251" w:lineRule="auto"/>
            </w:pPr>
          </w:p>
          <w:p w14:paraId="60B6DAC5">
            <w:pPr>
              <w:spacing w:before="78" w:line="221" w:lineRule="auto"/>
              <w:ind w:left="2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3167" w:type="dxa"/>
            <w:vMerge w:val="restart"/>
            <w:tcBorders>
              <w:bottom w:val="nil"/>
            </w:tcBorders>
            <w:vAlign w:val="top"/>
          </w:tcPr>
          <w:p w14:paraId="52FD90B4">
            <w:pPr>
              <w:pStyle w:val="6"/>
              <w:spacing w:line="251" w:lineRule="auto"/>
            </w:pPr>
          </w:p>
          <w:p w14:paraId="47E10FD5">
            <w:pPr>
              <w:pStyle w:val="6"/>
              <w:spacing w:line="252" w:lineRule="auto"/>
            </w:pPr>
          </w:p>
          <w:p w14:paraId="4DCC0F6E">
            <w:pPr>
              <w:pStyle w:val="6"/>
              <w:spacing w:line="252" w:lineRule="auto"/>
            </w:pPr>
          </w:p>
          <w:p w14:paraId="22744762">
            <w:pPr>
              <w:spacing w:before="78" w:line="221" w:lineRule="auto"/>
              <w:ind w:left="10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企业名称</w:t>
            </w:r>
          </w:p>
        </w:tc>
        <w:tc>
          <w:tcPr>
            <w:tcW w:w="1388" w:type="dxa"/>
            <w:vMerge w:val="restart"/>
            <w:tcBorders>
              <w:bottom w:val="nil"/>
            </w:tcBorders>
            <w:vAlign w:val="top"/>
          </w:tcPr>
          <w:p w14:paraId="55FA04FC">
            <w:pPr>
              <w:pStyle w:val="6"/>
              <w:spacing w:line="431" w:lineRule="auto"/>
            </w:pPr>
          </w:p>
          <w:p w14:paraId="3159A595">
            <w:pPr>
              <w:spacing w:before="78" w:line="220" w:lineRule="auto"/>
              <w:ind w:left="3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所在县</w:t>
            </w:r>
          </w:p>
          <w:p w14:paraId="2A7EB078">
            <w:pPr>
              <w:pStyle w:val="6"/>
              <w:spacing w:line="257" w:lineRule="auto"/>
            </w:pPr>
          </w:p>
          <w:p w14:paraId="5F693E7A">
            <w:pPr>
              <w:spacing w:before="78" w:line="219" w:lineRule="auto"/>
              <w:ind w:left="2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(市、区)</w:t>
            </w:r>
          </w:p>
        </w:tc>
        <w:tc>
          <w:tcPr>
            <w:tcW w:w="3411" w:type="dxa"/>
            <w:gridSpan w:val="2"/>
            <w:vAlign w:val="top"/>
          </w:tcPr>
          <w:p w14:paraId="04ED4662">
            <w:pPr>
              <w:spacing w:before="189" w:line="219" w:lineRule="auto"/>
              <w:ind w:left="12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推荐意见</w:t>
            </w:r>
          </w:p>
        </w:tc>
      </w:tr>
      <w:tr w14:paraId="5456E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904" w:type="dxa"/>
            <w:vMerge w:val="continue"/>
            <w:tcBorders>
              <w:top w:val="nil"/>
            </w:tcBorders>
            <w:vAlign w:val="top"/>
          </w:tcPr>
          <w:p w14:paraId="1BD95D81">
            <w:pPr>
              <w:pStyle w:val="6"/>
            </w:pPr>
          </w:p>
        </w:tc>
        <w:tc>
          <w:tcPr>
            <w:tcW w:w="3167" w:type="dxa"/>
            <w:vMerge w:val="continue"/>
            <w:tcBorders>
              <w:top w:val="nil"/>
            </w:tcBorders>
            <w:vAlign w:val="top"/>
          </w:tcPr>
          <w:p w14:paraId="48A9EE65">
            <w:pPr>
              <w:pStyle w:val="6"/>
            </w:pPr>
          </w:p>
        </w:tc>
        <w:tc>
          <w:tcPr>
            <w:tcW w:w="1388" w:type="dxa"/>
            <w:vMerge w:val="continue"/>
            <w:tcBorders>
              <w:top w:val="nil"/>
            </w:tcBorders>
            <w:vAlign w:val="top"/>
          </w:tcPr>
          <w:p w14:paraId="44D743F7">
            <w:pPr>
              <w:pStyle w:val="6"/>
            </w:pPr>
          </w:p>
        </w:tc>
        <w:tc>
          <w:tcPr>
            <w:tcW w:w="1558" w:type="dxa"/>
            <w:vAlign w:val="top"/>
          </w:tcPr>
          <w:p w14:paraId="70006CA5">
            <w:pPr>
              <w:pStyle w:val="6"/>
              <w:spacing w:line="428" w:lineRule="auto"/>
            </w:pPr>
          </w:p>
          <w:p w14:paraId="15BE14C5">
            <w:pPr>
              <w:spacing w:before="78" w:line="219" w:lineRule="auto"/>
              <w:ind w:left="2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是否推荐</w:t>
            </w:r>
          </w:p>
        </w:tc>
        <w:tc>
          <w:tcPr>
            <w:tcW w:w="1853" w:type="dxa"/>
            <w:vAlign w:val="top"/>
          </w:tcPr>
          <w:p w14:paraId="05683012">
            <w:pPr>
              <w:spacing w:before="189" w:line="219" w:lineRule="auto"/>
              <w:ind w:left="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如不推荐，请注</w:t>
            </w:r>
          </w:p>
          <w:p w14:paraId="30FC860E">
            <w:pPr>
              <w:pStyle w:val="6"/>
              <w:spacing w:line="277" w:lineRule="auto"/>
            </w:pPr>
          </w:p>
          <w:p w14:paraId="55330652">
            <w:pPr>
              <w:spacing w:before="78" w:line="219" w:lineRule="auto"/>
              <w:ind w:left="5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明理由</w:t>
            </w:r>
          </w:p>
        </w:tc>
      </w:tr>
      <w:tr w14:paraId="0729BB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904" w:type="dxa"/>
            <w:vAlign w:val="top"/>
          </w:tcPr>
          <w:p w14:paraId="7B81FF28">
            <w:pPr>
              <w:spacing w:before="187" w:line="241" w:lineRule="auto"/>
              <w:ind w:left="3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167" w:type="dxa"/>
            <w:vAlign w:val="top"/>
          </w:tcPr>
          <w:p w14:paraId="690BD136">
            <w:pPr>
              <w:pStyle w:val="6"/>
            </w:pPr>
          </w:p>
        </w:tc>
        <w:tc>
          <w:tcPr>
            <w:tcW w:w="1388" w:type="dxa"/>
            <w:vAlign w:val="top"/>
          </w:tcPr>
          <w:p w14:paraId="4AD2C8F6">
            <w:pPr>
              <w:pStyle w:val="6"/>
            </w:pPr>
          </w:p>
        </w:tc>
        <w:tc>
          <w:tcPr>
            <w:tcW w:w="1558" w:type="dxa"/>
            <w:vAlign w:val="top"/>
          </w:tcPr>
          <w:p w14:paraId="329A8691">
            <w:pPr>
              <w:pStyle w:val="6"/>
            </w:pPr>
          </w:p>
        </w:tc>
        <w:tc>
          <w:tcPr>
            <w:tcW w:w="1853" w:type="dxa"/>
            <w:vAlign w:val="top"/>
          </w:tcPr>
          <w:p w14:paraId="159F95BE">
            <w:pPr>
              <w:pStyle w:val="6"/>
            </w:pPr>
          </w:p>
        </w:tc>
      </w:tr>
      <w:tr w14:paraId="26940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04" w:type="dxa"/>
            <w:vAlign w:val="top"/>
          </w:tcPr>
          <w:p w14:paraId="0F6564DC">
            <w:pPr>
              <w:spacing w:before="189" w:line="241" w:lineRule="auto"/>
              <w:ind w:left="3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167" w:type="dxa"/>
            <w:vAlign w:val="top"/>
          </w:tcPr>
          <w:p w14:paraId="37F6326D">
            <w:pPr>
              <w:pStyle w:val="6"/>
            </w:pPr>
          </w:p>
        </w:tc>
        <w:tc>
          <w:tcPr>
            <w:tcW w:w="1388" w:type="dxa"/>
            <w:vAlign w:val="top"/>
          </w:tcPr>
          <w:p w14:paraId="5CC0AA38">
            <w:pPr>
              <w:pStyle w:val="6"/>
            </w:pPr>
          </w:p>
        </w:tc>
        <w:tc>
          <w:tcPr>
            <w:tcW w:w="1558" w:type="dxa"/>
            <w:vAlign w:val="top"/>
          </w:tcPr>
          <w:p w14:paraId="515FFAB1">
            <w:pPr>
              <w:pStyle w:val="6"/>
            </w:pPr>
          </w:p>
        </w:tc>
        <w:tc>
          <w:tcPr>
            <w:tcW w:w="1853" w:type="dxa"/>
            <w:vAlign w:val="top"/>
          </w:tcPr>
          <w:p w14:paraId="3676F217">
            <w:pPr>
              <w:pStyle w:val="6"/>
            </w:pPr>
          </w:p>
        </w:tc>
      </w:tr>
      <w:tr w14:paraId="1F420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04" w:type="dxa"/>
            <w:vAlign w:val="top"/>
          </w:tcPr>
          <w:p w14:paraId="68F3D828">
            <w:pPr>
              <w:spacing w:before="190"/>
              <w:ind w:left="3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3167" w:type="dxa"/>
            <w:vAlign w:val="top"/>
          </w:tcPr>
          <w:p w14:paraId="75604E5B">
            <w:pPr>
              <w:pStyle w:val="6"/>
            </w:pPr>
          </w:p>
        </w:tc>
        <w:tc>
          <w:tcPr>
            <w:tcW w:w="1388" w:type="dxa"/>
            <w:vAlign w:val="top"/>
          </w:tcPr>
          <w:p w14:paraId="13BD6420">
            <w:pPr>
              <w:pStyle w:val="6"/>
            </w:pPr>
          </w:p>
        </w:tc>
        <w:tc>
          <w:tcPr>
            <w:tcW w:w="1558" w:type="dxa"/>
            <w:vAlign w:val="top"/>
          </w:tcPr>
          <w:p w14:paraId="3DF0D5B4">
            <w:pPr>
              <w:pStyle w:val="6"/>
            </w:pPr>
          </w:p>
        </w:tc>
        <w:tc>
          <w:tcPr>
            <w:tcW w:w="1853" w:type="dxa"/>
            <w:vAlign w:val="top"/>
          </w:tcPr>
          <w:p w14:paraId="04D24C34">
            <w:pPr>
              <w:pStyle w:val="6"/>
            </w:pPr>
          </w:p>
        </w:tc>
      </w:tr>
      <w:tr w14:paraId="3CE81B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04" w:type="dxa"/>
            <w:vAlign w:val="top"/>
          </w:tcPr>
          <w:p w14:paraId="3A9C494C">
            <w:pPr>
              <w:pStyle w:val="6"/>
              <w:spacing w:line="252" w:lineRule="auto"/>
            </w:pPr>
          </w:p>
          <w:p w14:paraId="3D8AB920">
            <w:pPr>
              <w:spacing w:before="78" w:line="178" w:lineRule="auto"/>
              <w:ind w:left="3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…</w:t>
            </w:r>
          </w:p>
        </w:tc>
        <w:tc>
          <w:tcPr>
            <w:tcW w:w="3167" w:type="dxa"/>
            <w:vAlign w:val="top"/>
          </w:tcPr>
          <w:p w14:paraId="0C3B2DF4">
            <w:pPr>
              <w:pStyle w:val="6"/>
            </w:pPr>
          </w:p>
        </w:tc>
        <w:tc>
          <w:tcPr>
            <w:tcW w:w="1388" w:type="dxa"/>
            <w:vAlign w:val="top"/>
          </w:tcPr>
          <w:p w14:paraId="54816CEF">
            <w:pPr>
              <w:pStyle w:val="6"/>
            </w:pPr>
          </w:p>
        </w:tc>
        <w:tc>
          <w:tcPr>
            <w:tcW w:w="1558" w:type="dxa"/>
            <w:vAlign w:val="top"/>
          </w:tcPr>
          <w:p w14:paraId="54D24222">
            <w:pPr>
              <w:pStyle w:val="6"/>
            </w:pPr>
          </w:p>
        </w:tc>
        <w:tc>
          <w:tcPr>
            <w:tcW w:w="1853" w:type="dxa"/>
            <w:vAlign w:val="top"/>
          </w:tcPr>
          <w:p w14:paraId="7875DAB6">
            <w:pPr>
              <w:pStyle w:val="6"/>
            </w:pPr>
          </w:p>
        </w:tc>
      </w:tr>
    </w:tbl>
    <w:p w14:paraId="6559041B">
      <w:pPr>
        <w:rPr>
          <w:rFonts w:ascii="Arial"/>
          <w:sz w:val="21"/>
        </w:rPr>
      </w:pPr>
    </w:p>
    <w:p w14:paraId="00633EBE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20" w:h="16830"/>
          <w:pgMar w:top="1430" w:right="80" w:bottom="1253" w:left="1055" w:header="0" w:footer="913" w:gutter="0"/>
          <w:cols w:space="720" w:num="1"/>
        </w:sectPr>
      </w:pPr>
    </w:p>
    <w:p w14:paraId="67667FCE">
      <w:pPr>
        <w:spacing w:before="103" w:line="219" w:lineRule="auto"/>
        <w:ind w:left="323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5"/>
          <w:sz w:val="44"/>
          <w:szCs w:val="44"/>
        </w:rPr>
        <w:t>申报材料清单</w:t>
      </w:r>
    </w:p>
    <w:p w14:paraId="247EB8C4">
      <w:pPr>
        <w:spacing w:line="332" w:lineRule="auto"/>
        <w:rPr>
          <w:rFonts w:ascii="Arial"/>
          <w:sz w:val="21"/>
        </w:rPr>
      </w:pPr>
    </w:p>
    <w:p w14:paraId="7482D57E">
      <w:pPr>
        <w:spacing w:line="332" w:lineRule="auto"/>
        <w:rPr>
          <w:rFonts w:ascii="Arial"/>
          <w:sz w:val="21"/>
        </w:rPr>
      </w:pPr>
    </w:p>
    <w:p w14:paraId="68CF1A95">
      <w:pPr>
        <w:spacing w:before="104" w:line="222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一、申请书封面</w:t>
      </w:r>
    </w:p>
    <w:p w14:paraId="6089FA62">
      <w:pPr>
        <w:spacing w:before="212" w:line="221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9"/>
          <w:sz w:val="32"/>
          <w:szCs w:val="32"/>
        </w:rPr>
        <w:t>二、专精特新中小企业申请表(从梯度培育平台导出)</w:t>
      </w:r>
    </w:p>
    <w:p w14:paraId="51E952C3">
      <w:pPr>
        <w:spacing w:before="219" w:line="222" w:lineRule="auto"/>
        <w:ind w:left="6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三、佐证材料</w:t>
      </w:r>
    </w:p>
    <w:p w14:paraId="694792AA">
      <w:pPr>
        <w:pStyle w:val="2"/>
        <w:spacing w:before="232" w:line="285" w:lineRule="auto"/>
        <w:ind w:right="82" w:firstLine="629"/>
      </w:pPr>
      <w:r>
        <w:rPr>
          <w:rFonts w:ascii="Times New Roman" w:hAnsi="Times New Roman" w:eastAsia="Times New Roman" w:cs="Times New Roman"/>
          <w:spacing w:val="10"/>
        </w:rPr>
        <w:t>1.</w:t>
      </w:r>
      <w:r>
        <w:rPr>
          <w:spacing w:val="10"/>
        </w:rPr>
        <w:t>营业执照(企业名称与其他佐证材料上的企业名称不一致</w:t>
      </w:r>
      <w:r>
        <w:rPr>
          <w:spacing w:val="18"/>
        </w:rPr>
        <w:t xml:space="preserve"> </w:t>
      </w:r>
      <w:r>
        <w:rPr>
          <w:spacing w:val="-4"/>
        </w:rPr>
        <w:t>的，需提供工商变更核准通知书)。</w:t>
      </w:r>
    </w:p>
    <w:p w14:paraId="670E0598">
      <w:pPr>
        <w:pStyle w:val="2"/>
        <w:spacing w:before="175" w:line="272" w:lineRule="auto"/>
        <w:ind w:right="41" w:firstLine="629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28"/>
          <w:sz w:val="35"/>
          <w:szCs w:val="35"/>
        </w:rPr>
        <w:t>2.</w:t>
      </w:r>
      <w:r>
        <w:rPr>
          <w:spacing w:val="-28"/>
          <w:sz w:val="35"/>
          <w:szCs w:val="35"/>
        </w:rPr>
        <w:t>有效期内创新型中小企业或科技型中小企业证明(复核企业</w:t>
      </w:r>
      <w:r>
        <w:rPr>
          <w:spacing w:val="6"/>
          <w:sz w:val="35"/>
          <w:szCs w:val="35"/>
        </w:rPr>
        <w:t xml:space="preserve"> </w:t>
      </w:r>
      <w:r>
        <w:rPr>
          <w:spacing w:val="-31"/>
          <w:sz w:val="35"/>
          <w:szCs w:val="35"/>
        </w:rPr>
        <w:t>不需要提供此项)。</w:t>
      </w:r>
    </w:p>
    <w:p w14:paraId="154FDB14">
      <w:pPr>
        <w:pStyle w:val="2"/>
        <w:spacing w:before="202" w:line="335" w:lineRule="auto"/>
        <w:ind w:right="72" w:firstLine="629"/>
        <w:jc w:val="both"/>
        <w:rPr>
          <w:sz w:val="33"/>
          <w:szCs w:val="33"/>
        </w:rPr>
      </w:pPr>
      <w:r>
        <w:rPr>
          <w:spacing w:val="-12"/>
          <w:sz w:val="33"/>
          <w:szCs w:val="33"/>
        </w:rPr>
        <w:t>3.2023-2025年企业年度审计报告，审计报告中应包含企业主</w:t>
      </w:r>
      <w:r>
        <w:rPr>
          <w:spacing w:val="15"/>
          <w:sz w:val="33"/>
          <w:szCs w:val="33"/>
        </w:rPr>
        <w:t xml:space="preserve"> </w:t>
      </w:r>
      <w:r>
        <w:rPr>
          <w:spacing w:val="-6"/>
          <w:sz w:val="33"/>
          <w:szCs w:val="33"/>
        </w:rPr>
        <w:t>营业务收入、主营业务成本两项指标(审计报告须经注册会计师</w:t>
      </w:r>
      <w:r>
        <w:rPr>
          <w:spacing w:val="3"/>
          <w:sz w:val="33"/>
          <w:szCs w:val="33"/>
        </w:rPr>
        <w:t xml:space="preserve"> </w:t>
      </w:r>
      <w:r>
        <w:rPr>
          <w:spacing w:val="2"/>
          <w:sz w:val="33"/>
          <w:szCs w:val="33"/>
        </w:rPr>
        <w:t>行业统一监管平台赋码。2024年9月5日后赋码的审计报告，应</w:t>
      </w:r>
      <w:r>
        <w:rPr>
          <w:spacing w:val="13"/>
          <w:sz w:val="33"/>
          <w:szCs w:val="33"/>
        </w:rPr>
        <w:t xml:space="preserve"> </w:t>
      </w:r>
      <w:r>
        <w:rPr>
          <w:spacing w:val="-8"/>
          <w:sz w:val="33"/>
          <w:szCs w:val="33"/>
        </w:rPr>
        <w:t>含审计报告正文、被审计单位财务报表及报告附注),同时提供审</w:t>
      </w:r>
      <w:r>
        <w:rPr>
          <w:spacing w:val="1"/>
          <w:sz w:val="33"/>
          <w:szCs w:val="33"/>
        </w:rPr>
        <w:t xml:space="preserve"> </w:t>
      </w:r>
      <w:r>
        <w:rPr>
          <w:spacing w:val="-13"/>
          <w:sz w:val="33"/>
          <w:szCs w:val="33"/>
        </w:rPr>
        <w:t>计单位营业执照、执业证书等。</w:t>
      </w:r>
    </w:p>
    <w:p w14:paraId="09CFCD6A">
      <w:pPr>
        <w:pStyle w:val="2"/>
        <w:spacing w:before="4" w:line="336" w:lineRule="auto"/>
        <w:ind w:right="28" w:firstLine="629"/>
        <w:jc w:val="both"/>
        <w:rPr>
          <w:sz w:val="33"/>
          <w:szCs w:val="33"/>
        </w:rPr>
      </w:pPr>
      <w:r>
        <w:rPr>
          <w:sz w:val="33"/>
          <w:szCs w:val="33"/>
        </w:rPr>
        <w:t>4.2024年、2025年企业研发费用</w:t>
      </w:r>
      <w:r>
        <w:rPr>
          <w:spacing w:val="-1"/>
          <w:sz w:val="33"/>
          <w:szCs w:val="33"/>
        </w:rPr>
        <w:t>专项审计报告(须经注册会</w:t>
      </w:r>
      <w:r>
        <w:rPr>
          <w:sz w:val="33"/>
          <w:szCs w:val="33"/>
        </w:rPr>
        <w:t xml:space="preserve"> </w:t>
      </w:r>
      <w:r>
        <w:rPr>
          <w:spacing w:val="-7"/>
          <w:sz w:val="33"/>
          <w:szCs w:val="33"/>
        </w:rPr>
        <w:t>计师行业统一监管平台赋码),审计单位营业执照、执业证书、资</w:t>
      </w:r>
      <w:r>
        <w:rPr>
          <w:spacing w:val="16"/>
          <w:sz w:val="33"/>
          <w:szCs w:val="33"/>
        </w:rPr>
        <w:t xml:space="preserve"> </w:t>
      </w:r>
      <w:r>
        <w:rPr>
          <w:spacing w:val="-14"/>
          <w:sz w:val="33"/>
          <w:szCs w:val="33"/>
        </w:rPr>
        <w:t>格证书等。</w:t>
      </w:r>
    </w:p>
    <w:p w14:paraId="15EEE4A0">
      <w:pPr>
        <w:pStyle w:val="2"/>
        <w:spacing w:before="9" w:line="345" w:lineRule="auto"/>
        <w:ind w:right="25" w:firstLine="629"/>
        <w:jc w:val="both"/>
      </w:pPr>
      <w:r>
        <w:rPr>
          <w:rFonts w:ascii="Times New Roman" w:hAnsi="Times New Roman" w:eastAsia="Times New Roman" w:cs="Times New Roman"/>
          <w:spacing w:val="11"/>
        </w:rPr>
        <w:t>5.</w:t>
      </w:r>
      <w:r>
        <w:rPr>
          <w:spacing w:val="11"/>
        </w:rPr>
        <w:t xml:space="preserve">如果上年度营业收入总额低于1500万元，需要提供近2年 </w:t>
      </w:r>
      <w:r>
        <w:rPr>
          <w:spacing w:val="14"/>
        </w:rPr>
        <w:t>新增股权融资总额(合格机构投资者的实缴额)达到200</w:t>
      </w:r>
      <w:r>
        <w:rPr>
          <w:spacing w:val="13"/>
        </w:rPr>
        <w:t>0万元以</w:t>
      </w:r>
      <w:r>
        <w:t xml:space="preserve"> </w:t>
      </w:r>
      <w:r>
        <w:rPr>
          <w:spacing w:val="3"/>
        </w:rPr>
        <w:t>上佐证材料，包括银行到账凭证、合格机构投资者的相关证明等</w:t>
      </w:r>
      <w:r>
        <w:rPr>
          <w:spacing w:val="5"/>
        </w:rPr>
        <w:t xml:space="preserve"> </w:t>
      </w:r>
      <w:r>
        <w:rPr>
          <w:spacing w:val="-9"/>
        </w:rPr>
        <w:t>材料。</w:t>
      </w:r>
    </w:p>
    <w:p w14:paraId="40ED0575">
      <w:pPr>
        <w:spacing w:line="345" w:lineRule="auto"/>
        <w:sectPr>
          <w:headerReference r:id="rId9" w:type="default"/>
          <w:footerReference r:id="rId10" w:type="default"/>
          <w:pgSz w:w="11920" w:h="16830"/>
          <w:pgMar w:top="2355" w:right="1437" w:bottom="1206" w:left="1400" w:header="1862" w:footer="894" w:gutter="0"/>
          <w:cols w:space="720" w:num="1"/>
        </w:sectPr>
      </w:pPr>
    </w:p>
    <w:p w14:paraId="1A13EF4B">
      <w:pPr>
        <w:spacing w:line="245" w:lineRule="auto"/>
        <w:rPr>
          <w:rFonts w:ascii="Arial"/>
          <w:sz w:val="21"/>
        </w:rPr>
      </w:pPr>
    </w:p>
    <w:p w14:paraId="28E17A56">
      <w:pPr>
        <w:spacing w:line="245" w:lineRule="auto"/>
        <w:rPr>
          <w:rFonts w:ascii="Arial"/>
          <w:sz w:val="21"/>
        </w:rPr>
      </w:pPr>
    </w:p>
    <w:p w14:paraId="7DF8EEBA">
      <w:pPr>
        <w:spacing w:line="246" w:lineRule="auto"/>
        <w:rPr>
          <w:rFonts w:ascii="Arial"/>
          <w:sz w:val="21"/>
        </w:rPr>
      </w:pPr>
    </w:p>
    <w:p w14:paraId="7F7DCE24">
      <w:pPr>
        <w:spacing w:line="246" w:lineRule="auto"/>
        <w:rPr>
          <w:rFonts w:ascii="Arial"/>
          <w:sz w:val="21"/>
        </w:rPr>
      </w:pPr>
    </w:p>
    <w:p w14:paraId="702EB27B">
      <w:pPr>
        <w:spacing w:line="246" w:lineRule="auto"/>
        <w:rPr>
          <w:rFonts w:ascii="Arial"/>
          <w:sz w:val="21"/>
        </w:rPr>
      </w:pPr>
    </w:p>
    <w:p w14:paraId="4CA1A59D">
      <w:pPr>
        <w:pStyle w:val="2"/>
        <w:spacing w:before="104" w:line="305" w:lineRule="auto"/>
        <w:ind w:left="165" w:right="1280" w:firstLine="649"/>
      </w:pPr>
      <w:r>
        <w:rPr>
          <w:spacing w:val="-9"/>
        </w:rPr>
        <w:t>6.与主导产品相关的</w:t>
      </w:r>
      <w:r>
        <w:rPr>
          <w:spacing w:val="-91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I</w:t>
      </w:r>
      <w:r>
        <w:rPr>
          <w:rFonts w:ascii="Times New Roman" w:hAnsi="Times New Roman" w:eastAsia="Times New Roman" w:cs="Times New Roman"/>
          <w:spacing w:val="61"/>
          <w:w w:val="101"/>
        </w:rPr>
        <w:t xml:space="preserve"> </w:t>
      </w:r>
      <w:r>
        <w:rPr>
          <w:spacing w:val="-9"/>
        </w:rPr>
        <w:t>类知识产权证书；近三年获得省部级以</w:t>
      </w:r>
      <w:r>
        <w:t xml:space="preserve"> </w:t>
      </w:r>
      <w:r>
        <w:rPr>
          <w:spacing w:val="-5"/>
        </w:rPr>
        <w:t>上科学技术奖励证书或文件；经认定的省部级以上研发机构证明。</w:t>
      </w:r>
      <w:r>
        <w:rPr>
          <w:spacing w:val="3"/>
        </w:rPr>
        <w:t xml:space="preserve"> </w:t>
      </w:r>
      <w:r>
        <w:rPr>
          <w:spacing w:val="15"/>
        </w:rPr>
        <w:t>(此项三个条件满足一个即可)</w:t>
      </w:r>
    </w:p>
    <w:p w14:paraId="5FB0AB21">
      <w:pPr>
        <w:pStyle w:val="2"/>
        <w:spacing w:before="227" w:line="313" w:lineRule="auto"/>
        <w:ind w:left="164" w:right="1401" w:firstLine="649"/>
      </w:pPr>
      <w:r>
        <w:rPr>
          <w:spacing w:val="20"/>
        </w:rPr>
        <w:t>7.主导产品在国际或国内细分市场占有率情况说明(提供</w:t>
      </w:r>
      <w:r>
        <w:rPr>
          <w:spacing w:val="8"/>
        </w:rPr>
        <w:t xml:space="preserve"> </w:t>
      </w:r>
      <w:r>
        <w:rPr>
          <w:spacing w:val="-9"/>
        </w:rPr>
        <w:t>1000字以内说明：1.界定细分市场范围；2.介绍细分市场规模，相</w:t>
      </w:r>
      <w:r>
        <w:rPr>
          <w:spacing w:val="9"/>
        </w:rPr>
        <w:t xml:space="preserve"> </w:t>
      </w:r>
      <w:r>
        <w:rPr>
          <w:spacing w:val="-9"/>
        </w:rPr>
        <w:t>关数据有出处，市场规模推导符合逻辑；3.介绍本企业细</w:t>
      </w:r>
      <w:r>
        <w:rPr>
          <w:spacing w:val="-10"/>
        </w:rPr>
        <w:t>分占有率</w:t>
      </w:r>
      <w:r>
        <w:t xml:space="preserve"> </w:t>
      </w:r>
      <w:r>
        <w:rPr>
          <w:spacing w:val="-9"/>
        </w:rPr>
        <w:t>及位置情况)。</w:t>
      </w:r>
    </w:p>
    <w:p w14:paraId="3D885775">
      <w:pPr>
        <w:pStyle w:val="2"/>
        <w:spacing w:before="212" w:line="281" w:lineRule="auto"/>
        <w:ind w:right="1391" w:firstLine="814"/>
        <w:rPr>
          <w:sz w:val="33"/>
          <w:szCs w:val="33"/>
        </w:rPr>
      </w:pPr>
      <w:r>
        <w:rPr>
          <w:rFonts w:ascii="Times New Roman" w:hAnsi="Times New Roman" w:eastAsia="Times New Roman" w:cs="Times New Roman"/>
          <w:spacing w:val="-27"/>
          <w:sz w:val="33"/>
          <w:szCs w:val="33"/>
        </w:rPr>
        <w:t>8.</w:t>
      </w:r>
      <w:r>
        <w:rPr>
          <w:spacing w:val="-27"/>
          <w:sz w:val="33"/>
          <w:szCs w:val="33"/>
        </w:rPr>
        <w:t>专项信用报告。可在河北政务服务网“高效办成一件事”专区</w:t>
      </w:r>
      <w:r>
        <w:rPr>
          <w:spacing w:val="4"/>
          <w:sz w:val="33"/>
          <w:szCs w:val="33"/>
        </w:rPr>
        <w:t xml:space="preserve"> </w:t>
      </w:r>
      <w:r>
        <w:rPr>
          <w:spacing w:val="-21"/>
          <w:sz w:val="33"/>
          <w:szCs w:val="33"/>
        </w:rPr>
        <w:t>“信用代证一件事”办事系统申请，需覆盖全部领域。</w:t>
      </w:r>
    </w:p>
    <w:p w14:paraId="6B20C442">
      <w:pPr>
        <w:spacing w:before="212" w:line="222" w:lineRule="auto"/>
        <w:ind w:left="81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四、承诺书</w:t>
      </w:r>
    </w:p>
    <w:p w14:paraId="707FC739">
      <w:pPr>
        <w:spacing w:line="253" w:lineRule="auto"/>
        <w:rPr>
          <w:rFonts w:ascii="Arial"/>
          <w:sz w:val="21"/>
        </w:rPr>
      </w:pPr>
    </w:p>
    <w:p w14:paraId="18AC5B35">
      <w:pPr>
        <w:spacing w:line="253" w:lineRule="auto"/>
        <w:rPr>
          <w:rFonts w:ascii="Arial"/>
          <w:sz w:val="21"/>
        </w:rPr>
      </w:pPr>
    </w:p>
    <w:p w14:paraId="37326B8C">
      <w:pPr>
        <w:spacing w:line="253" w:lineRule="auto"/>
        <w:rPr>
          <w:rFonts w:ascii="Arial"/>
          <w:sz w:val="21"/>
        </w:rPr>
      </w:pPr>
    </w:p>
    <w:p w14:paraId="5429C521">
      <w:pPr>
        <w:spacing w:line="254" w:lineRule="auto"/>
        <w:rPr>
          <w:rFonts w:ascii="Arial"/>
          <w:sz w:val="21"/>
        </w:rPr>
      </w:pPr>
    </w:p>
    <w:p w14:paraId="0DA417EE">
      <w:pPr>
        <w:spacing w:line="254" w:lineRule="auto"/>
        <w:rPr>
          <w:rFonts w:ascii="Arial"/>
          <w:sz w:val="21"/>
        </w:rPr>
      </w:pPr>
      <w:r>
        <w:pict>
          <v:shape id="_x0000_s1027" o:spid="_x0000_s1027" o:spt="202" type="#_x0000_t202" style="position:absolute;left:0pt;margin-left:526.45pt;margin-top:8.7pt;height:21.95pt;width:3.8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 w14:paraId="396BE5FB">
                  <w:pPr>
                    <w:spacing w:before="20" w:line="36" w:lineRule="exact"/>
                    <w:ind w:left="20"/>
                    <w:rPr>
                      <w:rFonts w:ascii="宋体" w:hAnsi="宋体" w:eastAsia="宋体" w:cs="宋体"/>
                      <w:sz w:val="5"/>
                      <w:szCs w:val="5"/>
                    </w:rPr>
                  </w:pPr>
                  <w:r>
                    <w:rPr>
                      <w:rFonts w:ascii="宋体" w:hAnsi="宋体" w:eastAsia="宋体" w:cs="宋体"/>
                      <w:spacing w:val="12"/>
                      <w:w w:val="125"/>
                      <w:position w:val="-1"/>
                      <w:sz w:val="5"/>
                      <w:szCs w:val="5"/>
                    </w:rPr>
                    <w:t>!</w:t>
                  </w:r>
                  <w:r>
                    <w:rPr>
                      <w:rFonts w:ascii="宋体" w:hAnsi="宋体" w:eastAsia="宋体" w:cs="宋体"/>
                      <w:spacing w:val="12"/>
                      <w:w w:val="101"/>
                      <w:position w:val="-1"/>
                      <w:sz w:val="5"/>
                      <w:szCs w:val="5"/>
                    </w:rPr>
                    <w:t xml:space="preserve">  </w:t>
                  </w:r>
                  <w:r>
                    <w:rPr>
                      <w:rFonts w:ascii="宋体" w:hAnsi="宋体" w:eastAsia="宋体" w:cs="宋体"/>
                      <w:spacing w:val="12"/>
                      <w:w w:val="125"/>
                      <w:position w:val="-1"/>
                      <w:sz w:val="5"/>
                      <w:szCs w:val="5"/>
                    </w:rPr>
                    <w:t>1</w:t>
                  </w:r>
                  <w:r>
                    <w:rPr>
                      <w:rFonts w:ascii="宋体" w:hAnsi="宋体" w:eastAsia="宋体" w:cs="宋体"/>
                      <w:position w:val="-1"/>
                      <w:sz w:val="5"/>
                      <w:szCs w:val="5"/>
                    </w:rPr>
                    <w:t xml:space="preserve">   </w:t>
                  </w:r>
                  <w:r>
                    <w:rPr>
                      <w:rFonts w:ascii="宋体" w:hAnsi="宋体" w:eastAsia="宋体" w:cs="宋体"/>
                      <w:spacing w:val="12"/>
                      <w:w w:val="125"/>
                      <w:position w:val="-1"/>
                      <w:sz w:val="5"/>
                      <w:szCs w:val="5"/>
                    </w:rPr>
                    <w:t>4</w:t>
                  </w:r>
                  <w:r>
                    <w:rPr>
                      <w:rFonts w:ascii="宋体" w:hAnsi="宋体" w:eastAsia="宋体" w:cs="宋体"/>
                      <w:position w:val="-1"/>
                      <w:sz w:val="5"/>
                      <w:szCs w:val="5"/>
                    </w:rPr>
                    <w:t xml:space="preserve">   </w:t>
                  </w:r>
                  <w:r>
                    <w:rPr>
                      <w:rFonts w:ascii="宋体" w:hAnsi="宋体" w:eastAsia="宋体" w:cs="宋体"/>
                      <w:spacing w:val="12"/>
                      <w:w w:val="125"/>
                      <w:position w:val="-1"/>
                      <w:sz w:val="5"/>
                      <w:szCs w:val="5"/>
                    </w:rPr>
                    <w:t>1</w:t>
                  </w:r>
                </w:p>
              </w:txbxContent>
            </v:textbox>
          </v:shape>
        </w:pict>
      </w:r>
    </w:p>
    <w:p w14:paraId="1A9B943B">
      <w:pPr>
        <w:pStyle w:val="2"/>
        <w:spacing w:before="114" w:line="220" w:lineRule="auto"/>
        <w:ind w:left="814"/>
        <w:rPr>
          <w:sz w:val="35"/>
          <w:szCs w:val="35"/>
        </w:rPr>
      </w:pPr>
      <w:r>
        <w:rPr>
          <w:spacing w:val="-32"/>
          <w:sz w:val="35"/>
          <w:szCs w:val="35"/>
        </w:rPr>
        <w:t>以上材料编制目录、装订成册，不提供的视为没有。</w:t>
      </w:r>
    </w:p>
    <w:p w14:paraId="29CAF9E4">
      <w:pPr>
        <w:spacing w:line="220" w:lineRule="auto"/>
        <w:rPr>
          <w:sz w:val="35"/>
          <w:szCs w:val="35"/>
        </w:rPr>
        <w:sectPr>
          <w:headerReference r:id="rId11" w:type="default"/>
          <w:footerReference r:id="rId12" w:type="default"/>
          <w:pgSz w:w="11920" w:h="16830"/>
          <w:pgMar w:top="400" w:right="79" w:bottom="1266" w:left="1255" w:header="0" w:footer="864" w:gutter="0"/>
          <w:cols w:space="720" w:num="1"/>
        </w:sectPr>
      </w:pPr>
    </w:p>
    <w:p w14:paraId="5F40E391">
      <w:pPr>
        <w:spacing w:line="241" w:lineRule="auto"/>
        <w:rPr>
          <w:rFonts w:ascii="Arial"/>
          <w:sz w:val="21"/>
        </w:rPr>
      </w:pPr>
    </w:p>
    <w:p w14:paraId="6FAD54F8">
      <w:pPr>
        <w:spacing w:line="241" w:lineRule="auto"/>
        <w:rPr>
          <w:rFonts w:ascii="Arial"/>
          <w:sz w:val="21"/>
        </w:rPr>
      </w:pPr>
    </w:p>
    <w:p w14:paraId="535CDD4A">
      <w:pPr>
        <w:spacing w:line="241" w:lineRule="auto"/>
        <w:rPr>
          <w:rFonts w:ascii="Arial"/>
          <w:sz w:val="21"/>
        </w:rPr>
      </w:pPr>
    </w:p>
    <w:p w14:paraId="548C413A">
      <w:pPr>
        <w:spacing w:line="241" w:lineRule="auto"/>
        <w:rPr>
          <w:rFonts w:ascii="Arial"/>
          <w:sz w:val="21"/>
        </w:rPr>
      </w:pPr>
    </w:p>
    <w:p w14:paraId="4CF53341">
      <w:pPr>
        <w:spacing w:line="241" w:lineRule="auto"/>
        <w:rPr>
          <w:rFonts w:ascii="Arial"/>
          <w:sz w:val="21"/>
        </w:rPr>
      </w:pPr>
    </w:p>
    <w:p w14:paraId="796AB871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9"/>
          <w:sz w:val="32"/>
          <w:szCs w:val="32"/>
        </w:rPr>
        <w:t>附件3</w:t>
      </w:r>
    </w:p>
    <w:p w14:paraId="0B285FAE">
      <w:pPr>
        <w:spacing w:line="257" w:lineRule="auto"/>
        <w:rPr>
          <w:rFonts w:ascii="Arial"/>
          <w:sz w:val="21"/>
        </w:rPr>
      </w:pPr>
    </w:p>
    <w:p w14:paraId="7509E5D1">
      <w:pPr>
        <w:spacing w:line="257" w:lineRule="auto"/>
        <w:rPr>
          <w:rFonts w:ascii="Arial"/>
          <w:sz w:val="21"/>
        </w:rPr>
      </w:pPr>
    </w:p>
    <w:p w14:paraId="3675DB22">
      <w:pPr>
        <w:spacing w:line="257" w:lineRule="auto"/>
        <w:rPr>
          <w:rFonts w:ascii="Arial"/>
          <w:sz w:val="21"/>
        </w:rPr>
      </w:pPr>
    </w:p>
    <w:p w14:paraId="74CC7726">
      <w:pPr>
        <w:spacing w:line="258" w:lineRule="auto"/>
        <w:rPr>
          <w:rFonts w:ascii="Arial"/>
          <w:sz w:val="21"/>
        </w:rPr>
      </w:pPr>
    </w:p>
    <w:p w14:paraId="473C50E9">
      <w:pPr>
        <w:spacing w:before="182" w:line="229" w:lineRule="auto"/>
        <w:ind w:left="3767" w:right="1745" w:hanging="2080"/>
        <w:rPr>
          <w:rFonts w:ascii="宋体" w:hAnsi="宋体" w:eastAsia="宋体" w:cs="宋体"/>
          <w:sz w:val="56"/>
          <w:szCs w:val="56"/>
        </w:rPr>
      </w:pPr>
      <w:r>
        <w:rPr>
          <w:rFonts w:ascii="宋体" w:hAnsi="宋体" w:eastAsia="宋体" w:cs="宋体"/>
          <w:b/>
          <w:bCs/>
          <w:spacing w:val="-52"/>
          <w:sz w:val="56"/>
          <w:szCs w:val="56"/>
        </w:rPr>
        <w:t>河北省专精特新中小企业</w:t>
      </w:r>
      <w:r>
        <w:rPr>
          <w:rFonts w:ascii="宋体" w:hAnsi="宋体" w:eastAsia="宋体" w:cs="宋体"/>
          <w:sz w:val="56"/>
          <w:szCs w:val="56"/>
        </w:rPr>
        <w:t xml:space="preserve"> </w:t>
      </w:r>
      <w:r>
        <w:rPr>
          <w:rFonts w:ascii="宋体" w:hAnsi="宋体" w:eastAsia="宋体" w:cs="宋体"/>
          <w:b/>
          <w:bCs/>
          <w:spacing w:val="-40"/>
          <w:sz w:val="56"/>
          <w:szCs w:val="56"/>
        </w:rPr>
        <w:t>申请书</w:t>
      </w:r>
    </w:p>
    <w:p w14:paraId="7E92C99C">
      <w:pPr>
        <w:spacing w:line="243" w:lineRule="auto"/>
        <w:rPr>
          <w:rFonts w:ascii="Arial"/>
          <w:sz w:val="21"/>
        </w:rPr>
      </w:pPr>
    </w:p>
    <w:p w14:paraId="35EB04D4">
      <w:pPr>
        <w:spacing w:line="244" w:lineRule="auto"/>
        <w:rPr>
          <w:rFonts w:ascii="Arial"/>
          <w:sz w:val="21"/>
        </w:rPr>
      </w:pPr>
    </w:p>
    <w:p w14:paraId="5C452555">
      <w:pPr>
        <w:spacing w:line="244" w:lineRule="auto"/>
        <w:rPr>
          <w:rFonts w:ascii="Arial"/>
          <w:sz w:val="21"/>
        </w:rPr>
      </w:pPr>
    </w:p>
    <w:p w14:paraId="7056CC17">
      <w:pPr>
        <w:spacing w:line="244" w:lineRule="auto"/>
        <w:rPr>
          <w:rFonts w:ascii="Arial"/>
          <w:sz w:val="21"/>
        </w:rPr>
      </w:pPr>
    </w:p>
    <w:p w14:paraId="2C3D36AF">
      <w:pPr>
        <w:spacing w:line="244" w:lineRule="auto"/>
        <w:rPr>
          <w:rFonts w:ascii="Arial"/>
          <w:sz w:val="21"/>
        </w:rPr>
      </w:pPr>
    </w:p>
    <w:p w14:paraId="0C4C06C7">
      <w:pPr>
        <w:spacing w:line="244" w:lineRule="auto"/>
        <w:rPr>
          <w:rFonts w:ascii="Arial"/>
          <w:sz w:val="21"/>
        </w:rPr>
      </w:pPr>
    </w:p>
    <w:p w14:paraId="1E12EBB7">
      <w:pPr>
        <w:spacing w:line="244" w:lineRule="auto"/>
        <w:rPr>
          <w:rFonts w:ascii="Arial"/>
          <w:sz w:val="21"/>
        </w:rPr>
      </w:pPr>
    </w:p>
    <w:p w14:paraId="7B82712A">
      <w:pPr>
        <w:spacing w:line="244" w:lineRule="auto"/>
        <w:rPr>
          <w:rFonts w:ascii="Arial"/>
          <w:sz w:val="21"/>
        </w:rPr>
      </w:pPr>
    </w:p>
    <w:p w14:paraId="50FE733C">
      <w:pPr>
        <w:spacing w:line="244" w:lineRule="auto"/>
        <w:rPr>
          <w:rFonts w:ascii="Arial"/>
          <w:sz w:val="21"/>
        </w:rPr>
      </w:pPr>
    </w:p>
    <w:p w14:paraId="683F7874">
      <w:pPr>
        <w:spacing w:line="244" w:lineRule="auto"/>
        <w:rPr>
          <w:rFonts w:ascii="Arial"/>
          <w:sz w:val="21"/>
        </w:rPr>
      </w:pPr>
    </w:p>
    <w:p w14:paraId="6A4B6262">
      <w:pPr>
        <w:spacing w:line="244" w:lineRule="auto"/>
        <w:rPr>
          <w:rFonts w:ascii="Arial"/>
          <w:sz w:val="21"/>
        </w:rPr>
      </w:pPr>
    </w:p>
    <w:p w14:paraId="46666C57">
      <w:pPr>
        <w:spacing w:line="244" w:lineRule="auto"/>
        <w:rPr>
          <w:rFonts w:ascii="Arial"/>
          <w:sz w:val="21"/>
        </w:rPr>
      </w:pPr>
    </w:p>
    <w:p w14:paraId="2B4C1EAB">
      <w:pPr>
        <w:spacing w:line="244" w:lineRule="auto"/>
        <w:rPr>
          <w:rFonts w:ascii="Arial"/>
          <w:sz w:val="21"/>
        </w:rPr>
      </w:pPr>
    </w:p>
    <w:p w14:paraId="71BF02FF">
      <w:pPr>
        <w:spacing w:line="244" w:lineRule="auto"/>
        <w:rPr>
          <w:rFonts w:ascii="Arial"/>
          <w:sz w:val="21"/>
        </w:rPr>
      </w:pPr>
    </w:p>
    <w:p w14:paraId="2CA64BC9">
      <w:pPr>
        <w:spacing w:line="244" w:lineRule="auto"/>
        <w:rPr>
          <w:rFonts w:ascii="Arial"/>
          <w:sz w:val="21"/>
        </w:rPr>
      </w:pPr>
    </w:p>
    <w:p w14:paraId="6AFD1567">
      <w:pPr>
        <w:spacing w:line="244" w:lineRule="auto"/>
        <w:rPr>
          <w:rFonts w:ascii="Arial"/>
          <w:sz w:val="21"/>
        </w:rPr>
      </w:pPr>
    </w:p>
    <w:p w14:paraId="6B9D0A9A">
      <w:pPr>
        <w:spacing w:line="244" w:lineRule="auto"/>
        <w:rPr>
          <w:rFonts w:ascii="Arial"/>
          <w:sz w:val="21"/>
        </w:rPr>
      </w:pPr>
    </w:p>
    <w:p w14:paraId="43DED741">
      <w:pPr>
        <w:spacing w:line="244" w:lineRule="auto"/>
        <w:rPr>
          <w:rFonts w:ascii="Arial"/>
          <w:sz w:val="21"/>
        </w:rPr>
      </w:pPr>
    </w:p>
    <w:p w14:paraId="5184B527">
      <w:pPr>
        <w:spacing w:before="110" w:line="219" w:lineRule="auto"/>
        <w:ind w:left="110"/>
        <w:rPr>
          <w:rFonts w:ascii="宋体" w:hAnsi="宋体" w:eastAsia="宋体" w:cs="宋体"/>
          <w:sz w:val="34"/>
          <w:szCs w:val="34"/>
        </w:rPr>
      </w:pPr>
      <w:r>
        <w:rPr>
          <w:rFonts w:ascii="宋体" w:hAnsi="宋体" w:eastAsia="宋体" w:cs="宋体"/>
          <w:spacing w:val="4"/>
          <w:sz w:val="34"/>
          <w:szCs w:val="34"/>
        </w:rPr>
        <w:t>企业名称(盖章)</w:t>
      </w:r>
      <w:r>
        <w:rPr>
          <w:rFonts w:ascii="宋体" w:hAnsi="宋体" w:eastAsia="宋体" w:cs="宋体"/>
          <w:spacing w:val="32"/>
          <w:sz w:val="34"/>
          <w:szCs w:val="34"/>
        </w:rPr>
        <w:t xml:space="preserve">   </w:t>
      </w:r>
      <w:r>
        <w:rPr>
          <w:rFonts w:ascii="宋体" w:hAnsi="宋体" w:eastAsia="宋体" w:cs="宋体"/>
          <w:spacing w:val="4"/>
          <w:sz w:val="34"/>
          <w:szCs w:val="34"/>
        </w:rPr>
        <w:t>:</w:t>
      </w:r>
      <w:r>
        <w:rPr>
          <w:rFonts w:ascii="宋体" w:hAnsi="宋体" w:eastAsia="宋体" w:cs="宋体"/>
          <w:spacing w:val="-44"/>
          <w:sz w:val="34"/>
          <w:szCs w:val="34"/>
        </w:rPr>
        <w:t xml:space="preserve"> </w:t>
      </w:r>
      <w:r>
        <w:rPr>
          <w:rFonts w:ascii="宋体" w:hAnsi="宋体" w:eastAsia="宋体" w:cs="宋体"/>
          <w:sz w:val="34"/>
          <w:szCs w:val="34"/>
          <w:u w:val="single" w:color="auto"/>
        </w:rPr>
        <w:t xml:space="preserve">                             </w:t>
      </w:r>
    </w:p>
    <w:p w14:paraId="78400974">
      <w:pPr>
        <w:spacing w:line="263" w:lineRule="auto"/>
        <w:rPr>
          <w:rFonts w:ascii="Arial"/>
          <w:sz w:val="21"/>
        </w:rPr>
      </w:pPr>
    </w:p>
    <w:p w14:paraId="455A2F22">
      <w:pPr>
        <w:spacing w:line="263" w:lineRule="auto"/>
        <w:rPr>
          <w:rFonts w:ascii="Arial"/>
          <w:sz w:val="21"/>
        </w:rPr>
      </w:pPr>
    </w:p>
    <w:p w14:paraId="0BA85E10">
      <w:pPr>
        <w:spacing w:line="264" w:lineRule="auto"/>
        <w:rPr>
          <w:rFonts w:ascii="Arial"/>
          <w:sz w:val="21"/>
        </w:rPr>
      </w:pPr>
    </w:p>
    <w:p w14:paraId="553E4398">
      <w:pPr>
        <w:spacing w:before="78" w:line="219" w:lineRule="auto"/>
        <w:ind w:left="11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4"/>
          <w:sz w:val="34"/>
          <w:szCs w:val="34"/>
        </w:rPr>
        <w:t xml:space="preserve">推荐单位(盖章)  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18"/>
          <w:sz w:val="24"/>
          <w:szCs w:val="24"/>
        </w:rPr>
        <w:t>:</w:t>
      </w:r>
      <w:r>
        <w:rPr>
          <w:rFonts w:ascii="宋体" w:hAnsi="宋体" w:eastAsia="宋体" w:cs="宋体"/>
          <w:spacing w:val="47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                       </w:t>
      </w:r>
    </w:p>
    <w:p w14:paraId="4DD4FD96">
      <w:pPr>
        <w:spacing w:line="347" w:lineRule="auto"/>
        <w:rPr>
          <w:rFonts w:ascii="Arial"/>
          <w:sz w:val="21"/>
        </w:rPr>
      </w:pPr>
    </w:p>
    <w:p w14:paraId="48802133">
      <w:pPr>
        <w:spacing w:line="347" w:lineRule="auto"/>
        <w:rPr>
          <w:rFonts w:ascii="Arial"/>
          <w:sz w:val="21"/>
        </w:rPr>
      </w:pPr>
    </w:p>
    <w:p w14:paraId="72C5BF12">
      <w:pPr>
        <w:spacing w:before="111" w:line="219" w:lineRule="auto"/>
        <w:ind w:left="110"/>
        <w:rPr>
          <w:rFonts w:ascii="宋体" w:hAnsi="宋体" w:eastAsia="宋体" w:cs="宋体"/>
          <w:sz w:val="34"/>
          <w:szCs w:val="34"/>
        </w:rPr>
      </w:pPr>
      <w:r>
        <w:rPr>
          <w:rFonts w:ascii="宋体" w:hAnsi="宋体" w:eastAsia="宋体" w:cs="宋体"/>
          <w:spacing w:val="-14"/>
          <w:sz w:val="34"/>
          <w:szCs w:val="34"/>
        </w:rPr>
        <w:t>推荐时间</w:t>
      </w:r>
      <w:r>
        <w:rPr>
          <w:rFonts w:ascii="宋体" w:hAnsi="宋体" w:eastAsia="宋体" w:cs="宋体"/>
          <w:spacing w:val="11"/>
          <w:sz w:val="34"/>
          <w:szCs w:val="34"/>
        </w:rPr>
        <w:t xml:space="preserve">          </w:t>
      </w:r>
      <w:r>
        <w:rPr>
          <w:rFonts w:ascii="宋体" w:hAnsi="宋体" w:eastAsia="宋体" w:cs="宋体"/>
          <w:spacing w:val="-18"/>
          <w:sz w:val="24"/>
          <w:szCs w:val="24"/>
        </w:rPr>
        <w:t xml:space="preserve">: </w:t>
      </w:r>
      <w:r>
        <w:rPr>
          <w:rFonts w:ascii="宋体" w:hAnsi="宋体" w:eastAsia="宋体" w:cs="宋体"/>
          <w:spacing w:val="28"/>
          <w:sz w:val="16"/>
          <w:szCs w:val="16"/>
        </w:rPr>
        <w:t xml:space="preserve"> </w:t>
      </w:r>
      <w:r>
        <w:rPr>
          <w:rFonts w:ascii="宋体" w:hAnsi="宋体" w:eastAsia="宋体" w:cs="宋体"/>
          <w:spacing w:val="-14"/>
          <w:sz w:val="34"/>
          <w:szCs w:val="34"/>
          <w:u w:val="single" w:color="auto"/>
        </w:rPr>
        <w:t xml:space="preserve">       年</w:t>
      </w:r>
      <w:r>
        <w:rPr>
          <w:rFonts w:ascii="宋体" w:hAnsi="宋体" w:eastAsia="宋体" w:cs="宋体"/>
          <w:spacing w:val="21"/>
          <w:sz w:val="34"/>
          <w:szCs w:val="34"/>
          <w:u w:val="single" w:color="auto"/>
        </w:rPr>
        <w:t xml:space="preserve">       </w:t>
      </w:r>
      <w:r>
        <w:rPr>
          <w:rFonts w:ascii="宋体" w:hAnsi="宋体" w:eastAsia="宋体" w:cs="宋体"/>
          <w:spacing w:val="-14"/>
          <w:sz w:val="34"/>
          <w:szCs w:val="34"/>
          <w:u w:val="single" w:color="auto"/>
        </w:rPr>
        <w:t>月</w:t>
      </w:r>
      <w:r>
        <w:rPr>
          <w:rFonts w:ascii="宋体" w:hAnsi="宋体" w:eastAsia="宋体" w:cs="宋体"/>
          <w:spacing w:val="4"/>
          <w:sz w:val="34"/>
          <w:szCs w:val="34"/>
          <w:u w:val="single" w:color="auto"/>
        </w:rPr>
        <w:t xml:space="preserve">        </w:t>
      </w:r>
      <w:r>
        <w:rPr>
          <w:rFonts w:ascii="宋体" w:hAnsi="宋体" w:eastAsia="宋体" w:cs="宋体"/>
          <w:spacing w:val="-14"/>
          <w:sz w:val="34"/>
          <w:szCs w:val="34"/>
          <w:u w:val="single" w:color="auto"/>
        </w:rPr>
        <w:t>日</w:t>
      </w:r>
    </w:p>
    <w:p w14:paraId="452721FD">
      <w:pPr>
        <w:spacing w:line="264" w:lineRule="auto"/>
        <w:rPr>
          <w:rFonts w:ascii="Arial"/>
          <w:sz w:val="21"/>
        </w:rPr>
      </w:pPr>
    </w:p>
    <w:p w14:paraId="4C04FA99">
      <w:pPr>
        <w:spacing w:line="264" w:lineRule="auto"/>
        <w:rPr>
          <w:rFonts w:ascii="Arial"/>
          <w:sz w:val="21"/>
        </w:rPr>
      </w:pPr>
    </w:p>
    <w:p w14:paraId="7AA7D149">
      <w:pPr>
        <w:spacing w:line="264" w:lineRule="auto"/>
        <w:rPr>
          <w:rFonts w:ascii="Arial"/>
          <w:sz w:val="21"/>
        </w:rPr>
      </w:pPr>
    </w:p>
    <w:p w14:paraId="579D9E3D">
      <w:pPr>
        <w:spacing w:line="264" w:lineRule="auto"/>
        <w:rPr>
          <w:rFonts w:ascii="Arial"/>
          <w:sz w:val="21"/>
        </w:rPr>
      </w:pPr>
    </w:p>
    <w:p w14:paraId="34605A79">
      <w:pPr>
        <w:spacing w:line="264" w:lineRule="auto"/>
        <w:rPr>
          <w:rFonts w:ascii="Arial"/>
          <w:sz w:val="21"/>
        </w:rPr>
      </w:pPr>
    </w:p>
    <w:p w14:paraId="5ACB849D">
      <w:pPr>
        <w:spacing w:line="265" w:lineRule="auto"/>
        <w:rPr>
          <w:rFonts w:ascii="Arial"/>
          <w:sz w:val="21"/>
        </w:rPr>
      </w:pPr>
    </w:p>
    <w:p w14:paraId="0B70A574">
      <w:pPr>
        <w:spacing w:before="114" w:line="219" w:lineRule="auto"/>
        <w:ind w:left="275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28"/>
          <w:sz w:val="35"/>
          <w:szCs w:val="35"/>
        </w:rPr>
        <w:t>河北省工业和信息化厅制</w:t>
      </w:r>
    </w:p>
    <w:p w14:paraId="706198B5">
      <w:pPr>
        <w:spacing w:line="219" w:lineRule="auto"/>
        <w:rPr>
          <w:rFonts w:ascii="宋体" w:hAnsi="宋体" w:eastAsia="宋体" w:cs="宋体"/>
          <w:sz w:val="35"/>
          <w:szCs w:val="35"/>
        </w:rPr>
        <w:sectPr>
          <w:footerReference r:id="rId13" w:type="default"/>
          <w:pgSz w:w="11920" w:h="16830"/>
          <w:pgMar w:top="400" w:right="1423" w:bottom="1213" w:left="1410" w:header="0" w:footer="875" w:gutter="0"/>
          <w:cols w:space="720" w:num="1"/>
        </w:sectPr>
      </w:pPr>
    </w:p>
    <w:p w14:paraId="59466158">
      <w:pPr>
        <w:spacing w:line="270" w:lineRule="auto"/>
        <w:rPr>
          <w:rFonts w:ascii="Arial"/>
          <w:sz w:val="21"/>
        </w:rPr>
      </w:pPr>
    </w:p>
    <w:p w14:paraId="7F881969">
      <w:pPr>
        <w:spacing w:line="270" w:lineRule="auto"/>
        <w:rPr>
          <w:rFonts w:ascii="Arial"/>
          <w:sz w:val="21"/>
        </w:rPr>
      </w:pPr>
    </w:p>
    <w:p w14:paraId="0037F269">
      <w:pPr>
        <w:spacing w:line="270" w:lineRule="auto"/>
        <w:rPr>
          <w:rFonts w:ascii="Arial"/>
          <w:sz w:val="21"/>
        </w:rPr>
      </w:pPr>
    </w:p>
    <w:p w14:paraId="1771836E">
      <w:pPr>
        <w:spacing w:line="271" w:lineRule="auto"/>
        <w:rPr>
          <w:rFonts w:ascii="Arial"/>
          <w:sz w:val="21"/>
        </w:rPr>
      </w:pPr>
    </w:p>
    <w:p w14:paraId="108F5306">
      <w:pPr>
        <w:spacing w:line="271" w:lineRule="auto"/>
        <w:rPr>
          <w:rFonts w:ascii="Arial"/>
          <w:sz w:val="21"/>
        </w:rPr>
      </w:pPr>
    </w:p>
    <w:p w14:paraId="29DA7A1B">
      <w:pPr>
        <w:spacing w:line="271" w:lineRule="auto"/>
        <w:rPr>
          <w:rFonts w:ascii="Arial"/>
          <w:sz w:val="21"/>
        </w:rPr>
      </w:pPr>
    </w:p>
    <w:p w14:paraId="5396617E">
      <w:pPr>
        <w:spacing w:before="156" w:line="219" w:lineRule="auto"/>
        <w:ind w:left="365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18"/>
          <w:sz w:val="48"/>
          <w:szCs w:val="48"/>
        </w:rPr>
        <w:t>承</w:t>
      </w:r>
      <w:r>
        <w:rPr>
          <w:rFonts w:ascii="宋体" w:hAnsi="宋体" w:eastAsia="宋体" w:cs="宋体"/>
          <w:spacing w:val="-58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18"/>
          <w:sz w:val="48"/>
          <w:szCs w:val="48"/>
        </w:rPr>
        <w:t>诺</w:t>
      </w:r>
      <w:r>
        <w:rPr>
          <w:rFonts w:ascii="宋体" w:hAnsi="宋体" w:eastAsia="宋体" w:cs="宋体"/>
          <w:spacing w:val="-48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18"/>
          <w:sz w:val="48"/>
          <w:szCs w:val="48"/>
        </w:rPr>
        <w:t>书</w:t>
      </w:r>
    </w:p>
    <w:p w14:paraId="6EC0C2C1">
      <w:pPr>
        <w:spacing w:line="328" w:lineRule="auto"/>
        <w:rPr>
          <w:rFonts w:ascii="Arial"/>
          <w:sz w:val="21"/>
        </w:rPr>
      </w:pPr>
    </w:p>
    <w:p w14:paraId="7DDEB781">
      <w:pPr>
        <w:spacing w:line="329" w:lineRule="auto"/>
        <w:rPr>
          <w:rFonts w:ascii="Arial"/>
          <w:sz w:val="21"/>
        </w:rPr>
      </w:pPr>
    </w:p>
    <w:p w14:paraId="58A53602">
      <w:pPr>
        <w:pStyle w:val="2"/>
        <w:spacing w:before="107" w:line="279" w:lineRule="auto"/>
        <w:ind w:right="1303" w:firstLine="680"/>
        <w:rPr>
          <w:sz w:val="33"/>
          <w:szCs w:val="33"/>
        </w:rPr>
      </w:pPr>
      <w:r>
        <w:rPr>
          <w:spacing w:val="-17"/>
          <w:sz w:val="33"/>
          <w:szCs w:val="33"/>
        </w:rPr>
        <w:t>一、本企业填报的内容和所提交的佐证材料，均准确、真实、</w:t>
      </w:r>
      <w:r>
        <w:rPr>
          <w:spacing w:val="12"/>
          <w:sz w:val="33"/>
          <w:szCs w:val="33"/>
        </w:rPr>
        <w:t xml:space="preserve"> </w:t>
      </w:r>
      <w:r>
        <w:rPr>
          <w:spacing w:val="-15"/>
          <w:sz w:val="33"/>
          <w:szCs w:val="33"/>
        </w:rPr>
        <w:t>合法、有效，无涉密信息。</w:t>
      </w:r>
    </w:p>
    <w:p w14:paraId="5D7ED149">
      <w:pPr>
        <w:pStyle w:val="2"/>
        <w:spacing w:before="211" w:line="308" w:lineRule="auto"/>
        <w:ind w:right="1323" w:firstLine="670"/>
        <w:rPr>
          <w:sz w:val="33"/>
          <w:szCs w:val="33"/>
        </w:rPr>
      </w:pPr>
      <w:r>
        <w:rPr>
          <w:spacing w:val="2"/>
        </w:rPr>
        <w:t>二、本企业申报期间未被列入经营异常名录或严重失信</w:t>
      </w:r>
      <w:r>
        <w:rPr>
          <w:spacing w:val="1"/>
        </w:rPr>
        <w:t>主体</w:t>
      </w:r>
      <w:r>
        <w:t xml:space="preserve"> </w:t>
      </w:r>
      <w:r>
        <w:rPr>
          <w:spacing w:val="4"/>
          <w:sz w:val="33"/>
          <w:szCs w:val="33"/>
        </w:rPr>
        <w:t>名单，提供的产品(服务)不属于国家禁止、限制或淘汰类，同</w:t>
      </w:r>
      <w:r>
        <w:rPr>
          <w:spacing w:val="12"/>
          <w:sz w:val="33"/>
          <w:szCs w:val="33"/>
        </w:rPr>
        <w:t xml:space="preserve"> </w:t>
      </w:r>
      <w:r>
        <w:rPr>
          <w:spacing w:val="-4"/>
          <w:sz w:val="33"/>
          <w:szCs w:val="33"/>
        </w:rPr>
        <w:t>时近三年未发生较大生产安全事故、重大网络和数据安</w:t>
      </w:r>
      <w:r>
        <w:rPr>
          <w:spacing w:val="-5"/>
          <w:sz w:val="33"/>
          <w:szCs w:val="33"/>
        </w:rPr>
        <w:t>全事件、</w:t>
      </w:r>
      <w:r>
        <w:rPr>
          <w:sz w:val="33"/>
          <w:szCs w:val="33"/>
        </w:rPr>
        <w:t xml:space="preserve"> </w:t>
      </w:r>
      <w:r>
        <w:rPr>
          <w:spacing w:val="-16"/>
          <w:sz w:val="33"/>
          <w:szCs w:val="33"/>
        </w:rPr>
        <w:t>重大环境违法行为、严重质量问题、严重违反相关行业管理规定。</w:t>
      </w:r>
    </w:p>
    <w:p w14:paraId="0CF5F612">
      <w:pPr>
        <w:pStyle w:val="2"/>
        <w:spacing w:before="209" w:line="222" w:lineRule="auto"/>
        <w:ind w:left="449"/>
        <w:rPr>
          <w:sz w:val="33"/>
          <w:szCs w:val="33"/>
        </w:rPr>
      </w:pPr>
      <w:r>
        <w:rPr>
          <w:spacing w:val="-16"/>
          <w:sz w:val="33"/>
          <w:szCs w:val="33"/>
        </w:rPr>
        <w:t>三、本企业愿为以上事项承担有关法律责任。</w:t>
      </w:r>
    </w:p>
    <w:p w14:paraId="2C4C2ECE">
      <w:pPr>
        <w:spacing w:line="250" w:lineRule="auto"/>
        <w:rPr>
          <w:rFonts w:ascii="Arial"/>
          <w:sz w:val="21"/>
        </w:rPr>
      </w:pPr>
    </w:p>
    <w:p w14:paraId="38F510E6">
      <w:pPr>
        <w:spacing w:line="250" w:lineRule="auto"/>
        <w:rPr>
          <w:rFonts w:ascii="Arial"/>
          <w:sz w:val="21"/>
        </w:rPr>
      </w:pPr>
    </w:p>
    <w:p w14:paraId="6419C2F2">
      <w:pPr>
        <w:spacing w:line="251" w:lineRule="auto"/>
        <w:rPr>
          <w:rFonts w:ascii="Arial"/>
          <w:sz w:val="21"/>
        </w:rPr>
      </w:pPr>
    </w:p>
    <w:p w14:paraId="09B2D137">
      <w:pPr>
        <w:spacing w:line="251" w:lineRule="auto"/>
        <w:rPr>
          <w:rFonts w:ascii="Arial"/>
          <w:sz w:val="21"/>
        </w:rPr>
      </w:pPr>
    </w:p>
    <w:p w14:paraId="3AFD476F">
      <w:pPr>
        <w:spacing w:line="251" w:lineRule="auto"/>
        <w:rPr>
          <w:rFonts w:ascii="Arial"/>
          <w:sz w:val="21"/>
        </w:rPr>
      </w:pPr>
    </w:p>
    <w:p w14:paraId="6E2D40EF">
      <w:pPr>
        <w:pStyle w:val="2"/>
        <w:spacing w:before="114" w:line="204" w:lineRule="auto"/>
        <w:ind w:left="439"/>
        <w:rPr>
          <w:sz w:val="35"/>
          <w:szCs w:val="35"/>
        </w:rPr>
      </w:pPr>
      <w:r>
        <w:rPr>
          <w:spacing w:val="-2"/>
          <w:sz w:val="35"/>
          <w:szCs w:val="35"/>
        </w:rPr>
        <w:t xml:space="preserve">法定代表人(签名):          </w:t>
      </w:r>
      <w:r>
        <w:rPr>
          <w:spacing w:val="-2"/>
          <w:position w:val="-1"/>
          <w:sz w:val="35"/>
          <w:szCs w:val="35"/>
        </w:rPr>
        <w:t>企业(公章)</w:t>
      </w:r>
    </w:p>
    <w:p w14:paraId="6909A805">
      <w:pPr>
        <w:spacing w:line="188" w:lineRule="auto"/>
        <w:jc w:val="right"/>
        <w:rPr>
          <w:rFonts w:ascii="Times New Roman" w:hAnsi="Times New Roman" w:eastAsia="Times New Roman" w:cs="Times New Roman"/>
          <w:sz w:val="35"/>
          <w:szCs w:val="35"/>
        </w:rPr>
      </w:pPr>
      <w:r>
        <w:rPr>
          <w:rFonts w:ascii="Times New Roman" w:hAnsi="Times New Roman" w:eastAsia="Times New Roman" w:cs="Times New Roman"/>
          <w:spacing w:val="-51"/>
          <w:w w:val="62"/>
          <w:sz w:val="35"/>
          <w:szCs w:val="35"/>
        </w:rPr>
        <w:t>1</w:t>
      </w:r>
    </w:p>
    <w:p w14:paraId="44F74422">
      <w:pPr>
        <w:spacing w:line="381" w:lineRule="auto"/>
        <w:rPr>
          <w:rFonts w:ascii="Arial"/>
          <w:sz w:val="21"/>
        </w:rPr>
      </w:pPr>
    </w:p>
    <w:p w14:paraId="655FEE9E">
      <w:pPr>
        <w:pStyle w:val="2"/>
        <w:spacing w:before="114" w:line="223" w:lineRule="auto"/>
        <w:ind w:left="4729"/>
        <w:rPr>
          <w:sz w:val="33"/>
          <w:szCs w:val="33"/>
        </w:rPr>
      </w:pPr>
      <w:r>
        <w:rPr>
          <w:spacing w:val="-28"/>
          <w:sz w:val="35"/>
          <w:szCs w:val="35"/>
        </w:rPr>
        <w:t xml:space="preserve">日期：    </w:t>
      </w:r>
      <w:r>
        <w:rPr>
          <w:spacing w:val="-28"/>
          <w:sz w:val="33"/>
          <w:szCs w:val="33"/>
        </w:rPr>
        <w:t>年</w:t>
      </w:r>
      <w:r>
        <w:rPr>
          <w:spacing w:val="48"/>
          <w:sz w:val="33"/>
          <w:szCs w:val="33"/>
        </w:rPr>
        <w:t xml:space="preserve">   </w:t>
      </w:r>
      <w:r>
        <w:rPr>
          <w:spacing w:val="-28"/>
          <w:sz w:val="33"/>
          <w:szCs w:val="33"/>
        </w:rPr>
        <w:t>月</w:t>
      </w:r>
      <w:r>
        <w:rPr>
          <w:spacing w:val="15"/>
          <w:sz w:val="33"/>
          <w:szCs w:val="33"/>
        </w:rPr>
        <w:t xml:space="preserve">    </w:t>
      </w:r>
      <w:r>
        <w:rPr>
          <w:spacing w:val="-28"/>
          <w:sz w:val="33"/>
          <w:szCs w:val="33"/>
        </w:rPr>
        <w:t>日</w:t>
      </w:r>
    </w:p>
    <w:p w14:paraId="071F885B">
      <w:pPr>
        <w:spacing w:line="223" w:lineRule="auto"/>
        <w:rPr>
          <w:sz w:val="33"/>
          <w:szCs w:val="33"/>
        </w:rPr>
        <w:sectPr>
          <w:footerReference r:id="rId14" w:type="default"/>
          <w:pgSz w:w="11920" w:h="16830"/>
          <w:pgMar w:top="400" w:right="61" w:bottom="1236" w:left="1410" w:header="0" w:footer="924" w:gutter="0"/>
          <w:cols w:space="720" w:num="1"/>
        </w:sectPr>
      </w:pPr>
    </w:p>
    <w:p w14:paraId="016B661C">
      <w:pPr>
        <w:spacing w:before="115" w:line="219" w:lineRule="auto"/>
        <w:ind w:left="278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8"/>
          <w:sz w:val="39"/>
          <w:szCs w:val="39"/>
        </w:rPr>
        <w:t>各市申报业务咨询电话</w:t>
      </w:r>
    </w:p>
    <w:p w14:paraId="5BB300B0">
      <w:pPr>
        <w:spacing w:before="24"/>
      </w:pPr>
    </w:p>
    <w:p w14:paraId="42968480">
      <w:pPr>
        <w:spacing w:before="24"/>
      </w:pPr>
    </w:p>
    <w:tbl>
      <w:tblPr>
        <w:tblStyle w:val="5"/>
        <w:tblW w:w="90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5054"/>
        <w:gridCol w:w="3121"/>
      </w:tblGrid>
      <w:tr w14:paraId="13EB1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14" w:type="dxa"/>
            <w:vAlign w:val="top"/>
          </w:tcPr>
          <w:p w14:paraId="4D21D02A">
            <w:pPr>
              <w:spacing w:before="139" w:line="221" w:lineRule="auto"/>
              <w:ind w:left="135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9"/>
                <w:sz w:val="31"/>
                <w:szCs w:val="31"/>
              </w:rPr>
              <w:t>序号</w:t>
            </w:r>
          </w:p>
        </w:tc>
        <w:tc>
          <w:tcPr>
            <w:tcW w:w="5054" w:type="dxa"/>
            <w:vAlign w:val="top"/>
          </w:tcPr>
          <w:p w14:paraId="3018A1EE">
            <w:pPr>
              <w:spacing w:before="138" w:line="220" w:lineRule="auto"/>
              <w:ind w:left="1901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3"/>
                <w:sz w:val="31"/>
                <w:szCs w:val="31"/>
              </w:rPr>
              <w:t>单位名称</w:t>
            </w:r>
          </w:p>
        </w:tc>
        <w:tc>
          <w:tcPr>
            <w:tcW w:w="3121" w:type="dxa"/>
            <w:vAlign w:val="top"/>
          </w:tcPr>
          <w:p w14:paraId="0A9D1D54">
            <w:pPr>
              <w:spacing w:before="141" w:line="221" w:lineRule="auto"/>
              <w:ind w:left="1247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6"/>
                <w:sz w:val="31"/>
                <w:szCs w:val="31"/>
              </w:rPr>
              <w:t>电话</w:t>
            </w:r>
          </w:p>
        </w:tc>
      </w:tr>
      <w:tr w14:paraId="1F4590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4" w:type="dxa"/>
            <w:vAlign w:val="top"/>
          </w:tcPr>
          <w:p w14:paraId="4D6956C0">
            <w:pPr>
              <w:spacing w:before="273" w:line="238" w:lineRule="auto"/>
              <w:ind w:left="3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1</w:t>
            </w:r>
          </w:p>
        </w:tc>
        <w:tc>
          <w:tcPr>
            <w:tcW w:w="5054" w:type="dxa"/>
            <w:vAlign w:val="top"/>
          </w:tcPr>
          <w:p w14:paraId="3951200B">
            <w:pPr>
              <w:spacing w:before="250" w:line="219" w:lineRule="auto"/>
              <w:ind w:left="12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石家庄市工业和信息化局</w:t>
            </w:r>
          </w:p>
        </w:tc>
        <w:tc>
          <w:tcPr>
            <w:tcW w:w="3121" w:type="dxa"/>
            <w:vAlign w:val="top"/>
          </w:tcPr>
          <w:p w14:paraId="67FA1A2E">
            <w:pPr>
              <w:spacing w:before="313" w:line="206" w:lineRule="auto"/>
              <w:ind w:left="80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0311-86687820</w:t>
            </w:r>
          </w:p>
        </w:tc>
      </w:tr>
      <w:tr w14:paraId="4CDBD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14" w:type="dxa"/>
            <w:vAlign w:val="top"/>
          </w:tcPr>
          <w:p w14:paraId="7FD9DB31">
            <w:pPr>
              <w:spacing w:before="283" w:line="221" w:lineRule="auto"/>
              <w:ind w:left="3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2</w:t>
            </w:r>
          </w:p>
        </w:tc>
        <w:tc>
          <w:tcPr>
            <w:tcW w:w="5054" w:type="dxa"/>
            <w:vAlign w:val="top"/>
          </w:tcPr>
          <w:p w14:paraId="4411E1B3">
            <w:pPr>
              <w:spacing w:before="250" w:line="219" w:lineRule="auto"/>
              <w:ind w:left="137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承德市工业和信息化局</w:t>
            </w:r>
          </w:p>
        </w:tc>
        <w:tc>
          <w:tcPr>
            <w:tcW w:w="3121" w:type="dxa"/>
            <w:vAlign w:val="top"/>
          </w:tcPr>
          <w:p w14:paraId="1EF0F4B4">
            <w:pPr>
              <w:spacing w:before="313" w:line="197" w:lineRule="auto"/>
              <w:ind w:left="8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0314-2050041</w:t>
            </w:r>
          </w:p>
        </w:tc>
      </w:tr>
      <w:tr w14:paraId="758F7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14" w:type="dxa"/>
            <w:vAlign w:val="top"/>
          </w:tcPr>
          <w:p w14:paraId="7E48E66A">
            <w:pPr>
              <w:spacing w:before="294" w:line="220" w:lineRule="auto"/>
              <w:ind w:left="3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3</w:t>
            </w:r>
          </w:p>
        </w:tc>
        <w:tc>
          <w:tcPr>
            <w:tcW w:w="5054" w:type="dxa"/>
            <w:vAlign w:val="top"/>
          </w:tcPr>
          <w:p w14:paraId="35EFAF12">
            <w:pPr>
              <w:spacing w:before="251" w:line="219" w:lineRule="auto"/>
              <w:ind w:left="12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张家口市工业和信息化局</w:t>
            </w:r>
          </w:p>
        </w:tc>
        <w:tc>
          <w:tcPr>
            <w:tcW w:w="3121" w:type="dxa"/>
            <w:vAlign w:val="top"/>
          </w:tcPr>
          <w:p w14:paraId="6AEC5FDA">
            <w:pPr>
              <w:spacing w:before="314" w:line="204" w:lineRule="auto"/>
              <w:ind w:left="8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0313-8078939</w:t>
            </w:r>
          </w:p>
        </w:tc>
      </w:tr>
      <w:tr w14:paraId="75B1C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14" w:type="dxa"/>
            <w:vAlign w:val="top"/>
          </w:tcPr>
          <w:p w14:paraId="4A7D40E0">
            <w:pPr>
              <w:spacing w:before="285" w:line="212" w:lineRule="auto"/>
              <w:ind w:left="3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4</w:t>
            </w:r>
          </w:p>
        </w:tc>
        <w:tc>
          <w:tcPr>
            <w:tcW w:w="5054" w:type="dxa"/>
            <w:vAlign w:val="top"/>
          </w:tcPr>
          <w:p w14:paraId="1E6C7414">
            <w:pPr>
              <w:spacing w:before="252" w:line="219" w:lineRule="auto"/>
              <w:ind w:left="12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秦皇岛市工业和信息化局</w:t>
            </w:r>
          </w:p>
        </w:tc>
        <w:tc>
          <w:tcPr>
            <w:tcW w:w="3121" w:type="dxa"/>
            <w:vAlign w:val="top"/>
          </w:tcPr>
          <w:p w14:paraId="6A9A1FD4">
            <w:pPr>
              <w:spacing w:before="295" w:line="204" w:lineRule="auto"/>
              <w:ind w:left="8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0335-3869696</w:t>
            </w:r>
          </w:p>
        </w:tc>
      </w:tr>
      <w:tr w14:paraId="4BFF7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14" w:type="dxa"/>
            <w:vAlign w:val="top"/>
          </w:tcPr>
          <w:p w14:paraId="4E3AFC24">
            <w:pPr>
              <w:spacing w:before="294" w:line="212" w:lineRule="auto"/>
              <w:ind w:left="3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5</w:t>
            </w:r>
          </w:p>
        </w:tc>
        <w:tc>
          <w:tcPr>
            <w:tcW w:w="5054" w:type="dxa"/>
            <w:vAlign w:val="top"/>
          </w:tcPr>
          <w:p w14:paraId="7E2D41A9">
            <w:pPr>
              <w:spacing w:before="252" w:line="219" w:lineRule="auto"/>
              <w:ind w:left="137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唐山市工业和信息化局</w:t>
            </w:r>
          </w:p>
        </w:tc>
        <w:tc>
          <w:tcPr>
            <w:tcW w:w="3121" w:type="dxa"/>
            <w:vAlign w:val="top"/>
          </w:tcPr>
          <w:p w14:paraId="2315D003">
            <w:pPr>
              <w:spacing w:before="316" w:line="195" w:lineRule="auto"/>
              <w:ind w:left="8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0315-5909898</w:t>
            </w:r>
          </w:p>
        </w:tc>
      </w:tr>
      <w:tr w14:paraId="0DE15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14" w:type="dxa"/>
            <w:vAlign w:val="top"/>
          </w:tcPr>
          <w:p w14:paraId="385F1BE4">
            <w:pPr>
              <w:spacing w:before="307" w:line="203" w:lineRule="auto"/>
              <w:ind w:left="3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6</w:t>
            </w:r>
          </w:p>
        </w:tc>
        <w:tc>
          <w:tcPr>
            <w:tcW w:w="5054" w:type="dxa"/>
            <w:vAlign w:val="top"/>
          </w:tcPr>
          <w:p w14:paraId="2A62E5B7">
            <w:pPr>
              <w:spacing w:before="253" w:line="219" w:lineRule="auto"/>
              <w:ind w:left="137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廊坊市工业和信息化局</w:t>
            </w:r>
          </w:p>
        </w:tc>
        <w:tc>
          <w:tcPr>
            <w:tcW w:w="3121" w:type="dxa"/>
            <w:vAlign w:val="top"/>
          </w:tcPr>
          <w:p w14:paraId="7B1BE325">
            <w:pPr>
              <w:spacing w:before="307" w:line="203" w:lineRule="auto"/>
              <w:ind w:left="8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0316-2338055</w:t>
            </w:r>
          </w:p>
        </w:tc>
      </w:tr>
      <w:tr w14:paraId="13B4E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14" w:type="dxa"/>
            <w:vAlign w:val="top"/>
          </w:tcPr>
          <w:p w14:paraId="6B45F95B">
            <w:pPr>
              <w:spacing w:before="276" w:line="227" w:lineRule="auto"/>
              <w:ind w:left="3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7</w:t>
            </w:r>
          </w:p>
        </w:tc>
        <w:tc>
          <w:tcPr>
            <w:tcW w:w="5054" w:type="dxa"/>
            <w:vAlign w:val="top"/>
          </w:tcPr>
          <w:p w14:paraId="26C6E755">
            <w:pPr>
              <w:spacing w:before="253" w:line="219" w:lineRule="auto"/>
              <w:ind w:left="137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保定市工业和信息化局</w:t>
            </w:r>
          </w:p>
        </w:tc>
        <w:tc>
          <w:tcPr>
            <w:tcW w:w="3121" w:type="dxa"/>
            <w:vAlign w:val="top"/>
          </w:tcPr>
          <w:p w14:paraId="23C2571E">
            <w:pPr>
              <w:spacing w:before="306" w:line="203" w:lineRule="auto"/>
              <w:ind w:left="8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0312-3101625</w:t>
            </w:r>
          </w:p>
        </w:tc>
      </w:tr>
      <w:tr w14:paraId="59B772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14" w:type="dxa"/>
            <w:vAlign w:val="top"/>
          </w:tcPr>
          <w:p w14:paraId="1E5E9E21">
            <w:pPr>
              <w:spacing w:before="287" w:line="218" w:lineRule="auto"/>
              <w:ind w:left="3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8</w:t>
            </w:r>
          </w:p>
        </w:tc>
        <w:tc>
          <w:tcPr>
            <w:tcW w:w="5054" w:type="dxa"/>
            <w:vAlign w:val="top"/>
          </w:tcPr>
          <w:p w14:paraId="6389A2C9">
            <w:pPr>
              <w:spacing w:before="262" w:line="219" w:lineRule="auto"/>
              <w:ind w:left="137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沧州市工业和信息化局</w:t>
            </w:r>
          </w:p>
        </w:tc>
        <w:tc>
          <w:tcPr>
            <w:tcW w:w="3121" w:type="dxa"/>
            <w:vAlign w:val="top"/>
          </w:tcPr>
          <w:p w14:paraId="65D99B9C">
            <w:pPr>
              <w:pStyle w:val="6"/>
              <w:spacing w:line="250" w:lineRule="auto"/>
            </w:pPr>
          </w:p>
          <w:p w14:paraId="658FB7FB">
            <w:pPr>
              <w:spacing w:before="75" w:line="186" w:lineRule="auto"/>
              <w:ind w:left="8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0317-2079358</w:t>
            </w:r>
          </w:p>
        </w:tc>
      </w:tr>
      <w:tr w14:paraId="728CE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14" w:type="dxa"/>
            <w:vAlign w:val="top"/>
          </w:tcPr>
          <w:p w14:paraId="348BCADE">
            <w:pPr>
              <w:spacing w:before="278" w:line="225" w:lineRule="auto"/>
              <w:ind w:left="3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9</w:t>
            </w:r>
          </w:p>
        </w:tc>
        <w:tc>
          <w:tcPr>
            <w:tcW w:w="5054" w:type="dxa"/>
            <w:vAlign w:val="top"/>
          </w:tcPr>
          <w:p w14:paraId="58500415">
            <w:pPr>
              <w:spacing w:before="275" w:line="219" w:lineRule="auto"/>
              <w:ind w:left="137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衡水市工业和信息化局</w:t>
            </w:r>
          </w:p>
        </w:tc>
        <w:tc>
          <w:tcPr>
            <w:tcW w:w="3121" w:type="dxa"/>
            <w:vAlign w:val="top"/>
          </w:tcPr>
          <w:p w14:paraId="2F150A11">
            <w:pPr>
              <w:spacing w:before="308" w:line="201" w:lineRule="auto"/>
              <w:ind w:left="8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0318-2669911</w:t>
            </w:r>
          </w:p>
        </w:tc>
      </w:tr>
      <w:tr w14:paraId="71B19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4" w:type="dxa"/>
            <w:vAlign w:val="top"/>
          </w:tcPr>
          <w:p w14:paraId="76B1EED8">
            <w:pPr>
              <w:spacing w:before="299" w:line="217" w:lineRule="auto"/>
              <w:ind w:left="3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10</w:t>
            </w:r>
          </w:p>
        </w:tc>
        <w:tc>
          <w:tcPr>
            <w:tcW w:w="5054" w:type="dxa"/>
            <w:vAlign w:val="top"/>
          </w:tcPr>
          <w:p w14:paraId="7D383F7F">
            <w:pPr>
              <w:spacing w:before="276" w:line="219" w:lineRule="auto"/>
              <w:ind w:left="137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邢台市工业和信息化局</w:t>
            </w:r>
          </w:p>
        </w:tc>
        <w:tc>
          <w:tcPr>
            <w:tcW w:w="3121" w:type="dxa"/>
            <w:vAlign w:val="top"/>
          </w:tcPr>
          <w:p w14:paraId="3E1D89B5">
            <w:pPr>
              <w:pStyle w:val="6"/>
              <w:spacing w:line="243" w:lineRule="auto"/>
            </w:pPr>
          </w:p>
          <w:p w14:paraId="2716D61B">
            <w:pPr>
              <w:spacing w:before="75" w:line="201" w:lineRule="auto"/>
              <w:ind w:left="80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0319一2608055</w:t>
            </w:r>
          </w:p>
        </w:tc>
      </w:tr>
      <w:tr w14:paraId="470AF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14" w:type="dxa"/>
            <w:vAlign w:val="top"/>
          </w:tcPr>
          <w:p w14:paraId="73AC4A59">
            <w:pPr>
              <w:spacing w:before="309" w:line="200" w:lineRule="auto"/>
              <w:ind w:left="3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11</w:t>
            </w:r>
          </w:p>
        </w:tc>
        <w:tc>
          <w:tcPr>
            <w:tcW w:w="5054" w:type="dxa"/>
            <w:vAlign w:val="top"/>
          </w:tcPr>
          <w:p w14:paraId="1A422D9A">
            <w:pPr>
              <w:spacing w:before="256" w:line="219" w:lineRule="auto"/>
              <w:ind w:left="137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邯郸市工业和信息化局</w:t>
            </w:r>
          </w:p>
        </w:tc>
        <w:tc>
          <w:tcPr>
            <w:tcW w:w="3121" w:type="dxa"/>
            <w:vAlign w:val="top"/>
          </w:tcPr>
          <w:p w14:paraId="3A5C1417">
            <w:pPr>
              <w:spacing w:before="299" w:line="208" w:lineRule="auto"/>
              <w:ind w:left="8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0310-3111755</w:t>
            </w:r>
          </w:p>
        </w:tc>
      </w:tr>
      <w:tr w14:paraId="1584B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14" w:type="dxa"/>
            <w:vAlign w:val="top"/>
          </w:tcPr>
          <w:p w14:paraId="4533AFB0">
            <w:pPr>
              <w:spacing w:before="289" w:line="216" w:lineRule="auto"/>
              <w:ind w:left="3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12</w:t>
            </w:r>
          </w:p>
        </w:tc>
        <w:tc>
          <w:tcPr>
            <w:tcW w:w="5054" w:type="dxa"/>
            <w:vAlign w:val="top"/>
          </w:tcPr>
          <w:p w14:paraId="0A6F19E6">
            <w:pPr>
              <w:spacing w:before="255" w:line="219" w:lineRule="auto"/>
              <w:ind w:left="137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定州市工业和信息化局</w:t>
            </w:r>
          </w:p>
        </w:tc>
        <w:tc>
          <w:tcPr>
            <w:tcW w:w="3121" w:type="dxa"/>
            <w:vAlign w:val="top"/>
          </w:tcPr>
          <w:p w14:paraId="55FB69EE">
            <w:pPr>
              <w:spacing w:before="311" w:line="199" w:lineRule="auto"/>
              <w:ind w:left="8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0312-2302039</w:t>
            </w:r>
          </w:p>
        </w:tc>
      </w:tr>
      <w:tr w14:paraId="73DC5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4" w:type="dxa"/>
            <w:vAlign w:val="top"/>
          </w:tcPr>
          <w:p w14:paraId="2F473483">
            <w:pPr>
              <w:spacing w:before="310" w:line="208" w:lineRule="auto"/>
              <w:ind w:left="3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13</w:t>
            </w:r>
          </w:p>
        </w:tc>
        <w:tc>
          <w:tcPr>
            <w:tcW w:w="5054" w:type="dxa"/>
            <w:vAlign w:val="top"/>
          </w:tcPr>
          <w:p w14:paraId="54D9B520">
            <w:pPr>
              <w:spacing w:before="258" w:line="219" w:lineRule="auto"/>
              <w:ind w:left="137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辛集市工业和信息化局</w:t>
            </w:r>
          </w:p>
        </w:tc>
        <w:tc>
          <w:tcPr>
            <w:tcW w:w="3121" w:type="dxa"/>
            <w:vAlign w:val="top"/>
          </w:tcPr>
          <w:p w14:paraId="42392D39">
            <w:pPr>
              <w:spacing w:before="310" w:line="208" w:lineRule="auto"/>
              <w:ind w:left="80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0311-83499196</w:t>
            </w:r>
          </w:p>
        </w:tc>
      </w:tr>
      <w:tr w14:paraId="44C2E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14" w:type="dxa"/>
            <w:vAlign w:val="top"/>
          </w:tcPr>
          <w:p w14:paraId="0D9551FF">
            <w:pPr>
              <w:spacing w:before="301" w:line="203" w:lineRule="auto"/>
              <w:ind w:left="3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14</w:t>
            </w:r>
          </w:p>
        </w:tc>
        <w:tc>
          <w:tcPr>
            <w:tcW w:w="5054" w:type="dxa"/>
            <w:vAlign w:val="top"/>
          </w:tcPr>
          <w:p w14:paraId="1751D9F8">
            <w:pPr>
              <w:spacing w:before="267" w:line="219" w:lineRule="auto"/>
              <w:ind w:left="12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雄安新区工信科技数据局</w:t>
            </w:r>
          </w:p>
        </w:tc>
        <w:tc>
          <w:tcPr>
            <w:tcW w:w="3121" w:type="dxa"/>
            <w:vAlign w:val="top"/>
          </w:tcPr>
          <w:p w14:paraId="45716F3A">
            <w:pPr>
              <w:pStyle w:val="6"/>
              <w:spacing w:line="244" w:lineRule="auto"/>
            </w:pPr>
          </w:p>
          <w:p w14:paraId="0D3EA0DD">
            <w:pPr>
              <w:spacing w:before="75" w:line="187" w:lineRule="auto"/>
              <w:ind w:left="8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0312-5620861</w:t>
            </w:r>
          </w:p>
        </w:tc>
      </w:tr>
    </w:tbl>
    <w:p w14:paraId="3D4D88DC">
      <w:pPr>
        <w:rPr>
          <w:rFonts w:ascii="Arial"/>
          <w:sz w:val="21"/>
        </w:rPr>
      </w:pPr>
    </w:p>
    <w:sectPr>
      <w:headerReference r:id="rId15" w:type="default"/>
      <w:footerReference r:id="rId16" w:type="default"/>
      <w:pgSz w:w="11920" w:h="16830"/>
      <w:pgMar w:top="2095" w:right="1435" w:bottom="1174" w:left="1384" w:header="1602" w:footer="94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9CCE3">
    <w:pPr>
      <w:spacing w:line="233" w:lineRule="auto"/>
      <w:ind w:left="865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54006F">
    <w:pPr>
      <w:spacing w:line="233" w:lineRule="auto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DBE037">
    <w:pPr>
      <w:spacing w:line="233" w:lineRule="auto"/>
      <w:jc w:val="right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26"/>
        <w:w w:val="90"/>
        <w:sz w:val="29"/>
        <w:szCs w:val="29"/>
      </w:rPr>
      <w:t>—3</w:t>
    </w:r>
    <w:r>
      <w:rPr>
        <w:rFonts w:ascii="宋体" w:hAnsi="宋体" w:eastAsia="宋体" w:cs="宋体"/>
        <w:spacing w:val="-8"/>
        <w:w w:val="90"/>
        <w:sz w:val="29"/>
        <w:szCs w:val="29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4A942">
    <w:pPr>
      <w:spacing w:before="1" w:line="233" w:lineRule="auto"/>
      <w:ind w:left="344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10"/>
        <w:sz w:val="26"/>
        <w:szCs w:val="26"/>
      </w:rPr>
      <w:t>—4—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D5685">
    <w:pPr>
      <w:spacing w:before="1" w:line="231" w:lineRule="auto"/>
      <w:jc w:val="right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—5—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84BC1">
    <w:pPr>
      <w:spacing w:line="233" w:lineRule="auto"/>
      <w:ind w:left="164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9"/>
        <w:w w:val="93"/>
        <w:sz w:val="31"/>
        <w:szCs w:val="31"/>
      </w:rPr>
      <w:t>—6—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AEEF9">
    <w:pPr>
      <w:spacing w:line="232" w:lineRule="auto"/>
      <w:jc w:val="right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19"/>
        <w:sz w:val="26"/>
        <w:szCs w:val="26"/>
      </w:rPr>
      <w:t>—</w:t>
    </w:r>
    <w:r>
      <w:rPr>
        <w:rFonts w:ascii="宋体" w:hAnsi="宋体" w:eastAsia="宋体" w:cs="宋体"/>
        <w:spacing w:val="-18"/>
        <w:sz w:val="26"/>
        <w:szCs w:val="26"/>
      </w:rPr>
      <w:t>7</w:t>
    </w:r>
    <w:r>
      <w:rPr>
        <w:rFonts w:ascii="宋体" w:hAnsi="宋体" w:eastAsia="宋体" w:cs="宋体"/>
        <w:spacing w:val="-8"/>
        <w:sz w:val="26"/>
        <w:szCs w:val="26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76657">
    <w:pPr>
      <w:spacing w:before="1" w:line="231" w:lineRule="auto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—8—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12A68">
    <w:pPr>
      <w:spacing w:before="1" w:line="179" w:lineRule="auto"/>
      <w:ind w:right="7"/>
      <w:jc w:val="right"/>
      <w:rPr>
        <w:rFonts w:ascii="Times New Roman" w:hAnsi="Times New Roman" w:eastAsia="Times New Roman" w:cs="Times New Roman"/>
        <w:sz w:val="25"/>
        <w:szCs w:val="25"/>
      </w:rPr>
    </w:pPr>
    <w:r>
      <w:rPr>
        <w:rFonts w:ascii="Times New Roman" w:hAnsi="Times New Roman" w:eastAsia="Times New Roman" w:cs="Times New Roman"/>
        <w:spacing w:val="-17"/>
        <w:w w:val="70"/>
        <w:sz w:val="25"/>
        <w:szCs w:val="25"/>
      </w:rPr>
      <w:t>—</w:t>
    </w:r>
    <w:r>
      <w:rPr>
        <w:rFonts w:ascii="Times New Roman" w:hAnsi="Times New Roman" w:eastAsia="Times New Roman" w:cs="Times New Roman"/>
        <w:spacing w:val="-2"/>
        <w:sz w:val="25"/>
        <w:szCs w:val="25"/>
      </w:rPr>
      <w:t xml:space="preserve"> </w:t>
    </w:r>
    <w:r>
      <w:rPr>
        <w:rFonts w:ascii="Times New Roman" w:hAnsi="Times New Roman" w:eastAsia="Times New Roman" w:cs="Times New Roman"/>
        <w:spacing w:val="-4"/>
        <w:sz w:val="25"/>
        <w:szCs w:val="25"/>
      </w:rPr>
      <w:t>9—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B325F">
    <w:pPr>
      <w:spacing w:before="84" w:line="224" w:lineRule="auto"/>
      <w:rPr>
        <w:rFonts w:ascii="黑体" w:hAnsi="黑体" w:eastAsia="黑体" w:cs="黑体"/>
        <w:sz w:val="32"/>
        <w:szCs w:val="32"/>
      </w:rPr>
    </w:pPr>
    <w:r>
      <w:rPr>
        <w:rFonts w:ascii="黑体" w:hAnsi="黑体" w:eastAsia="黑体" w:cs="黑体"/>
        <w:spacing w:val="6"/>
        <w:sz w:val="32"/>
        <w:szCs w:val="32"/>
      </w:rPr>
      <w:t>附件2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ED54E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C8CE5">
    <w:pPr>
      <w:spacing w:before="84" w:line="224" w:lineRule="auto"/>
      <w:ind w:left="25"/>
      <w:rPr>
        <w:rFonts w:ascii="黑体" w:hAnsi="黑体" w:eastAsia="黑体" w:cs="黑体"/>
        <w:sz w:val="32"/>
        <w:szCs w:val="32"/>
      </w:rPr>
    </w:pPr>
    <w:r>
      <w:rPr>
        <w:rFonts w:ascii="黑体" w:hAnsi="黑体" w:eastAsia="黑体" w:cs="黑体"/>
        <w:spacing w:val="-9"/>
        <w:sz w:val="32"/>
        <w:szCs w:val="32"/>
      </w:rPr>
      <w:t>附件4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9710E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9.xml"/><Relationship Id="rId15" Type="http://schemas.openxmlformats.org/officeDocument/2006/relationships/header" Target="header3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header" Target="header2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1450</Words>
  <Characters>1531</Characters>
  <TotalTime>4</TotalTime>
  <ScaleCrop>false</ScaleCrop>
  <LinksUpToDate>false</LinksUpToDate>
  <CharactersWithSpaces>1570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2026-08-25T14:51:00Z</dcterms:created>
  <dc:creator>Lenovo</dc:creator>
  <cp:lastModifiedBy>孟子</cp:lastModifiedBy>
  <dcterms:modified xsi:type="dcterms:W3CDTF">2026-08-25T06:56:08Z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2026-08-25T14:51:45Z</vt:filetime>
  </property>
  <property fmtid="{D5CDD505-2E9C-101B-9397-08002B2CF9AE}" pid="4" name="UsrData">
    <vt:lpwstr>6a8d3b7e1d7412001f50b547wl</vt:lpwstr>
  </property>
  <property fmtid="{D5CDD505-2E9C-101B-9397-08002B2CF9AE}" pid="5" name="KSOTemplateDocerSaveRecord">
    <vt:lpwstr>eyJoZGlkIjoiMWNjZWRlYmUwZWEwMTQ1MGVhMGRiZmU1NTlkYzRlMGUiLCJ1c2VySWQiOiIyMDk2NTEyMzAifQ==</vt:lpwstr>
  </property>
  <property fmtid="{D5CDD505-2E9C-101B-9397-08002B2CF9AE}" pid="6" name="KSOProductBuildVer">
    <vt:lpwstr>2052-12.1.0.28505</vt:lpwstr>
  </property>
  <property fmtid="{D5CDD505-2E9C-101B-9397-08002B2CF9AE}" pid="7" name="ICV">
    <vt:lpwstr>E92F79AC3BCC4116B2A19647C00FE1DD_12</vt:lpwstr>
  </property>
</Properties>
</file>