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石家庄高新区行政审批局2026年度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涉企检查计划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一、检查目标</w:t>
      </w:r>
      <w:r>
        <w:rPr>
          <w:rFonts w:hint="eastAsia" w:ascii="仿宋" w:hAnsi="仿宋" w:eastAsia="仿宋" w:cs="仿宋"/>
          <w:sz w:val="32"/>
          <w:szCs w:val="32"/>
        </w:rPr>
        <w:t>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进一步规范招投标市场秩序，优化营商环境，加强对招投标活动的监督管理，严厉打击招投标领域各类违法违规行为，保障市场主体的合法权益，维护公平竞争的市场环境，促进招投标行业健康有序发展，特制定本涉企检查计划。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二、检查范围及时间安排</w:t>
      </w:r>
      <w:r>
        <w:rPr>
          <w:rFonts w:hint="eastAsia" w:ascii="仿宋" w:hAnsi="仿宋" w:eastAsia="仿宋" w:cs="仿宋"/>
          <w:sz w:val="32"/>
          <w:szCs w:val="32"/>
        </w:rPr>
        <w:t>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涉企检查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范围为昌泰集团自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2026年以来的工程建设类招投标项目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检查工作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每半年一次，分别为每年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6月底及12月底。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三、检查内容​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是否存在规避招标、虚假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招标等行为，如依法必须进行招标的项目不招标、化整为零规避招标，或者提供虚假项目信息、设置不合理条件排斥潜在投标人等。​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招标公告、招标文件的编制是否符合法律法规规定，是否存在设置歧视性条款、不合理门槛等限制公平竞争的情况。​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</w:rPr>
        <w:t>招投标程序是否合法合规，包括招标方式的选择、评标委员会的组建、开标评标过程的组织等是否符合相关规定。​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</w:rPr>
        <w:t>是否按规定公示中标候选人、中标结果等信息，公示内容是否完整、准确，公示期限是否符合要求。​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sz w:val="32"/>
          <w:szCs w:val="32"/>
        </w:rPr>
        <w:t>是否与中标人签订合法有效的合同。​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、检查方式​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现场检查：检查人员深入企业办公场所实地查看企业的招投标档案资料、合同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签订</w:t>
      </w:r>
      <w:r>
        <w:rPr>
          <w:rFonts w:hint="eastAsia" w:ascii="仿宋" w:hAnsi="仿宋" w:eastAsia="仿宋" w:cs="仿宋"/>
          <w:sz w:val="32"/>
          <w:szCs w:val="32"/>
        </w:rPr>
        <w:t>情况等。​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座谈询问：与企业招投标业务负责人、项目管理人员等进行座谈交流，了解企业招投标工作开展情况，询问相关问题，听取企业意见和建议。​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石家庄高新区行政审批局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2016年1月14日</w:t>
      </w:r>
    </w:p>
    <w:sectPr>
      <w:pgSz w:w="11906" w:h="16838"/>
      <w:pgMar w:top="2098" w:right="1587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汉仪力量黑简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阿里巴巴普惠体 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MS PMincho">
    <w:panose1 w:val="02020600040205080304"/>
    <w:charset w:val="80"/>
    <w:family w:val="auto"/>
    <w:pitch w:val="default"/>
    <w:sig w:usb0="E00002FF" w:usb1="6AC7FDFB" w:usb2="00000012" w:usb3="00000000" w:csb0="4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0YmZlY2IyOGExOTU5MjczZmU1NjJiMDg4OGZhMjAifQ=="/>
  </w:docVars>
  <w:rsids>
    <w:rsidRoot w:val="00000000"/>
    <w:rsid w:val="007454E5"/>
    <w:rsid w:val="19AC7F10"/>
    <w:rsid w:val="3D0535B4"/>
    <w:rsid w:val="4E464348"/>
    <w:rsid w:val="63F8295F"/>
    <w:rsid w:val="67B92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543</Words>
  <Characters>547</Characters>
  <Lines>0</Lines>
  <Paragraphs>0</Paragraphs>
  <TotalTime>70</TotalTime>
  <ScaleCrop>false</ScaleCrop>
  <LinksUpToDate>false</LinksUpToDate>
  <CharactersWithSpaces>547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2026-01-13T07:43:00Z</dcterms:created>
  <dc:creator>Administrator</dc:creator>
  <cp:lastModifiedBy>夏沫</cp:lastModifiedBy>
  <cp:lastPrinted>2026-01-14T06:22:00Z</cp:lastPrinted>
  <dcterms:modified xsi:type="dcterms:W3CDTF">2026-01-28T01:25:05Z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KSOTemplateDocerSaveRecord">
    <vt:lpwstr>eyJoZGlkIjoiMTkxZWY3MTc0OWU0NmY3ZmJhOTM5ODRiNmI5NjY3ZDAiLCJ1c2VySWQiOiIxNzEwMjI1MDMyIn0=</vt:lpwstr>
  </property>
  <property fmtid="{D5CDD505-2E9C-101B-9397-08002B2CF9AE}" pid="4" name="ICV">
    <vt:lpwstr>178EA51DB66344E08E95F929D310194B_13</vt:lpwstr>
  </property>
</Properties>
</file>